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E67F" w14:textId="6C6660BD" w:rsidR="00F533F7" w:rsidRPr="006568F7" w:rsidRDefault="009B3E16" w:rsidP="006568F7">
      <w:pPr>
        <w:rPr>
          <w:rFonts w:asciiTheme="majorHAnsi" w:hAnsiTheme="majorHAnsi" w:cstheme="majorHAnsi"/>
          <w:bCs/>
          <w:color w:val="000000" w:themeColor="text1"/>
        </w:rPr>
      </w:pPr>
      <w:r w:rsidRPr="006568F7">
        <w:rPr>
          <w:rFonts w:asciiTheme="majorHAnsi" w:hAnsiTheme="majorHAnsi" w:cstheme="majorHAnsi"/>
          <w:bCs/>
          <w:color w:val="000000" w:themeColor="text1"/>
        </w:rPr>
        <w:t xml:space="preserve">Supplementary </w:t>
      </w:r>
      <w:r w:rsidR="007324BE">
        <w:rPr>
          <w:rFonts w:asciiTheme="majorHAnsi" w:hAnsiTheme="majorHAnsi" w:cstheme="majorHAnsi"/>
          <w:bCs/>
          <w:color w:val="000000" w:themeColor="text1"/>
        </w:rPr>
        <w:t>File</w:t>
      </w:r>
      <w:r w:rsidRPr="006568F7">
        <w:rPr>
          <w:rFonts w:asciiTheme="majorHAnsi" w:hAnsiTheme="majorHAnsi" w:cstheme="majorHAnsi"/>
          <w:bCs/>
          <w:color w:val="000000" w:themeColor="text1"/>
        </w:rPr>
        <w:t xml:space="preserve"> 3: </w:t>
      </w:r>
      <w:r w:rsidR="00B83473">
        <w:rPr>
          <w:rFonts w:asciiTheme="majorHAnsi" w:hAnsiTheme="majorHAnsi" w:cstheme="majorHAnsi"/>
          <w:bCs/>
          <w:color w:val="000000" w:themeColor="text1"/>
        </w:rPr>
        <w:t>Module questions</w:t>
      </w:r>
    </w:p>
    <w:p w14:paraId="424C0BE9" w14:textId="5039D53D" w:rsidR="009B3E16" w:rsidRPr="006568F7" w:rsidRDefault="009B3E16" w:rsidP="00B83473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Main module</w:t>
      </w:r>
    </w:p>
    <w:p w14:paraId="00000003" w14:textId="16F7FA5A" w:rsidR="007C50FA" w:rsidRPr="006568F7" w:rsidRDefault="00F533F7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Hyper-acute</w:t>
      </w:r>
      <w:r w:rsidR="009B3E16" w:rsidRPr="006568F7">
        <w:rPr>
          <w:rFonts w:asciiTheme="majorHAnsi" w:hAnsiTheme="majorHAnsi" w:cstheme="majorHAnsi"/>
          <w:b/>
          <w:color w:val="000000" w:themeColor="text1"/>
        </w:rPr>
        <w:t xml:space="preserve"> questions</w:t>
      </w:r>
    </w:p>
    <w:p w14:paraId="00000004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05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1. Which of the following is not a component of B.E.F.A.S.T</w:t>
      </w:r>
    </w:p>
    <w:p w14:paraId="00000006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07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a) Aphasia</w:t>
      </w:r>
    </w:p>
    <w:p w14:paraId="00000008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b) Ataxia</w:t>
      </w:r>
    </w:p>
    <w:p w14:paraId="00000009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c) Hemianopsia</w:t>
      </w:r>
    </w:p>
    <w:p w14:paraId="0000000A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d) Hemiparesis</w:t>
      </w:r>
    </w:p>
    <w:p w14:paraId="0000000B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e) Facial Droop</w:t>
      </w:r>
    </w:p>
    <w:p w14:paraId="0000000C" w14:textId="77777777" w:rsidR="007C50FA" w:rsidRPr="006568F7" w:rsidRDefault="00F533F7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f) Headache</w:t>
      </w:r>
    </w:p>
    <w:p w14:paraId="00000014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15" w14:textId="6FC0EC2E" w:rsidR="007C50FA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2</w:t>
      </w:r>
      <w:r w:rsidR="00F533F7" w:rsidRPr="006568F7">
        <w:rPr>
          <w:rFonts w:asciiTheme="majorHAnsi" w:hAnsiTheme="majorHAnsi" w:cstheme="majorHAnsi"/>
          <w:color w:val="000000" w:themeColor="text1"/>
        </w:rPr>
        <w:t>. Which of the following symptoms corresponds to a subcortical stroke</w:t>
      </w:r>
    </w:p>
    <w:p w14:paraId="00000016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17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a) Hemianopsia</w:t>
      </w:r>
    </w:p>
    <w:p w14:paraId="00000018" w14:textId="7777777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b) Aphasia and hemiparesis</w:t>
      </w:r>
    </w:p>
    <w:p w14:paraId="00000019" w14:textId="0814BC07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c) Decrease </w:t>
      </w:r>
      <w:r w:rsidR="00820BEA" w:rsidRPr="006568F7">
        <w:rPr>
          <w:rFonts w:asciiTheme="majorHAnsi" w:hAnsiTheme="majorHAnsi" w:cstheme="majorHAnsi"/>
          <w:color w:val="000000" w:themeColor="text1"/>
        </w:rPr>
        <w:t>conciseness</w:t>
      </w:r>
    </w:p>
    <w:p w14:paraId="0000001A" w14:textId="468A8613" w:rsidR="007C50FA" w:rsidRPr="006568F7" w:rsidRDefault="00F533F7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 xml:space="preserve">d) Pure </w:t>
      </w:r>
      <w:r w:rsidR="00DB27D5" w:rsidRPr="006568F7">
        <w:rPr>
          <w:rFonts w:asciiTheme="majorHAnsi" w:hAnsiTheme="majorHAnsi" w:cstheme="majorHAnsi"/>
          <w:b/>
          <w:color w:val="000000" w:themeColor="text1"/>
        </w:rPr>
        <w:t>hemi motor</w:t>
      </w:r>
      <w:r w:rsidRPr="006568F7">
        <w:rPr>
          <w:rFonts w:asciiTheme="majorHAnsi" w:hAnsiTheme="majorHAnsi" w:cstheme="majorHAnsi"/>
          <w:b/>
          <w:color w:val="000000" w:themeColor="text1"/>
        </w:rPr>
        <w:t xml:space="preserve"> and sensory symptoms</w:t>
      </w:r>
    </w:p>
    <w:p w14:paraId="00000024" w14:textId="52506BF0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e) Painless vision loss</w:t>
      </w:r>
    </w:p>
    <w:p w14:paraId="00000025" w14:textId="26643DD8" w:rsidR="007C50FA" w:rsidRPr="006568F7" w:rsidRDefault="001E78A5" w:rsidP="006568F7">
      <w:pPr>
        <w:spacing w:before="240" w:after="24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3</w:t>
      </w:r>
      <w:r w:rsidR="00F533F7" w:rsidRPr="006568F7">
        <w:rPr>
          <w:rFonts w:asciiTheme="majorHAnsi" w:hAnsiTheme="majorHAnsi" w:cstheme="majorHAnsi"/>
          <w:color w:val="000000" w:themeColor="text1"/>
        </w:rPr>
        <w:t>. In the National Institutes of Health Stroke Scale (NIHSS) a score of zero indicates that there is no stroke:</w:t>
      </w:r>
    </w:p>
    <w:p w14:paraId="00000026" w14:textId="2E95A11B" w:rsidR="007C50FA" w:rsidRPr="006568F7" w:rsidRDefault="00F533F7" w:rsidP="00B83473">
      <w:pPr>
        <w:pStyle w:val="ListParagraph"/>
        <w:numPr>
          <w:ilvl w:val="0"/>
          <w:numId w:val="9"/>
        </w:numPr>
        <w:spacing w:before="240" w:after="24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T</w:t>
      </w:r>
      <w:r w:rsidR="009B3E16" w:rsidRPr="006568F7">
        <w:rPr>
          <w:rFonts w:asciiTheme="majorHAnsi" w:hAnsiTheme="majorHAnsi" w:cstheme="majorHAnsi"/>
          <w:color w:val="000000" w:themeColor="text1"/>
        </w:rPr>
        <w:t>rue</w:t>
      </w:r>
    </w:p>
    <w:p w14:paraId="0000002F" w14:textId="4AAE74A0" w:rsidR="007C50FA" w:rsidRPr="006568F7" w:rsidRDefault="00F533F7" w:rsidP="00B83473">
      <w:pPr>
        <w:pStyle w:val="ListParagraph"/>
        <w:numPr>
          <w:ilvl w:val="0"/>
          <w:numId w:val="9"/>
        </w:numPr>
        <w:spacing w:before="240" w:after="240"/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False</w:t>
      </w:r>
    </w:p>
    <w:p w14:paraId="00000031" w14:textId="79FFDAAB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4</w:t>
      </w:r>
      <w:r w:rsidR="00F533F7" w:rsidRPr="006568F7">
        <w:rPr>
          <w:rFonts w:asciiTheme="majorHAnsi" w:hAnsiTheme="majorHAnsi" w:cstheme="majorHAnsi"/>
          <w:color w:val="000000" w:themeColor="text1"/>
        </w:rPr>
        <w:t>.  The National Institutes of Health Stroke Scale is in favor of which of the following strokes:</w:t>
      </w:r>
    </w:p>
    <w:p w14:paraId="00000032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a)</w:t>
      </w:r>
      <w:r w:rsidRPr="006568F7">
        <w:rPr>
          <w:rFonts w:asciiTheme="majorHAnsi" w:hAnsiTheme="majorHAnsi" w:cstheme="majorHAnsi"/>
          <w:color w:val="000000" w:themeColor="text1"/>
        </w:rPr>
        <w:t xml:space="preserve">     </w:t>
      </w:r>
      <w:r w:rsidRPr="006568F7">
        <w:rPr>
          <w:rFonts w:asciiTheme="majorHAnsi" w:hAnsiTheme="majorHAnsi" w:cstheme="majorHAnsi"/>
          <w:b/>
          <w:color w:val="000000" w:themeColor="text1"/>
        </w:rPr>
        <w:t>Anterior left hemisphere stroke for right-handed individuals</w:t>
      </w:r>
    </w:p>
    <w:p w14:paraId="00000033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b)     Anterior right hemisphere stroke for right-handed individuals</w:t>
      </w:r>
    </w:p>
    <w:p w14:paraId="00000034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c)     Posterior circulation strokes</w:t>
      </w:r>
    </w:p>
    <w:p w14:paraId="4C3A6D24" w14:textId="74B5B4DB" w:rsidR="009B3E16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d)     Both anterior and posterior circulation strokes</w:t>
      </w:r>
    </w:p>
    <w:p w14:paraId="00000043" w14:textId="17576B53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5</w:t>
      </w:r>
      <w:r w:rsidR="00F533F7" w:rsidRPr="006568F7">
        <w:rPr>
          <w:rFonts w:asciiTheme="majorHAnsi" w:hAnsiTheme="majorHAnsi" w:cstheme="majorHAnsi"/>
          <w:color w:val="000000" w:themeColor="text1"/>
        </w:rPr>
        <w:t>. What's the correct dose of tPA administration?</w:t>
      </w:r>
    </w:p>
    <w:p w14:paraId="00000045" w14:textId="0AF8AB1D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</w:t>
      </w:r>
      <w:r w:rsidR="00F533F7" w:rsidRPr="006568F7">
        <w:rPr>
          <w:rFonts w:asciiTheme="majorHAnsi" w:hAnsiTheme="majorHAnsi" w:cstheme="majorHAnsi"/>
          <w:color w:val="000000" w:themeColor="text1"/>
        </w:rPr>
        <w:t xml:space="preserve">. 0.25 mg/kg for a max dose of 100 mg administered 10% in a bolus and 90% as infusion </w:t>
      </w:r>
    </w:p>
    <w:p w14:paraId="00000046" w14:textId="416CB949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</w:t>
      </w:r>
      <w:r w:rsidR="00F533F7" w:rsidRPr="006568F7">
        <w:rPr>
          <w:rFonts w:asciiTheme="majorHAnsi" w:hAnsiTheme="majorHAnsi" w:cstheme="majorHAnsi"/>
          <w:color w:val="000000" w:themeColor="text1"/>
        </w:rPr>
        <w:t>. 0.40 mg/kg for a max dose of 90 mg administered as infusion</w:t>
      </w:r>
    </w:p>
    <w:p w14:paraId="699FC704" w14:textId="2653D68C" w:rsidR="00242EA2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</w:t>
      </w:r>
      <w:r w:rsidR="00242EA2" w:rsidRPr="006568F7">
        <w:rPr>
          <w:rFonts w:asciiTheme="majorHAnsi" w:hAnsiTheme="majorHAnsi" w:cstheme="majorHAnsi"/>
          <w:color w:val="000000" w:themeColor="text1"/>
        </w:rPr>
        <w:t>. 0.9 mg/kg for a max dose of 90 mg administered as infusion</w:t>
      </w:r>
    </w:p>
    <w:p w14:paraId="0000004A" w14:textId="22A9867B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d</w:t>
      </w:r>
      <w:r w:rsidR="00F533F7" w:rsidRPr="006568F7">
        <w:rPr>
          <w:rFonts w:asciiTheme="majorHAnsi" w:hAnsiTheme="majorHAnsi" w:cstheme="majorHAnsi"/>
          <w:b/>
          <w:color w:val="000000" w:themeColor="text1"/>
        </w:rPr>
        <w:t>. 0.9 mg/kg for a max dose of 90 mg administered 10% in a bolus and 90% as infusion</w:t>
      </w:r>
    </w:p>
    <w:p w14:paraId="0000004B" w14:textId="5ADB0832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lastRenderedPageBreak/>
        <w:t>6</w:t>
      </w:r>
      <w:r w:rsidR="00F533F7" w:rsidRPr="006568F7">
        <w:rPr>
          <w:rFonts w:asciiTheme="majorHAnsi" w:hAnsiTheme="majorHAnsi" w:cstheme="majorHAnsi"/>
          <w:color w:val="000000" w:themeColor="text1"/>
        </w:rPr>
        <w:t>. What's the correct dose of tenecteplase?</w:t>
      </w:r>
    </w:p>
    <w:p w14:paraId="0000004C" w14:textId="3D9AC1B5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a</w:t>
      </w:r>
      <w:r w:rsidR="00F533F7" w:rsidRPr="006568F7">
        <w:rPr>
          <w:rFonts w:asciiTheme="majorHAnsi" w:hAnsiTheme="majorHAnsi" w:cstheme="majorHAnsi"/>
          <w:b/>
          <w:color w:val="000000" w:themeColor="text1"/>
        </w:rPr>
        <w:t>. 0.25 mg/kg for a max dose of 25 mg administered in a bolus</w:t>
      </w:r>
      <w:r w:rsidR="00F533F7" w:rsidRPr="006568F7">
        <w:rPr>
          <w:rFonts w:asciiTheme="majorHAnsi" w:hAnsiTheme="majorHAnsi" w:cstheme="majorHAnsi"/>
          <w:color w:val="000000" w:themeColor="text1"/>
        </w:rPr>
        <w:t xml:space="preserve"> </w:t>
      </w:r>
    </w:p>
    <w:p w14:paraId="0000004D" w14:textId="07A8BF5B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</w:t>
      </w:r>
      <w:r w:rsidR="00F533F7" w:rsidRPr="006568F7">
        <w:rPr>
          <w:rFonts w:asciiTheme="majorHAnsi" w:hAnsiTheme="majorHAnsi" w:cstheme="majorHAnsi"/>
          <w:color w:val="000000" w:themeColor="text1"/>
        </w:rPr>
        <w:t xml:space="preserve">. 0.25 mg/kg for a max dose of 25 mg administered 10% in a bolus and 90% as infusion </w:t>
      </w:r>
    </w:p>
    <w:p w14:paraId="0000004E" w14:textId="787B7178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</w:t>
      </w:r>
      <w:r w:rsidR="00F533F7" w:rsidRPr="006568F7">
        <w:rPr>
          <w:rFonts w:asciiTheme="majorHAnsi" w:hAnsiTheme="majorHAnsi" w:cstheme="majorHAnsi"/>
          <w:color w:val="000000" w:themeColor="text1"/>
        </w:rPr>
        <w:t xml:space="preserve">. 0.40 mg/kg for a max dose of 25 mg administered as bolus </w:t>
      </w:r>
    </w:p>
    <w:p w14:paraId="0000004F" w14:textId="189FD084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</w:t>
      </w:r>
      <w:r w:rsidR="00F533F7" w:rsidRPr="006568F7">
        <w:rPr>
          <w:rFonts w:asciiTheme="majorHAnsi" w:hAnsiTheme="majorHAnsi" w:cstheme="majorHAnsi"/>
          <w:color w:val="000000" w:themeColor="text1"/>
        </w:rPr>
        <w:t>. 0.40 mg/kg for a max dose of 40 mg administered 10% in a bolus and 90% as infusion</w:t>
      </w:r>
    </w:p>
    <w:p w14:paraId="00000051" w14:textId="4A6CEA2D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</w:t>
      </w:r>
      <w:r w:rsidR="00F533F7" w:rsidRPr="006568F7">
        <w:rPr>
          <w:rFonts w:asciiTheme="majorHAnsi" w:hAnsiTheme="majorHAnsi" w:cstheme="majorHAnsi"/>
          <w:color w:val="000000" w:themeColor="text1"/>
        </w:rPr>
        <w:t>. 0.9 mg/kg for a max dose of 90 mg administered as infusion</w:t>
      </w:r>
    </w:p>
    <w:p w14:paraId="00000063" w14:textId="08646B29" w:rsidR="007C50FA" w:rsidRPr="006568F7" w:rsidRDefault="001E78A5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7</w:t>
      </w:r>
      <w:r w:rsidR="00F533F7" w:rsidRPr="006568F7">
        <w:rPr>
          <w:rFonts w:asciiTheme="majorHAnsi" w:hAnsiTheme="majorHAnsi" w:cstheme="majorHAnsi"/>
          <w:color w:val="000000" w:themeColor="text1"/>
        </w:rPr>
        <w:t xml:space="preserve">. Which if the following is not part of the TOAST subtype classification of acute ischemic stroke? </w:t>
      </w:r>
    </w:p>
    <w:p w14:paraId="00000064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A.  Small vessel occlusion </w:t>
      </w:r>
    </w:p>
    <w:p w14:paraId="00000065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B. Large artery atherosclerosis </w:t>
      </w:r>
    </w:p>
    <w:p w14:paraId="00000066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C. Hemorrhagic transformation</w:t>
      </w:r>
      <w:r w:rsidRPr="006568F7">
        <w:rPr>
          <w:rFonts w:asciiTheme="majorHAnsi" w:hAnsiTheme="majorHAnsi" w:cstheme="majorHAnsi"/>
          <w:color w:val="000000" w:themeColor="text1"/>
        </w:rPr>
        <w:t xml:space="preserve"> </w:t>
      </w:r>
    </w:p>
    <w:p w14:paraId="00000067" w14:textId="77777777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D. Cardioembolic </w:t>
      </w:r>
    </w:p>
    <w:p w14:paraId="00000084" w14:textId="632333FE" w:rsidR="007C50FA" w:rsidRPr="006568F7" w:rsidRDefault="00F533F7" w:rsidP="006568F7">
      <w:pPr>
        <w:spacing w:before="240" w:after="240"/>
        <w:jc w:val="both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E. Stroke of Undetermined etiology </w:t>
      </w:r>
    </w:p>
    <w:p w14:paraId="00000085" w14:textId="77777777" w:rsidR="007C50FA" w:rsidRPr="006568F7" w:rsidRDefault="007C50FA" w:rsidP="006568F7">
      <w:pPr>
        <w:spacing w:before="104"/>
        <w:jc w:val="both"/>
        <w:rPr>
          <w:rFonts w:asciiTheme="majorHAnsi" w:hAnsiTheme="majorHAnsi" w:cstheme="majorHAnsi"/>
          <w:color w:val="000000" w:themeColor="text1"/>
        </w:rPr>
      </w:pPr>
    </w:p>
    <w:p w14:paraId="00000087" w14:textId="198F4088" w:rsidR="007C50FA" w:rsidRPr="006568F7" w:rsidRDefault="00F533F7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 xml:space="preserve">Acute care </w:t>
      </w:r>
      <w:r w:rsidR="009B3E16" w:rsidRPr="006568F7">
        <w:rPr>
          <w:rFonts w:asciiTheme="majorHAnsi" w:hAnsiTheme="majorHAnsi" w:cstheme="majorHAnsi"/>
          <w:b/>
          <w:color w:val="000000" w:themeColor="text1"/>
        </w:rPr>
        <w:t>questions</w:t>
      </w:r>
    </w:p>
    <w:p w14:paraId="00000088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2D84CFA1" w14:textId="5796101F" w:rsidR="001E78A5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8</w:t>
      </w:r>
      <w:r w:rsidR="001E78A5" w:rsidRPr="006568F7">
        <w:rPr>
          <w:rFonts w:asciiTheme="majorHAnsi" w:hAnsiTheme="majorHAnsi" w:cstheme="majorHAnsi"/>
          <w:color w:val="000000" w:themeColor="text1"/>
        </w:rPr>
        <w:t xml:space="preserve">.  Which of the following statements on blood pressure management in ischemic stroke is true: </w:t>
      </w:r>
    </w:p>
    <w:p w14:paraId="5B1E1559" w14:textId="10DB3481" w:rsidR="001E78A5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a. Blood pressure should be lowered to &lt;120/80mmHg in patients with acute ischemic stroke</w:t>
      </w:r>
    </w:p>
    <w:p w14:paraId="2C25EA93" w14:textId="15808ADD" w:rsidR="001E78A5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b. Blood pressure should be measured every 12 hours within the first 72 hours</w:t>
      </w:r>
    </w:p>
    <w:p w14:paraId="45A4CAD1" w14:textId="2C46BC91" w:rsidR="001E78A5" w:rsidRPr="006568F7" w:rsidRDefault="001E78A5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 xml:space="preserve">c. In patients undergoing thrombolysis or thrombectomy, blood pressure should be lowered to &lt;180/105mmHg </w:t>
      </w:r>
    </w:p>
    <w:p w14:paraId="5E057D5B" w14:textId="77777777" w:rsidR="001E78A5" w:rsidRPr="006568F7" w:rsidRDefault="001E78A5" w:rsidP="006568F7">
      <w:pPr>
        <w:rPr>
          <w:rFonts w:asciiTheme="majorHAnsi" w:hAnsiTheme="majorHAnsi" w:cstheme="majorHAnsi"/>
          <w:b/>
          <w:color w:val="000000" w:themeColor="text1"/>
        </w:rPr>
      </w:pPr>
    </w:p>
    <w:p w14:paraId="13A6E633" w14:textId="094FB9F5" w:rsidR="001E78A5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9</w:t>
      </w:r>
      <w:r w:rsidR="001E78A5" w:rsidRPr="006568F7">
        <w:rPr>
          <w:rFonts w:asciiTheme="majorHAnsi" w:hAnsiTheme="majorHAnsi" w:cstheme="majorHAnsi"/>
          <w:b/>
          <w:color w:val="000000" w:themeColor="text1"/>
        </w:rPr>
        <w:t xml:space="preserve">. </w:t>
      </w:r>
      <w:r w:rsidR="001E78A5" w:rsidRPr="006568F7">
        <w:rPr>
          <w:rFonts w:asciiTheme="majorHAnsi" w:hAnsiTheme="majorHAnsi" w:cstheme="majorHAnsi"/>
          <w:color w:val="000000" w:themeColor="text1"/>
        </w:rPr>
        <w:t xml:space="preserve"> Which of the following statements are true?</w:t>
      </w:r>
    </w:p>
    <w:p w14:paraId="04D9F9B7" w14:textId="42FCB134" w:rsidR="001E78A5" w:rsidRPr="006568F7" w:rsidRDefault="001E78A5" w:rsidP="006568F7">
      <w:p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a. Fever, Sugar and Neuro Status should be monitored at least every six hours for the first 72 hours after stroke</w:t>
      </w:r>
    </w:p>
    <w:p w14:paraId="394D8406" w14:textId="417AB84F" w:rsidR="001E78A5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b. In temperature management, aim for a temperature below 36.0°C in ischemic stroke patients</w:t>
      </w:r>
    </w:p>
    <w:p w14:paraId="6DCEA9E7" w14:textId="22B89AF8" w:rsidR="001E78A5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c. Hyperglycemia in non-diabetic stroke patients increases the likelihood of a good or excellent outcome</w:t>
      </w:r>
    </w:p>
    <w:p w14:paraId="2C58E6F3" w14:textId="77777777" w:rsidR="001E78A5" w:rsidRPr="006568F7" w:rsidRDefault="001E78A5" w:rsidP="006568F7">
      <w:pPr>
        <w:rPr>
          <w:rFonts w:asciiTheme="majorHAnsi" w:hAnsiTheme="majorHAnsi" w:cstheme="majorHAnsi"/>
          <w:color w:val="000000" w:themeColor="text1"/>
        </w:rPr>
      </w:pPr>
    </w:p>
    <w:p w14:paraId="69A0BEA2" w14:textId="0A36820D" w:rsidR="001E78A5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10</w:t>
      </w:r>
      <w:r w:rsidR="001E78A5" w:rsidRPr="006568F7">
        <w:rPr>
          <w:rFonts w:asciiTheme="majorHAnsi" w:hAnsiTheme="majorHAnsi" w:cstheme="majorHAnsi"/>
          <w:color w:val="000000" w:themeColor="text1"/>
        </w:rPr>
        <w:t>. What is the target systolic blood pressure in acute intracerebral hemorrhage?</w:t>
      </w:r>
    </w:p>
    <w:p w14:paraId="56BE3C32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A.</w:t>
      </w:r>
      <w:r w:rsidRPr="006568F7">
        <w:rPr>
          <w:rFonts w:asciiTheme="majorHAnsi" w:hAnsiTheme="majorHAnsi" w:cstheme="majorHAnsi"/>
          <w:color w:val="000000" w:themeColor="text1"/>
        </w:rPr>
        <w:t>&lt;180 mmHg</w:t>
      </w:r>
    </w:p>
    <w:p w14:paraId="5B1820DB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B.</w:t>
      </w:r>
      <w:r w:rsidRPr="006568F7">
        <w:rPr>
          <w:rFonts w:asciiTheme="majorHAnsi" w:hAnsiTheme="majorHAnsi" w:cstheme="majorHAnsi"/>
          <w:color w:val="000000" w:themeColor="text1"/>
        </w:rPr>
        <w:t>&lt;160 mmHg</w:t>
      </w:r>
    </w:p>
    <w:p w14:paraId="47B15177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bCs/>
          <w:color w:val="000000" w:themeColor="text1"/>
        </w:rPr>
        <w:lastRenderedPageBreak/>
        <w:t>C.</w:t>
      </w:r>
      <w:r w:rsidRPr="006568F7">
        <w:rPr>
          <w:rFonts w:asciiTheme="majorHAnsi" w:hAnsiTheme="majorHAnsi" w:cstheme="majorHAnsi"/>
          <w:b/>
          <w:bCs/>
          <w:color w:val="000000" w:themeColor="text1"/>
        </w:rPr>
        <w:t>&lt;140 mmHg</w:t>
      </w:r>
    </w:p>
    <w:p w14:paraId="788F2F3F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D.</w:t>
      </w:r>
      <w:r w:rsidRPr="006568F7">
        <w:rPr>
          <w:rFonts w:asciiTheme="majorHAnsi" w:hAnsiTheme="majorHAnsi" w:cstheme="majorHAnsi"/>
          <w:color w:val="000000" w:themeColor="text1"/>
        </w:rPr>
        <w:t>&lt;120 mmHg</w:t>
      </w:r>
    </w:p>
    <w:p w14:paraId="28148F1B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</w:p>
    <w:p w14:paraId="4612CB9A" w14:textId="1AD95C0A" w:rsidR="001E78A5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11</w:t>
      </w:r>
      <w:r w:rsidR="001E78A5" w:rsidRPr="006568F7">
        <w:rPr>
          <w:rFonts w:asciiTheme="majorHAnsi" w:hAnsiTheme="majorHAnsi" w:cstheme="majorHAnsi"/>
          <w:color w:val="000000" w:themeColor="text1"/>
        </w:rPr>
        <w:t>. Which is not a component of intracerebral hemorrhage bundle of care?</w:t>
      </w:r>
    </w:p>
    <w:p w14:paraId="5A19A9A3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A. </w:t>
      </w:r>
      <w:r w:rsidRPr="006568F7">
        <w:rPr>
          <w:rFonts w:asciiTheme="majorHAnsi" w:hAnsiTheme="majorHAnsi" w:cstheme="majorHAnsi"/>
          <w:color w:val="000000" w:themeColor="text1"/>
        </w:rPr>
        <w:t>Blood pressure reduction</w:t>
      </w:r>
    </w:p>
    <w:p w14:paraId="258DB220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B. </w:t>
      </w:r>
      <w:r w:rsidRPr="006568F7">
        <w:rPr>
          <w:rFonts w:asciiTheme="majorHAnsi" w:hAnsiTheme="majorHAnsi" w:cstheme="majorHAnsi"/>
          <w:color w:val="000000" w:themeColor="text1"/>
        </w:rPr>
        <w:t>Glycaemic control</w:t>
      </w:r>
    </w:p>
    <w:p w14:paraId="47F73C48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C. </w:t>
      </w:r>
      <w:r w:rsidRPr="006568F7">
        <w:rPr>
          <w:rFonts w:asciiTheme="majorHAnsi" w:hAnsiTheme="majorHAnsi" w:cstheme="majorHAnsi"/>
          <w:color w:val="000000" w:themeColor="text1"/>
        </w:rPr>
        <w:t>Treat fever</w:t>
      </w:r>
    </w:p>
    <w:p w14:paraId="72D07B02" w14:textId="009389AA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bCs/>
          <w:color w:val="000000" w:themeColor="text1"/>
        </w:rPr>
        <w:t xml:space="preserve">D. </w:t>
      </w:r>
      <w:r w:rsidRPr="006568F7">
        <w:rPr>
          <w:rFonts w:asciiTheme="majorHAnsi" w:hAnsiTheme="majorHAnsi" w:cstheme="majorHAnsi"/>
          <w:b/>
          <w:bCs/>
          <w:color w:val="000000" w:themeColor="text1"/>
        </w:rPr>
        <w:t>Oxygen supplementation</w:t>
      </w:r>
    </w:p>
    <w:p w14:paraId="5D62FFD6" w14:textId="77777777" w:rsidR="001E78A5" w:rsidRPr="006568F7" w:rsidRDefault="001E78A5" w:rsidP="006568F7">
      <w:pPr>
        <w:spacing w:before="200"/>
        <w:rPr>
          <w:rFonts w:asciiTheme="majorHAnsi" w:hAnsiTheme="majorHAnsi" w:cstheme="majorHAnsi"/>
          <w:color w:val="000000" w:themeColor="text1"/>
        </w:rPr>
      </w:pPr>
    </w:p>
    <w:p w14:paraId="430BE84C" w14:textId="06A3DB50" w:rsidR="001E78A5" w:rsidRPr="006568F7" w:rsidRDefault="009B3E16" w:rsidP="006568F7">
      <w:pPr>
        <w:spacing w:before="20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12</w:t>
      </w:r>
      <w:r w:rsidR="001E78A5" w:rsidRPr="006568F7">
        <w:rPr>
          <w:rFonts w:asciiTheme="majorHAnsi" w:hAnsiTheme="majorHAnsi" w:cstheme="majorHAnsi"/>
          <w:color w:val="000000" w:themeColor="text1"/>
        </w:rPr>
        <w:t>. What is the target blood glucose level for non-diabetic intracerebral hemorrhage patients?</w:t>
      </w:r>
    </w:p>
    <w:p w14:paraId="3ADB8D17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A. </w:t>
      </w:r>
      <w:r w:rsidRPr="006568F7">
        <w:rPr>
          <w:rFonts w:asciiTheme="majorHAnsi" w:hAnsiTheme="majorHAnsi" w:cstheme="majorHAnsi"/>
          <w:color w:val="000000" w:themeColor="text1"/>
        </w:rPr>
        <w:t>4.1-6.0 mmol/L</w:t>
      </w:r>
    </w:p>
    <w:p w14:paraId="13C09143" w14:textId="77777777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bCs/>
          <w:color w:val="000000" w:themeColor="text1"/>
        </w:rPr>
        <w:t xml:space="preserve">B. </w:t>
      </w:r>
      <w:r w:rsidRPr="006568F7">
        <w:rPr>
          <w:rFonts w:asciiTheme="majorHAnsi" w:hAnsiTheme="majorHAnsi" w:cstheme="majorHAnsi"/>
          <w:b/>
          <w:bCs/>
          <w:color w:val="000000" w:themeColor="text1"/>
        </w:rPr>
        <w:t>6.1-7.8 mmol/L</w:t>
      </w:r>
    </w:p>
    <w:p w14:paraId="5D916C03" w14:textId="523F1A2D" w:rsidR="001E78A5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C. </w:t>
      </w:r>
      <w:r w:rsidRPr="006568F7">
        <w:rPr>
          <w:rFonts w:asciiTheme="majorHAnsi" w:hAnsiTheme="majorHAnsi" w:cstheme="majorHAnsi"/>
          <w:color w:val="000000" w:themeColor="text1"/>
        </w:rPr>
        <w:t>7.8-10.0 mmol/L</w:t>
      </w:r>
    </w:p>
    <w:p w14:paraId="0000009B" w14:textId="3B4B7765" w:rsidR="007C50FA" w:rsidRPr="006568F7" w:rsidRDefault="001E78A5" w:rsidP="006568F7">
      <w:pPr>
        <w:spacing w:before="200"/>
        <w:ind w:left="40" w:hanging="2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D.</w:t>
      </w:r>
      <w:r w:rsidRPr="006568F7">
        <w:rPr>
          <w:rFonts w:asciiTheme="majorHAnsi" w:hAnsiTheme="majorHAnsi" w:cstheme="majorHAnsi"/>
          <w:color w:val="000000" w:themeColor="text1"/>
        </w:rPr>
        <w:t>10.1-12.0 mmol/L</w:t>
      </w:r>
    </w:p>
    <w:p w14:paraId="0000009C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9D" w14:textId="1446685D" w:rsidR="007C50FA" w:rsidRPr="006568F7" w:rsidRDefault="009B3E16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13</w:t>
      </w:r>
      <w:r w:rsidR="00F533F7" w:rsidRPr="006568F7">
        <w:rPr>
          <w:rFonts w:asciiTheme="majorHAnsi" w:hAnsiTheme="majorHAnsi" w:cstheme="majorHAnsi"/>
          <w:color w:val="000000" w:themeColor="text1"/>
        </w:rPr>
        <w:t>. Primary goal achieved by stroke units include all except</w:t>
      </w:r>
      <w:r w:rsidR="00DB27D5" w:rsidRPr="006568F7">
        <w:rPr>
          <w:rFonts w:asciiTheme="majorHAnsi" w:hAnsiTheme="majorHAnsi" w:cstheme="majorHAnsi"/>
          <w:color w:val="000000" w:themeColor="text1"/>
        </w:rPr>
        <w:t>:</w:t>
      </w:r>
    </w:p>
    <w:p w14:paraId="0000009E" w14:textId="3640B1BE" w:rsidR="007C50FA" w:rsidRPr="006568F7" w:rsidRDefault="00F533F7" w:rsidP="00B83473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Early detection of complications</w:t>
      </w:r>
    </w:p>
    <w:p w14:paraId="0000009F" w14:textId="77777777" w:rsidR="007C50FA" w:rsidRPr="006568F7" w:rsidRDefault="00F533F7" w:rsidP="00B83473">
      <w:pPr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Facilitating early mobilization</w:t>
      </w:r>
    </w:p>
    <w:p w14:paraId="000000A0" w14:textId="77777777" w:rsidR="007C50FA" w:rsidRPr="006568F7" w:rsidRDefault="00F533F7" w:rsidP="00B83473">
      <w:pPr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Vital signs monitoring</w:t>
      </w:r>
    </w:p>
    <w:p w14:paraId="000000A1" w14:textId="77777777" w:rsidR="007C50FA" w:rsidRPr="006568F7" w:rsidRDefault="00F533F7" w:rsidP="00B83473">
      <w:pPr>
        <w:numPr>
          <w:ilvl w:val="0"/>
          <w:numId w:val="1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Administering surgical interventions</w:t>
      </w:r>
    </w:p>
    <w:p w14:paraId="000000A2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476CBFD5" w14:textId="45BF5537" w:rsidR="00DB27D5" w:rsidRPr="006568F7" w:rsidRDefault="006568F7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14.</w:t>
      </w:r>
      <w:r w:rsidR="00F533F7" w:rsidRPr="006568F7">
        <w:rPr>
          <w:rFonts w:asciiTheme="majorHAnsi" w:hAnsiTheme="majorHAnsi" w:cstheme="majorHAnsi"/>
          <w:color w:val="000000" w:themeColor="text1"/>
        </w:rPr>
        <w:t>What is a potential psychological complication for stroke survivors post-discharge, and how can healthcare professionals address it?</w:t>
      </w:r>
    </w:p>
    <w:p w14:paraId="000000A5" w14:textId="493D1573" w:rsidR="007C50FA" w:rsidRPr="006568F7" w:rsidRDefault="00F533F7" w:rsidP="00B83473">
      <w:pPr>
        <w:numPr>
          <w:ilvl w:val="0"/>
          <w:numId w:val="11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Social isolation; promote engagement in community support groups. </w:t>
      </w:r>
    </w:p>
    <w:p w14:paraId="000000A6" w14:textId="77777777" w:rsidR="007C50FA" w:rsidRPr="006568F7" w:rsidRDefault="00F533F7" w:rsidP="00B83473">
      <w:pPr>
        <w:numPr>
          <w:ilvl w:val="0"/>
          <w:numId w:val="1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Excessive exercise; recommend rigorous physical activity for mental well-being. </w:t>
      </w:r>
    </w:p>
    <w:p w14:paraId="000000A7" w14:textId="77777777" w:rsidR="007C50FA" w:rsidRPr="006568F7" w:rsidRDefault="00F533F7" w:rsidP="00B83473">
      <w:pPr>
        <w:numPr>
          <w:ilvl w:val="0"/>
          <w:numId w:val="1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Dependency on medication; increase dosage to manage emotional distress.</w:t>
      </w:r>
    </w:p>
    <w:p w14:paraId="000000A8" w14:textId="77777777" w:rsidR="007C50FA" w:rsidRPr="006568F7" w:rsidRDefault="00F533F7" w:rsidP="00B83473">
      <w:pPr>
        <w:numPr>
          <w:ilvl w:val="0"/>
          <w:numId w:val="11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Avoidance of medical appointments; reduce follow-up visits to alleviate stress.</w:t>
      </w:r>
    </w:p>
    <w:p w14:paraId="000000A9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AA" w14:textId="483513B0" w:rsidR="007C50FA" w:rsidRPr="006568F7" w:rsidRDefault="006568F7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15.</w:t>
      </w:r>
      <w:r w:rsidR="00F533F7" w:rsidRPr="006568F7">
        <w:rPr>
          <w:rFonts w:asciiTheme="majorHAnsi" w:hAnsiTheme="majorHAnsi" w:cstheme="majorHAnsi"/>
          <w:color w:val="000000" w:themeColor="text1"/>
        </w:rPr>
        <w:t>How do discharge checklists benefit stroke patients and their caregivers?</w:t>
      </w:r>
    </w:p>
    <w:p w14:paraId="000000AB" w14:textId="018BB3A6" w:rsidR="007C50FA" w:rsidRPr="006568F7" w:rsidRDefault="00F533F7" w:rsidP="00B83473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Discharge checklists ensure a quicker hospital discharge process. </w:t>
      </w:r>
    </w:p>
    <w:p w14:paraId="000000AC" w14:textId="77777777" w:rsidR="007C50FA" w:rsidRPr="006568F7" w:rsidRDefault="00F533F7" w:rsidP="00B83473">
      <w:pPr>
        <w:numPr>
          <w:ilvl w:val="0"/>
          <w:numId w:val="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They minimize the need for follow-up appointments, reducing stress. </w:t>
      </w:r>
    </w:p>
    <w:p w14:paraId="000000AD" w14:textId="77777777" w:rsidR="007C50FA" w:rsidRPr="006568F7" w:rsidRDefault="00F533F7" w:rsidP="00B83473">
      <w:pPr>
        <w:numPr>
          <w:ilvl w:val="0"/>
          <w:numId w:val="5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Discharge checklists provide a comprehensive guide for post-discharge care. </w:t>
      </w:r>
    </w:p>
    <w:p w14:paraId="000000AE" w14:textId="2F7A9C58" w:rsidR="009B3E16" w:rsidRPr="006568F7" w:rsidRDefault="00F533F7" w:rsidP="00B83473">
      <w:pPr>
        <w:numPr>
          <w:ilvl w:val="0"/>
          <w:numId w:val="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They primarily focus on medication management, neglecting other aspects of care</w:t>
      </w:r>
    </w:p>
    <w:p w14:paraId="4F8B564D" w14:textId="7EAFF72A" w:rsidR="001E78A5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br w:type="page"/>
      </w:r>
    </w:p>
    <w:p w14:paraId="000000AF" w14:textId="457C2C96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B0" w14:textId="1D9E924A" w:rsidR="007C50FA" w:rsidRPr="006568F7" w:rsidRDefault="006568F7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16. </w:t>
      </w:r>
      <w:r w:rsidR="00F533F7" w:rsidRPr="006568F7">
        <w:rPr>
          <w:rFonts w:asciiTheme="majorHAnsi" w:hAnsiTheme="majorHAnsi" w:cstheme="majorHAnsi"/>
          <w:color w:val="000000" w:themeColor="text1"/>
        </w:rPr>
        <w:t>What is a key nutritional recommendation for stroke patients at discharge to support their recovery?</w:t>
      </w:r>
    </w:p>
    <w:p w14:paraId="000000B1" w14:textId="77777777" w:rsidR="007C50FA" w:rsidRPr="006568F7" w:rsidRDefault="00F533F7" w:rsidP="00B83473">
      <w:pPr>
        <w:numPr>
          <w:ilvl w:val="0"/>
          <w:numId w:val="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Limiting fluid intake to prevent fluid overload. </w:t>
      </w:r>
    </w:p>
    <w:p w14:paraId="000000B2" w14:textId="77777777" w:rsidR="007C50FA" w:rsidRPr="006568F7" w:rsidRDefault="00F533F7" w:rsidP="00B83473">
      <w:pPr>
        <w:numPr>
          <w:ilvl w:val="0"/>
          <w:numId w:val="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Encouraging a high-sodium diet for electrolyte balance. </w:t>
      </w:r>
    </w:p>
    <w:p w14:paraId="000000B3" w14:textId="77777777" w:rsidR="007C50FA" w:rsidRPr="006568F7" w:rsidRDefault="00F533F7" w:rsidP="00B83473">
      <w:pPr>
        <w:numPr>
          <w:ilvl w:val="0"/>
          <w:numId w:val="6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Emphasizing a diet rich in fruits, vegetables, and whole grains. </w:t>
      </w:r>
    </w:p>
    <w:p w14:paraId="000000B4" w14:textId="77777777" w:rsidR="007C50FA" w:rsidRPr="006568F7" w:rsidRDefault="00F533F7" w:rsidP="00B83473">
      <w:pPr>
        <w:numPr>
          <w:ilvl w:val="0"/>
          <w:numId w:val="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Avoiding protein-rich foods to minimize strain on the kidneys.</w:t>
      </w:r>
    </w:p>
    <w:p w14:paraId="000000B5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DA" w14:textId="77777777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E2" w14:textId="107FDECD" w:rsidR="007C50FA" w:rsidRPr="006568F7" w:rsidRDefault="00F533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 xml:space="preserve">Post-acute </w:t>
      </w:r>
      <w:r w:rsidR="009B3E16" w:rsidRPr="006568F7">
        <w:rPr>
          <w:rFonts w:asciiTheme="majorHAnsi" w:hAnsiTheme="majorHAnsi" w:cstheme="majorHAnsi"/>
          <w:b/>
          <w:color w:val="000000" w:themeColor="text1"/>
        </w:rPr>
        <w:t>questions</w:t>
      </w:r>
    </w:p>
    <w:p w14:paraId="2EB79AF4" w14:textId="77777777" w:rsidR="00F533F7" w:rsidRPr="006568F7" w:rsidRDefault="00F533F7" w:rsidP="006568F7">
      <w:pPr>
        <w:rPr>
          <w:rFonts w:asciiTheme="majorHAnsi" w:hAnsiTheme="majorHAnsi" w:cstheme="majorHAnsi"/>
          <w:b/>
          <w:color w:val="000000" w:themeColor="text1"/>
        </w:rPr>
      </w:pPr>
    </w:p>
    <w:p w14:paraId="000000E3" w14:textId="3C47B8C1" w:rsidR="007C50FA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17</w:t>
      </w:r>
      <w:r w:rsidR="00F533F7" w:rsidRPr="006568F7">
        <w:rPr>
          <w:rFonts w:asciiTheme="majorHAnsi" w:hAnsiTheme="majorHAnsi" w:cstheme="majorHAnsi"/>
          <w:color w:val="000000" w:themeColor="text1"/>
        </w:rPr>
        <w:t>. Blood pressure target should be higher under which of the following conditions?</w:t>
      </w:r>
    </w:p>
    <w:p w14:paraId="000000E4" w14:textId="4A4680D1" w:rsidR="007C50FA" w:rsidRPr="006568F7" w:rsidRDefault="00F533F7" w:rsidP="00B834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Unilateral severe carotid stenosis</w:t>
      </w:r>
    </w:p>
    <w:p w14:paraId="000000E5" w14:textId="77777777" w:rsidR="007C50FA" w:rsidRPr="006568F7" w:rsidRDefault="00F533F7" w:rsidP="00B83473">
      <w:pPr>
        <w:numPr>
          <w:ilvl w:val="0"/>
          <w:numId w:val="2"/>
        </w:numPr>
        <w:rPr>
          <w:rFonts w:asciiTheme="majorHAnsi" w:hAnsiTheme="majorHAnsi" w:cstheme="majorHAnsi"/>
          <w:b/>
          <w:bCs/>
          <w:color w:val="000000" w:themeColor="text1"/>
        </w:rPr>
      </w:pPr>
      <w:bookmarkStart w:id="0" w:name="_heading=h.gjdgxs" w:colFirst="0" w:colLast="0"/>
      <w:bookmarkEnd w:id="0"/>
      <w:r w:rsidRPr="006568F7">
        <w:rPr>
          <w:rFonts w:asciiTheme="majorHAnsi" w:hAnsiTheme="majorHAnsi" w:cstheme="majorHAnsi"/>
          <w:b/>
          <w:bCs/>
          <w:color w:val="000000" w:themeColor="text1"/>
        </w:rPr>
        <w:t>Bilateral severe carotid stenosis</w:t>
      </w:r>
    </w:p>
    <w:p w14:paraId="000000E6" w14:textId="77777777" w:rsidR="007C50FA" w:rsidRPr="006568F7" w:rsidRDefault="00F533F7" w:rsidP="00B83473">
      <w:pPr>
        <w:numPr>
          <w:ilvl w:val="0"/>
          <w:numId w:val="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Intracranial stenosis</w:t>
      </w:r>
    </w:p>
    <w:p w14:paraId="000000E7" w14:textId="77777777" w:rsidR="007C50FA" w:rsidRPr="006568F7" w:rsidRDefault="00F533F7" w:rsidP="00B83473">
      <w:pPr>
        <w:numPr>
          <w:ilvl w:val="0"/>
          <w:numId w:val="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Blood pressure should be treated to a target of less than 130/80mmHg in all scenarios</w:t>
      </w:r>
    </w:p>
    <w:p w14:paraId="000000EB" w14:textId="37CA89BF" w:rsidR="007C50FA" w:rsidRPr="006568F7" w:rsidRDefault="007C50FA" w:rsidP="006568F7">
      <w:pPr>
        <w:rPr>
          <w:rFonts w:asciiTheme="majorHAnsi" w:hAnsiTheme="majorHAnsi" w:cstheme="majorHAnsi"/>
          <w:color w:val="000000" w:themeColor="text1"/>
        </w:rPr>
      </w:pPr>
    </w:p>
    <w:p w14:paraId="000000EC" w14:textId="02CE22EA" w:rsidR="007C50FA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18</w:t>
      </w:r>
      <w:r w:rsidR="00F533F7" w:rsidRPr="006568F7">
        <w:rPr>
          <w:rFonts w:asciiTheme="majorHAnsi" w:hAnsiTheme="majorHAnsi" w:cstheme="majorHAnsi"/>
          <w:color w:val="000000" w:themeColor="text1"/>
        </w:rPr>
        <w:t>. For most patients with an acute ischemic stroke in the setting of atrial fibrillation, it is reasonable to initiate oral anticoagulation between 4 and 14 days after the onset of neurological symptoms.</w:t>
      </w:r>
    </w:p>
    <w:p w14:paraId="000000ED" w14:textId="77777777" w:rsidR="007C50FA" w:rsidRPr="006568F7" w:rsidRDefault="00F533F7" w:rsidP="00B83473">
      <w:pPr>
        <w:numPr>
          <w:ilvl w:val="0"/>
          <w:numId w:val="4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true</w:t>
      </w:r>
    </w:p>
    <w:p w14:paraId="000000EE" w14:textId="77777777" w:rsidR="007C50FA" w:rsidRPr="006568F7" w:rsidRDefault="00F533F7" w:rsidP="00B83473">
      <w:pPr>
        <w:numPr>
          <w:ilvl w:val="0"/>
          <w:numId w:val="4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false</w:t>
      </w:r>
    </w:p>
    <w:p w14:paraId="3FD581CC" w14:textId="77777777" w:rsidR="009B3E16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</w:p>
    <w:p w14:paraId="000000F2" w14:textId="73740285" w:rsidR="007C50FA" w:rsidRPr="006568F7" w:rsidRDefault="009B3E16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19. </w:t>
      </w:r>
      <w:r w:rsidR="00F533F7" w:rsidRPr="006568F7">
        <w:rPr>
          <w:rFonts w:asciiTheme="majorHAnsi" w:hAnsiTheme="majorHAnsi" w:cstheme="majorHAnsi"/>
          <w:color w:val="000000" w:themeColor="text1"/>
        </w:rPr>
        <w:t>In Tanzania, modifiable risk factors such as hypertension, diabetes mellitus, obesity, dyslipidemia, cigarette smoking, alcohol consumption and psychosocial stress have contributed to:</w:t>
      </w:r>
    </w:p>
    <w:p w14:paraId="000000F3" w14:textId="77777777" w:rsidR="007C50FA" w:rsidRPr="006568F7" w:rsidRDefault="00F533F7" w:rsidP="00B83473">
      <w:pPr>
        <w:numPr>
          <w:ilvl w:val="1"/>
          <w:numId w:val="3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Less than 10% of stroke causes.</w:t>
      </w:r>
    </w:p>
    <w:p w14:paraId="000000F4" w14:textId="77777777" w:rsidR="007C50FA" w:rsidRPr="006568F7" w:rsidRDefault="00F533F7" w:rsidP="00B83473">
      <w:pPr>
        <w:numPr>
          <w:ilvl w:val="1"/>
          <w:numId w:val="3"/>
        </w:num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More than 90% of stroke causes.</w:t>
      </w:r>
    </w:p>
    <w:p w14:paraId="000000F5" w14:textId="77777777" w:rsidR="007C50FA" w:rsidRPr="006568F7" w:rsidRDefault="00F533F7" w:rsidP="00B83473">
      <w:pPr>
        <w:numPr>
          <w:ilvl w:val="1"/>
          <w:numId w:val="3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Cardiovascular risk but no association with stroke.</w:t>
      </w:r>
    </w:p>
    <w:p w14:paraId="3C7CFA52" w14:textId="77777777" w:rsidR="0094063D" w:rsidRPr="006568F7" w:rsidRDefault="00F533F7" w:rsidP="00B83473">
      <w:pPr>
        <w:numPr>
          <w:ilvl w:val="1"/>
          <w:numId w:val="3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More than 10% of stroke causes.</w:t>
      </w:r>
    </w:p>
    <w:p w14:paraId="77812F47" w14:textId="77777777" w:rsidR="0094063D" w:rsidRPr="006568F7" w:rsidRDefault="0094063D" w:rsidP="006568F7">
      <w:pPr>
        <w:rPr>
          <w:rFonts w:asciiTheme="majorHAnsi" w:hAnsiTheme="majorHAnsi" w:cstheme="majorHAnsi"/>
          <w:color w:val="000000" w:themeColor="text1"/>
        </w:rPr>
      </w:pPr>
    </w:p>
    <w:p w14:paraId="38C335E7" w14:textId="77777777" w:rsidR="0094063D" w:rsidRPr="006568F7" w:rsidRDefault="0094063D" w:rsidP="006568F7">
      <w:pPr>
        <w:rPr>
          <w:rFonts w:asciiTheme="majorHAnsi" w:hAnsiTheme="majorHAnsi" w:cstheme="majorHAnsi"/>
          <w:color w:val="000000" w:themeColor="text1"/>
        </w:rPr>
      </w:pPr>
    </w:p>
    <w:p w14:paraId="000000F8" w14:textId="428E2DAD" w:rsidR="007C50FA" w:rsidRPr="006568F7" w:rsidRDefault="0094063D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20.</w:t>
      </w:r>
      <w:r w:rsidR="00F533F7" w:rsidRPr="006568F7">
        <w:rPr>
          <w:rFonts w:asciiTheme="majorHAnsi" w:hAnsiTheme="majorHAnsi" w:cstheme="majorHAnsi"/>
          <w:color w:val="000000" w:themeColor="text1"/>
        </w:rPr>
        <w:t>In relation to diet and nutrition, which of the following interventions would you not recommend for stroke prevention?</w:t>
      </w:r>
    </w:p>
    <w:p w14:paraId="000000F9" w14:textId="77777777" w:rsidR="007C50FA" w:rsidRPr="006568F7" w:rsidRDefault="00F533F7" w:rsidP="00B83473">
      <w:pPr>
        <w:numPr>
          <w:ilvl w:val="1"/>
          <w:numId w:val="1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High intake of whole grains, fruits, vegetables, nuts, lentils, beans, olive oil/canola oil</w:t>
      </w:r>
    </w:p>
    <w:p w14:paraId="000000FA" w14:textId="77777777" w:rsidR="007C50FA" w:rsidRPr="006568F7" w:rsidRDefault="00F533F7" w:rsidP="00B83473">
      <w:pPr>
        <w:numPr>
          <w:ilvl w:val="1"/>
          <w:numId w:val="1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Water as the drink of choice for hydration and avoid sugary drinks.</w:t>
      </w:r>
    </w:p>
    <w:p w14:paraId="000000FB" w14:textId="045748C9" w:rsidR="007C50FA" w:rsidRPr="006568F7" w:rsidRDefault="00F533F7" w:rsidP="00B83473">
      <w:pPr>
        <w:numPr>
          <w:ilvl w:val="1"/>
          <w:numId w:val="12"/>
        </w:num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hAnsiTheme="majorHAnsi" w:cstheme="majorHAnsi"/>
          <w:b/>
          <w:color w:val="000000" w:themeColor="text1"/>
        </w:rPr>
        <w:t>High intake of animal fleshes every day, mainly red meat.</w:t>
      </w:r>
    </w:p>
    <w:p w14:paraId="7F846DE0" w14:textId="77777777" w:rsidR="00A647BD" w:rsidRPr="006568F7" w:rsidRDefault="00F533F7" w:rsidP="00B83473">
      <w:pPr>
        <w:numPr>
          <w:ilvl w:val="1"/>
          <w:numId w:val="12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Collaborate with nutritionists and food specialists for the composition of recipes easily accessible.</w:t>
      </w:r>
    </w:p>
    <w:p w14:paraId="01D2F819" w14:textId="158481B8" w:rsidR="00A647BD" w:rsidRPr="006568F7" w:rsidRDefault="00A647BD" w:rsidP="006568F7">
      <w:pPr>
        <w:pStyle w:val="NormalWeb"/>
        <w:spacing w:before="0" w:beforeAutospacing="0" w:after="160" w:afterAutospacing="0"/>
        <w:textAlignment w:val="baseline"/>
        <w:rPr>
          <w:rFonts w:asciiTheme="majorHAnsi" w:hAnsiTheme="majorHAnsi" w:cstheme="majorHAnsi"/>
          <w:b/>
          <w:bCs/>
          <w:color w:val="000000" w:themeColor="text1"/>
        </w:rPr>
      </w:pPr>
    </w:p>
    <w:p w14:paraId="03921C45" w14:textId="77777777" w:rsidR="0094063D" w:rsidRPr="006568F7" w:rsidRDefault="0094063D" w:rsidP="006568F7">
      <w:pPr>
        <w:rPr>
          <w:rFonts w:asciiTheme="majorHAnsi" w:eastAsia="Times New Roman" w:hAnsiTheme="majorHAnsi" w:cstheme="majorHAnsi"/>
          <w:b/>
          <w:bCs/>
          <w:color w:val="000000" w:themeColor="text1"/>
          <w:lang w:val="en-GB" w:eastAsia="en-GB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br w:type="page"/>
      </w:r>
    </w:p>
    <w:p w14:paraId="177130E3" w14:textId="0926FFD8" w:rsidR="00A647BD" w:rsidRPr="006568F7" w:rsidRDefault="00A647BD" w:rsidP="00B83473">
      <w:pPr>
        <w:pStyle w:val="NormalWeb"/>
        <w:numPr>
          <w:ilvl w:val="0"/>
          <w:numId w:val="10"/>
        </w:numPr>
        <w:spacing w:before="0" w:beforeAutospacing="0" w:after="160" w:afterAutospacing="0"/>
        <w:textAlignment w:val="baseline"/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lastRenderedPageBreak/>
        <w:t xml:space="preserve">Nursing </w:t>
      </w:r>
      <w:r w:rsidR="0094063D" w:rsidRPr="006568F7">
        <w:rPr>
          <w:rFonts w:asciiTheme="majorHAnsi" w:hAnsiTheme="majorHAnsi" w:cstheme="majorHAnsi"/>
          <w:b/>
          <w:bCs/>
          <w:color w:val="000000" w:themeColor="text1"/>
        </w:rPr>
        <w:t>m</w:t>
      </w:r>
      <w:r w:rsidRPr="006568F7">
        <w:rPr>
          <w:rFonts w:asciiTheme="majorHAnsi" w:hAnsiTheme="majorHAnsi" w:cstheme="majorHAnsi"/>
          <w:b/>
          <w:bCs/>
          <w:color w:val="000000" w:themeColor="text1"/>
        </w:rPr>
        <w:t>odule</w:t>
      </w:r>
      <w:r w:rsidR="0094063D" w:rsidRPr="006568F7">
        <w:rPr>
          <w:rFonts w:asciiTheme="majorHAnsi" w:hAnsiTheme="majorHAnsi" w:cstheme="majorHAnsi"/>
          <w:b/>
          <w:bCs/>
          <w:color w:val="000000" w:themeColor="text1"/>
        </w:rPr>
        <w:t xml:space="preserve"> questions</w:t>
      </w:r>
    </w:p>
    <w:p w14:paraId="5C5B8D9E" w14:textId="324DE523" w:rsidR="00BB5937" w:rsidRPr="006568F7" w:rsidRDefault="0094063D" w:rsidP="006568F7">
      <w:pPr>
        <w:rPr>
          <w:rFonts w:asciiTheme="majorHAnsi" w:eastAsia="Arial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1.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The ischemic penumbra:</w:t>
      </w:r>
    </w:p>
    <w:p w14:paraId="3F54BF44" w14:textId="77777777" w:rsidR="00BB5937" w:rsidRPr="006568F7" w:rsidRDefault="00BB5937" w:rsidP="00B83473">
      <w:pPr>
        <w:pStyle w:val="ListParagraph"/>
        <w:numPr>
          <w:ilvl w:val="0"/>
          <w:numId w:val="14"/>
        </w:numPr>
        <w:rPr>
          <w:rFonts w:asciiTheme="majorHAnsi" w:eastAsia="Arial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Is best defined as a circumscribed volume of brain tissue within which all cellular components are rendered non-viable</w:t>
      </w:r>
    </w:p>
    <w:p w14:paraId="313A5784" w14:textId="77777777" w:rsidR="00BB5937" w:rsidRPr="006568F7" w:rsidRDefault="00BB5937" w:rsidP="00B83473">
      <w:pPr>
        <w:pStyle w:val="ListParagraph"/>
        <w:numPr>
          <w:ilvl w:val="0"/>
          <w:numId w:val="14"/>
        </w:numPr>
        <w:rPr>
          <w:rFonts w:asciiTheme="majorHAnsi" w:eastAsia="Arial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Is the volume of ischemic brain tissue measurable by non-contrast </w:t>
      </w:r>
      <w:proofErr w:type="gramStart"/>
      <w:r w:rsidRPr="006568F7">
        <w:rPr>
          <w:rFonts w:asciiTheme="majorHAnsi" w:eastAsia="Arial" w:hAnsiTheme="majorHAnsi" w:cstheme="majorHAnsi"/>
          <w:color w:val="000000" w:themeColor="text1"/>
        </w:rPr>
        <w:t>CT</w:t>
      </w:r>
      <w:proofErr w:type="gramEnd"/>
    </w:p>
    <w:p w14:paraId="263C2531" w14:textId="77777777" w:rsidR="00BB5937" w:rsidRPr="006568F7" w:rsidRDefault="00BB5937" w:rsidP="00B83473">
      <w:pPr>
        <w:pStyle w:val="ListParagraph"/>
        <w:numPr>
          <w:ilvl w:val="0"/>
          <w:numId w:val="14"/>
        </w:numPr>
        <w:rPr>
          <w:rFonts w:asciiTheme="majorHAnsi" w:eastAsia="Arial" w:hAnsiTheme="majorHAnsi" w:cstheme="majorHAnsi"/>
          <w:b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color w:val="000000" w:themeColor="text1"/>
        </w:rPr>
        <w:t xml:space="preserve">Is a halo of potentially viable brain tissue surrounding the core </w:t>
      </w:r>
      <w:proofErr w:type="gramStart"/>
      <w:r w:rsidRPr="006568F7">
        <w:rPr>
          <w:rFonts w:asciiTheme="majorHAnsi" w:eastAsia="Arial" w:hAnsiTheme="majorHAnsi" w:cstheme="majorHAnsi"/>
          <w:b/>
          <w:color w:val="000000" w:themeColor="text1"/>
        </w:rPr>
        <w:t>infarction</w:t>
      </w:r>
      <w:proofErr w:type="gramEnd"/>
    </w:p>
    <w:p w14:paraId="2905E9C7" w14:textId="77777777" w:rsidR="00E553C9" w:rsidRPr="006568F7" w:rsidRDefault="00BB5937" w:rsidP="00B83473">
      <w:pPr>
        <w:pStyle w:val="ListParagraph"/>
        <w:numPr>
          <w:ilvl w:val="0"/>
          <w:numId w:val="14"/>
        </w:numPr>
        <w:spacing w:after="240"/>
        <w:rPr>
          <w:rFonts w:asciiTheme="majorHAnsi" w:eastAsia="Arial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Is the result of luxury perfusion and time</w:t>
      </w:r>
    </w:p>
    <w:p w14:paraId="7F04FB2D" w14:textId="669EA9BF" w:rsidR="00BB5937" w:rsidRPr="006568F7" w:rsidRDefault="00E553C9" w:rsidP="006568F7">
      <w:pPr>
        <w:spacing w:after="240"/>
        <w:rPr>
          <w:rFonts w:asciiTheme="majorHAnsi" w:eastAsia="Arial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2.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The number one cause for symptomatic intracerebral hemorrhage in patients treated with intravenous tPA is:</w:t>
      </w:r>
    </w:p>
    <w:p w14:paraId="7D24DE90" w14:textId="77777777" w:rsidR="00BB5937" w:rsidRPr="006568F7" w:rsidRDefault="00BB5937" w:rsidP="00B83473">
      <w:pPr>
        <w:numPr>
          <w:ilvl w:val="1"/>
          <w:numId w:val="13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Administration of tPA to patients with diagnoses mimicking stroke.</w:t>
      </w:r>
    </w:p>
    <w:p w14:paraId="0A7B25D7" w14:textId="77777777" w:rsidR="00BB5937" w:rsidRPr="006568F7" w:rsidRDefault="00BB5937" w:rsidP="00B83473">
      <w:pPr>
        <w:numPr>
          <w:ilvl w:val="1"/>
          <w:numId w:val="13"/>
        </w:numPr>
        <w:rPr>
          <w:rFonts w:asciiTheme="majorHAnsi" w:hAnsiTheme="majorHAnsi" w:cstheme="majorHAnsi"/>
          <w:b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color w:val="000000" w:themeColor="text1"/>
        </w:rPr>
        <w:t>Failure to control the blood pressure during and after the infusion is complete.</w:t>
      </w:r>
    </w:p>
    <w:p w14:paraId="31674F65" w14:textId="77777777" w:rsidR="00BB5937" w:rsidRPr="006568F7" w:rsidRDefault="00BB5937" w:rsidP="00B83473">
      <w:pPr>
        <w:numPr>
          <w:ilvl w:val="1"/>
          <w:numId w:val="13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Selection of patients that have subtle hemorrhages (microbleeds) that are only apparent on MRI.</w:t>
      </w:r>
    </w:p>
    <w:p w14:paraId="41DEF42F" w14:textId="77777777" w:rsidR="00E553C9" w:rsidRPr="006568F7" w:rsidRDefault="00BB5937" w:rsidP="00B83473">
      <w:pPr>
        <w:numPr>
          <w:ilvl w:val="1"/>
          <w:numId w:val="13"/>
        </w:numPr>
        <w:spacing w:after="24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Treatment of patients that are greater than 80 years of age</w:t>
      </w:r>
    </w:p>
    <w:p w14:paraId="13DE4ED4" w14:textId="061C47A9" w:rsidR="00BB5937" w:rsidRPr="006568F7" w:rsidRDefault="00E553C9" w:rsidP="006568F7">
      <w:pPr>
        <w:spacing w:after="24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3.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Which of the following is true about management of hemorrhagic stroke?</w:t>
      </w:r>
    </w:p>
    <w:p w14:paraId="30FDD0E4" w14:textId="51CC3340" w:rsidR="00E553C9" w:rsidRPr="006568F7" w:rsidRDefault="00E553C9" w:rsidP="006568F7">
      <w:pPr>
        <w:spacing w:before="240" w:after="24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a</w:t>
      </w:r>
      <w:r w:rsidR="0094063D" w:rsidRPr="006568F7">
        <w:rPr>
          <w:rFonts w:asciiTheme="majorHAnsi" w:eastAsia="Arial" w:hAnsiTheme="majorHAnsi" w:cstheme="majorHAnsi"/>
          <w:color w:val="000000" w:themeColor="text1"/>
        </w:rPr>
        <w:t>)</w:t>
      </w:r>
      <w:r w:rsidRPr="006568F7">
        <w:rPr>
          <w:rFonts w:asciiTheme="majorHAnsi" w:eastAsia="Arial" w:hAnsiTheme="majorHAnsi" w:cstheme="majorHAnsi"/>
          <w:color w:val="000000" w:themeColor="text1"/>
        </w:rPr>
        <w:t xml:space="preserve"> </w:t>
      </w:r>
      <w:r w:rsidR="00BB5937" w:rsidRPr="006568F7">
        <w:rPr>
          <w:rFonts w:asciiTheme="majorHAnsi" w:eastAsia="Arial" w:hAnsiTheme="majorHAnsi" w:cstheme="majorHAnsi"/>
          <w:b/>
          <w:color w:val="000000" w:themeColor="text1"/>
        </w:rPr>
        <w:t>Routine administration of anticonvulsants is not indicated without evidence of seizures.</w:t>
      </w:r>
    </w:p>
    <w:p w14:paraId="784EF0AD" w14:textId="4DD60917" w:rsidR="0094063D" w:rsidRPr="006568F7" w:rsidRDefault="00E553C9" w:rsidP="006568F7">
      <w:pPr>
        <w:spacing w:before="240" w:after="24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Times New Roman" w:hAnsiTheme="majorHAnsi" w:cstheme="majorHAnsi"/>
          <w:color w:val="000000" w:themeColor="text1"/>
        </w:rPr>
        <w:t>b</w:t>
      </w:r>
      <w:r w:rsidR="0094063D" w:rsidRPr="006568F7">
        <w:rPr>
          <w:rFonts w:asciiTheme="majorHAnsi" w:eastAsia="Times New Roman" w:hAnsiTheme="majorHAnsi" w:cstheme="majorHAnsi"/>
          <w:color w:val="000000" w:themeColor="text1"/>
        </w:rPr>
        <w:t>)</w:t>
      </w:r>
      <w:r w:rsidRPr="006568F7">
        <w:rPr>
          <w:rFonts w:asciiTheme="majorHAnsi" w:eastAsia="Times New Roman" w:hAnsiTheme="majorHAnsi" w:cstheme="majorHAnsi"/>
          <w:color w:val="000000" w:themeColor="text1"/>
        </w:rPr>
        <w:t xml:space="preserve"> </w:t>
      </w:r>
      <w:r w:rsidR="00BB5937" w:rsidRPr="006568F7">
        <w:rPr>
          <w:rFonts w:asciiTheme="majorHAnsi" w:eastAsia="Times New Roman" w:hAnsiTheme="majorHAnsi" w:cstheme="majorHAnsi"/>
          <w:color w:val="000000" w:themeColor="text1"/>
        </w:rPr>
        <w:t xml:space="preserve">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Second tier intracranial pressure treatment includes opening the ventriculostomy to drainage.</w:t>
      </w:r>
    </w:p>
    <w:p w14:paraId="3149079D" w14:textId="57912235" w:rsidR="00BB5937" w:rsidRPr="006568F7" w:rsidRDefault="0094063D" w:rsidP="006568F7">
      <w:pPr>
        <w:spacing w:before="240" w:after="24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c)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Moderate hypothermia (33</w:t>
      </w:r>
      <w:r w:rsidR="00BB5937" w:rsidRPr="006568F7">
        <w:rPr>
          <w:rFonts w:asciiTheme="majorHAnsi" w:eastAsia="Arial" w:hAnsiTheme="majorHAnsi" w:cstheme="majorHAnsi"/>
          <w:color w:val="000000" w:themeColor="text1"/>
          <w:vertAlign w:val="superscript"/>
        </w:rPr>
        <w:t xml:space="preserve">o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C) for 24 hours has been shown to improve 3-month outcome.</w:t>
      </w:r>
    </w:p>
    <w:p w14:paraId="59B5DE3C" w14:textId="14726710" w:rsidR="00BB5937" w:rsidRPr="006568F7" w:rsidRDefault="0094063D" w:rsidP="006568F7">
      <w:pPr>
        <w:spacing w:before="240" w:after="24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d)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Surgical evacuation of deep basal ganglia hemorrhages has been shown to reduce mortality and improve functional outcome at 3 months compared to conservative management.</w:t>
      </w:r>
    </w:p>
    <w:p w14:paraId="48DC7502" w14:textId="4F3FC30A" w:rsidR="00BB5937" w:rsidRPr="006568F7" w:rsidRDefault="00E553C9" w:rsidP="006568F7">
      <w:pPr>
        <w:spacing w:before="240"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4.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Which nursing intervention helps reduce the post-stroke complication of aspiration pneumonia?</w:t>
      </w:r>
    </w:p>
    <w:p w14:paraId="4C81B6C7" w14:textId="5ADA9438" w:rsidR="00BB5937" w:rsidRPr="006568F7" w:rsidRDefault="0094063D" w:rsidP="006568F7">
      <w:p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color w:val="000000" w:themeColor="text1"/>
        </w:rPr>
        <w:t xml:space="preserve">a) </w:t>
      </w:r>
      <w:r w:rsidR="00BB5937" w:rsidRPr="006568F7">
        <w:rPr>
          <w:rFonts w:asciiTheme="majorHAnsi" w:eastAsia="Arial" w:hAnsiTheme="majorHAnsi" w:cstheme="majorHAnsi"/>
          <w:b/>
          <w:color w:val="000000" w:themeColor="text1"/>
        </w:rPr>
        <w:t>Performing a swallowing assessment before oral medications or food are given</w:t>
      </w:r>
    </w:p>
    <w:p w14:paraId="274DBD19" w14:textId="4D5C987C" w:rsidR="00BB5937" w:rsidRPr="006568F7" w:rsidRDefault="0094063D" w:rsidP="006568F7">
      <w:p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b)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Placing a feeding tube immediately</w:t>
      </w:r>
    </w:p>
    <w:p w14:paraId="6C5C2286" w14:textId="5B89E699" w:rsidR="00BB5937" w:rsidRPr="006568F7" w:rsidRDefault="0094063D" w:rsidP="006568F7">
      <w:p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c)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Administering IV nutrition instead of orally</w:t>
      </w:r>
    </w:p>
    <w:p w14:paraId="25A56298" w14:textId="0D3F9D59" w:rsidR="00BB5937" w:rsidRPr="006568F7" w:rsidRDefault="0094063D" w:rsidP="006568F7">
      <w:p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 xml:space="preserve">d) </w:t>
      </w:r>
      <w:r w:rsidR="00BB5937" w:rsidRPr="006568F7">
        <w:rPr>
          <w:rFonts w:asciiTheme="majorHAnsi" w:eastAsia="Arial" w:hAnsiTheme="majorHAnsi" w:cstheme="majorHAnsi"/>
          <w:color w:val="000000" w:themeColor="text1"/>
        </w:rPr>
        <w:t>Keeping the patient NPO for the first 48 hours</w:t>
      </w:r>
    </w:p>
    <w:p w14:paraId="6597A5E4" w14:textId="70A49168" w:rsidR="00BB5937" w:rsidRPr="006568F7" w:rsidRDefault="0094063D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5.</w:t>
      </w:r>
      <w:r w:rsidR="00BB5937" w:rsidRPr="006568F7">
        <w:rPr>
          <w:rFonts w:asciiTheme="majorHAnsi" w:hAnsiTheme="majorHAnsi" w:cstheme="majorHAnsi"/>
          <w:color w:val="000000" w:themeColor="text1"/>
        </w:rPr>
        <w:t>Which nursing intervention is essential for preventing complications in stroke patients in the early days of admission to the stroke unit?</w:t>
      </w:r>
    </w:p>
    <w:p w14:paraId="05C3FCB7" w14:textId="4D5264C8" w:rsidR="00BB5937" w:rsidRPr="006568F7" w:rsidRDefault="00BB5937" w:rsidP="006568F7">
      <w:p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a</w:t>
      </w:r>
      <w:r w:rsidR="0094063D" w:rsidRPr="006568F7">
        <w:rPr>
          <w:rFonts w:asciiTheme="majorHAnsi" w:hAnsiTheme="majorHAnsi" w:cstheme="majorHAnsi"/>
          <w:b/>
          <w:bCs/>
          <w:color w:val="000000" w:themeColor="text1"/>
        </w:rPr>
        <w:t>)</w:t>
      </w:r>
      <w:r w:rsidRPr="006568F7">
        <w:rPr>
          <w:rFonts w:asciiTheme="majorHAnsi" w:hAnsiTheme="majorHAnsi" w:cstheme="majorHAnsi"/>
          <w:b/>
          <w:bCs/>
          <w:color w:val="000000" w:themeColor="text1"/>
        </w:rPr>
        <w:t xml:space="preserve"> Regularly turning and repositioning the patient</w:t>
      </w:r>
    </w:p>
    <w:p w14:paraId="4AC2A6A3" w14:textId="14BCF97C" w:rsidR="00BB5937" w:rsidRPr="006568F7" w:rsidRDefault="0094063D" w:rsidP="006568F7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b) </w:t>
      </w:r>
      <w:r w:rsidR="00BB5937" w:rsidRPr="006568F7">
        <w:rPr>
          <w:rFonts w:asciiTheme="majorHAnsi" w:hAnsiTheme="majorHAnsi" w:cstheme="majorHAnsi"/>
          <w:color w:val="000000" w:themeColor="text1"/>
        </w:rPr>
        <w:t>Encouraging family visits for emotional support</w:t>
      </w:r>
    </w:p>
    <w:p w14:paraId="287F90DC" w14:textId="3ED03272" w:rsidR="00BB5937" w:rsidRPr="006568F7" w:rsidRDefault="0094063D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c)</w:t>
      </w:r>
      <w:r w:rsidR="00BB5937" w:rsidRPr="006568F7">
        <w:rPr>
          <w:rFonts w:asciiTheme="majorHAnsi" w:hAnsiTheme="majorHAnsi" w:cstheme="majorHAnsi"/>
          <w:color w:val="000000" w:themeColor="text1"/>
        </w:rPr>
        <w:t>Administering anticoagulant medications</w:t>
      </w:r>
    </w:p>
    <w:p w14:paraId="40E51300" w14:textId="4DDF394D" w:rsidR="00BB5937" w:rsidRPr="006568F7" w:rsidRDefault="0094063D" w:rsidP="006568F7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d)</w:t>
      </w:r>
      <w:r w:rsidR="00BB5937" w:rsidRPr="006568F7">
        <w:rPr>
          <w:rFonts w:asciiTheme="majorHAnsi" w:hAnsiTheme="majorHAnsi" w:cstheme="majorHAnsi"/>
          <w:color w:val="000000" w:themeColor="text1"/>
        </w:rPr>
        <w:t>Initiating speech therapy exercises</w:t>
      </w:r>
    </w:p>
    <w:p w14:paraId="57E25FEC" w14:textId="77777777" w:rsidR="00E553C9" w:rsidRPr="006568F7" w:rsidRDefault="00E553C9" w:rsidP="006568F7">
      <w:pPr>
        <w:rPr>
          <w:rFonts w:asciiTheme="majorHAnsi" w:hAnsiTheme="majorHAnsi" w:cstheme="majorHAnsi"/>
          <w:color w:val="000000" w:themeColor="text1"/>
        </w:rPr>
      </w:pPr>
    </w:p>
    <w:p w14:paraId="64F8E5DC" w14:textId="045E1C46" w:rsidR="00BB5937" w:rsidRPr="006568F7" w:rsidRDefault="006568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6.</w:t>
      </w:r>
      <w:r w:rsidR="00BB5937" w:rsidRPr="006568F7">
        <w:rPr>
          <w:rFonts w:asciiTheme="majorHAnsi" w:hAnsiTheme="majorHAnsi" w:cstheme="majorHAnsi"/>
          <w:color w:val="000000" w:themeColor="text1"/>
        </w:rPr>
        <w:t>When should the supplemental oxygen be given to the patients with acute stroke?</w:t>
      </w:r>
    </w:p>
    <w:p w14:paraId="3B970D8D" w14:textId="250D981E" w:rsidR="00BB5937" w:rsidRPr="006568F7" w:rsidRDefault="006568F7" w:rsidP="006568F7">
      <w:pPr>
        <w:rPr>
          <w:rFonts w:asciiTheme="majorHAnsi" w:hAnsiTheme="majorHAnsi" w:cstheme="majorHAnsi"/>
          <w:color w:val="000000" w:themeColor="text1"/>
        </w:rPr>
      </w:pPr>
      <w:proofErr w:type="gramStart"/>
      <w:r w:rsidRPr="006568F7">
        <w:rPr>
          <w:rFonts w:asciiTheme="majorHAnsi" w:hAnsiTheme="majorHAnsi" w:cstheme="majorHAnsi"/>
          <w:color w:val="000000" w:themeColor="text1"/>
        </w:rPr>
        <w:t>a)</w:t>
      </w:r>
      <w:r w:rsidR="00BB5937" w:rsidRPr="006568F7">
        <w:rPr>
          <w:rFonts w:asciiTheme="majorHAnsi" w:hAnsiTheme="majorHAnsi" w:cstheme="majorHAnsi"/>
          <w:color w:val="000000" w:themeColor="text1"/>
        </w:rPr>
        <w:t>oxygen</w:t>
      </w:r>
      <w:proofErr w:type="gramEnd"/>
      <w:r w:rsidR="00BB5937" w:rsidRPr="006568F7">
        <w:rPr>
          <w:rFonts w:asciiTheme="majorHAnsi" w:hAnsiTheme="majorHAnsi" w:cstheme="majorHAnsi"/>
          <w:color w:val="000000" w:themeColor="text1"/>
        </w:rPr>
        <w:t xml:space="preserve"> saturation &lt;90%</w:t>
      </w:r>
    </w:p>
    <w:p w14:paraId="2CEFB1E4" w14:textId="5FC42CF7" w:rsidR="00BB5937" w:rsidRPr="006568F7" w:rsidRDefault="006568F7" w:rsidP="006568F7">
      <w:pPr>
        <w:rPr>
          <w:rFonts w:asciiTheme="majorHAnsi" w:hAnsiTheme="majorHAnsi" w:cstheme="majorHAnsi"/>
          <w:color w:val="000000" w:themeColor="text1"/>
        </w:rPr>
      </w:pPr>
      <w:proofErr w:type="gramStart"/>
      <w:r w:rsidRPr="006568F7">
        <w:rPr>
          <w:rFonts w:asciiTheme="majorHAnsi" w:hAnsiTheme="majorHAnsi" w:cstheme="majorHAnsi"/>
          <w:color w:val="000000" w:themeColor="text1"/>
        </w:rPr>
        <w:t>b)</w:t>
      </w:r>
      <w:r w:rsidR="00BB5937" w:rsidRPr="006568F7">
        <w:rPr>
          <w:rFonts w:asciiTheme="majorHAnsi" w:hAnsiTheme="majorHAnsi" w:cstheme="majorHAnsi"/>
          <w:color w:val="000000" w:themeColor="text1"/>
        </w:rPr>
        <w:t>oxygen</w:t>
      </w:r>
      <w:proofErr w:type="gramEnd"/>
      <w:r w:rsidR="00BB5937" w:rsidRPr="006568F7">
        <w:rPr>
          <w:rFonts w:asciiTheme="majorHAnsi" w:hAnsiTheme="majorHAnsi" w:cstheme="majorHAnsi"/>
          <w:color w:val="000000" w:themeColor="text1"/>
        </w:rPr>
        <w:t xml:space="preserve"> saturation &lt;91%</w:t>
      </w:r>
    </w:p>
    <w:p w14:paraId="02883F3D" w14:textId="4147D165" w:rsidR="00BB5937" w:rsidRPr="006568F7" w:rsidRDefault="006568F7" w:rsidP="006568F7">
      <w:p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c)</w:t>
      </w:r>
      <w:r w:rsidR="00BB5937" w:rsidRPr="006568F7">
        <w:rPr>
          <w:rFonts w:asciiTheme="majorHAnsi" w:hAnsiTheme="majorHAnsi" w:cstheme="majorHAnsi"/>
          <w:b/>
          <w:bCs/>
          <w:color w:val="000000" w:themeColor="text1"/>
        </w:rPr>
        <w:t>oxygen saturation &lt;92%</w:t>
      </w:r>
    </w:p>
    <w:p w14:paraId="4E30FB6D" w14:textId="1EE0DC97" w:rsidR="00BB5937" w:rsidRPr="006568F7" w:rsidRDefault="006568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d)</w:t>
      </w:r>
      <w:r w:rsidR="00BB5937" w:rsidRPr="006568F7">
        <w:rPr>
          <w:rFonts w:asciiTheme="majorHAnsi" w:hAnsiTheme="majorHAnsi" w:cstheme="majorHAnsi"/>
          <w:color w:val="000000" w:themeColor="text1"/>
        </w:rPr>
        <w:t>oxygen saturation &lt;93%</w:t>
      </w:r>
    </w:p>
    <w:p w14:paraId="76292AF8" w14:textId="77777777" w:rsidR="00E553C9" w:rsidRPr="006568F7" w:rsidRDefault="00E553C9" w:rsidP="006568F7">
      <w:pPr>
        <w:rPr>
          <w:rFonts w:asciiTheme="majorHAnsi" w:hAnsiTheme="majorHAnsi" w:cstheme="majorHAnsi"/>
          <w:color w:val="000000" w:themeColor="text1"/>
        </w:rPr>
      </w:pPr>
    </w:p>
    <w:p w14:paraId="2AA4C0C8" w14:textId="25EC2EF6" w:rsidR="00BB5937" w:rsidRPr="006568F7" w:rsidRDefault="006568F7" w:rsidP="006568F7">
      <w:p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 xml:space="preserve">7. </w:t>
      </w:r>
      <w:r w:rsidR="00BB5937" w:rsidRPr="006568F7">
        <w:rPr>
          <w:rFonts w:asciiTheme="majorHAnsi" w:hAnsiTheme="majorHAnsi" w:cstheme="majorHAnsi"/>
          <w:color w:val="000000" w:themeColor="text1"/>
        </w:rPr>
        <w:t>What is the major risk factor of intracerebral haemorrhage?</w:t>
      </w:r>
    </w:p>
    <w:p w14:paraId="0D8492B9" w14:textId="77777777" w:rsidR="00BB5937" w:rsidRPr="006568F7" w:rsidRDefault="00BB5937" w:rsidP="00B83473">
      <w:pPr>
        <w:numPr>
          <w:ilvl w:val="0"/>
          <w:numId w:val="1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smoking</w:t>
      </w:r>
    </w:p>
    <w:p w14:paraId="31FD836C" w14:textId="77777777" w:rsidR="00BB5937" w:rsidRPr="006568F7" w:rsidRDefault="00BB5937" w:rsidP="00B83473">
      <w:pPr>
        <w:numPr>
          <w:ilvl w:val="0"/>
          <w:numId w:val="1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alcohol assumption</w:t>
      </w:r>
    </w:p>
    <w:p w14:paraId="65A79342" w14:textId="77777777" w:rsidR="00BB5937" w:rsidRPr="006568F7" w:rsidRDefault="00BB5937" w:rsidP="00B83473">
      <w:pPr>
        <w:numPr>
          <w:ilvl w:val="0"/>
          <w:numId w:val="15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hypertension</w:t>
      </w:r>
    </w:p>
    <w:p w14:paraId="68C940B0" w14:textId="77777777" w:rsidR="00BB5937" w:rsidRPr="006568F7" w:rsidRDefault="00BB5937" w:rsidP="00B83473">
      <w:pPr>
        <w:numPr>
          <w:ilvl w:val="0"/>
          <w:numId w:val="15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diabetes mellitus</w:t>
      </w:r>
    </w:p>
    <w:p w14:paraId="3DF84658" w14:textId="77777777" w:rsidR="00E553C9" w:rsidRPr="006568F7" w:rsidRDefault="00E553C9" w:rsidP="006568F7">
      <w:pPr>
        <w:rPr>
          <w:rFonts w:asciiTheme="majorHAnsi" w:hAnsiTheme="majorHAnsi" w:cstheme="majorHAnsi"/>
          <w:color w:val="000000" w:themeColor="text1"/>
        </w:rPr>
      </w:pPr>
      <w:bookmarkStart w:id="1" w:name="_Hlk194265627"/>
    </w:p>
    <w:p w14:paraId="32546B7F" w14:textId="2E6FCD0E" w:rsidR="00E553C9" w:rsidRPr="006568F7" w:rsidRDefault="00E553C9" w:rsidP="00B83473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Which one is the major cause of subarachnoid stroke?</w:t>
      </w:r>
    </w:p>
    <w:p w14:paraId="6BACC060" w14:textId="77777777" w:rsidR="00E553C9" w:rsidRPr="006568F7" w:rsidRDefault="00E553C9" w:rsidP="00B83473">
      <w:pPr>
        <w:numPr>
          <w:ilvl w:val="0"/>
          <w:numId w:val="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arteriovenous malformations</w:t>
      </w:r>
    </w:p>
    <w:p w14:paraId="5D5D0986" w14:textId="77777777" w:rsidR="00E553C9" w:rsidRPr="006568F7" w:rsidRDefault="00E553C9" w:rsidP="00B83473">
      <w:pPr>
        <w:numPr>
          <w:ilvl w:val="0"/>
          <w:numId w:val="7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>rupture of an intracranial aneurysm</w:t>
      </w:r>
    </w:p>
    <w:p w14:paraId="55435430" w14:textId="77777777" w:rsidR="00E553C9" w:rsidRPr="006568F7" w:rsidRDefault="00E553C9" w:rsidP="00B83473">
      <w:pPr>
        <w:numPr>
          <w:ilvl w:val="0"/>
          <w:numId w:val="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intracranial neoplasm</w:t>
      </w:r>
    </w:p>
    <w:p w14:paraId="51D75B29" w14:textId="4608C989" w:rsidR="00A647BD" w:rsidRPr="006568F7" w:rsidRDefault="00E553C9" w:rsidP="00B83473">
      <w:pPr>
        <w:numPr>
          <w:ilvl w:val="0"/>
          <w:numId w:val="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use of anticoagulants</w:t>
      </w:r>
      <w:bookmarkEnd w:id="1"/>
    </w:p>
    <w:p w14:paraId="5A285BBE" w14:textId="77777777" w:rsidR="006568F7" w:rsidRPr="006568F7" w:rsidRDefault="006568F7" w:rsidP="006568F7">
      <w:pPr>
        <w:ind w:left="720"/>
        <w:rPr>
          <w:rFonts w:asciiTheme="majorHAnsi" w:hAnsiTheme="majorHAnsi" w:cstheme="majorHAnsi"/>
          <w:color w:val="000000" w:themeColor="text1"/>
        </w:rPr>
      </w:pPr>
    </w:p>
    <w:p w14:paraId="06B99C91" w14:textId="7767B8EE" w:rsidR="00BB5937" w:rsidRPr="006568F7" w:rsidRDefault="00BB5937" w:rsidP="00B83473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What are the initial cares for patients with hemorrhagic stroke?</w:t>
      </w:r>
    </w:p>
    <w:p w14:paraId="19B81DE7" w14:textId="6558ACEB" w:rsidR="00BB5937" w:rsidRPr="006568F7" w:rsidRDefault="00BB5937" w:rsidP="00B83473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Determining the cause of the bleeding</w:t>
      </w:r>
    </w:p>
    <w:p w14:paraId="475FD560" w14:textId="15EEB29A" w:rsidR="00BB5937" w:rsidRPr="006568F7" w:rsidRDefault="00BB5937" w:rsidP="00B83473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b/>
          <w:bCs/>
          <w:color w:val="000000" w:themeColor="text1"/>
        </w:rPr>
      </w:pPr>
      <w:r w:rsidRPr="006568F7">
        <w:rPr>
          <w:rFonts w:asciiTheme="majorHAnsi" w:hAnsiTheme="majorHAnsi" w:cstheme="majorHAnsi"/>
          <w:b/>
          <w:bCs/>
          <w:color w:val="000000" w:themeColor="text1"/>
        </w:rPr>
        <w:t xml:space="preserve">Controlling the blood pressure </w:t>
      </w:r>
    </w:p>
    <w:p w14:paraId="42898F07" w14:textId="3F6EAD41" w:rsidR="00BB5937" w:rsidRPr="006568F7" w:rsidRDefault="00BB5937" w:rsidP="00B83473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Stopping any medication that could increase bleeding (eg, warfarin or another blood thinner, aspirin).</w:t>
      </w:r>
    </w:p>
    <w:p w14:paraId="30002CF3" w14:textId="77777777" w:rsidR="006568F7" w:rsidRPr="006568F7" w:rsidRDefault="00BB5937" w:rsidP="00B83473">
      <w:pPr>
        <w:pStyle w:val="ListParagraph"/>
        <w:numPr>
          <w:ilvl w:val="0"/>
          <w:numId w:val="17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hAnsiTheme="majorHAnsi" w:cstheme="majorHAnsi"/>
          <w:color w:val="000000" w:themeColor="text1"/>
        </w:rPr>
        <w:t>Rehabilitation therapy</w:t>
      </w:r>
    </w:p>
    <w:p w14:paraId="2759775D" w14:textId="77777777" w:rsidR="006568F7" w:rsidRPr="006568F7" w:rsidRDefault="006568F7" w:rsidP="006568F7">
      <w:pPr>
        <w:rPr>
          <w:rFonts w:asciiTheme="majorHAnsi" w:eastAsia="Arial" w:hAnsiTheme="majorHAnsi" w:cstheme="majorHAnsi"/>
          <w:color w:val="000000" w:themeColor="text1"/>
        </w:rPr>
      </w:pPr>
    </w:p>
    <w:p w14:paraId="168617FF" w14:textId="2009953D" w:rsidR="00BB5937" w:rsidRPr="006568F7" w:rsidRDefault="00BB5937" w:rsidP="00B83473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Your patient's MRI shows multiple infarcts in various vascular territories.  Given this finding, the MOST important monitoring to ensure during admission is?</w:t>
      </w:r>
    </w:p>
    <w:p w14:paraId="74DC2907" w14:textId="3D1ED69F" w:rsidR="006568F7" w:rsidRPr="006568F7" w:rsidRDefault="00BB5937" w:rsidP="00B83473">
      <w:pPr>
        <w:pStyle w:val="ListParagraph"/>
        <w:numPr>
          <w:ilvl w:val="0"/>
          <w:numId w:val="18"/>
        </w:num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Blood pressure</w:t>
      </w:r>
    </w:p>
    <w:p w14:paraId="6184F554" w14:textId="062F4121" w:rsidR="006568F7" w:rsidRPr="006568F7" w:rsidRDefault="00BB5937" w:rsidP="00B83473">
      <w:pPr>
        <w:pStyle w:val="ListParagraph"/>
        <w:numPr>
          <w:ilvl w:val="0"/>
          <w:numId w:val="18"/>
        </w:num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Pulse oximetry</w:t>
      </w:r>
    </w:p>
    <w:p w14:paraId="16BDB0AB" w14:textId="77777777" w:rsidR="006568F7" w:rsidRPr="006568F7" w:rsidRDefault="00BB5937" w:rsidP="00B83473">
      <w:pPr>
        <w:pStyle w:val="ListParagraph"/>
        <w:numPr>
          <w:ilvl w:val="0"/>
          <w:numId w:val="18"/>
        </w:num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b/>
          <w:color w:val="000000" w:themeColor="text1"/>
        </w:rPr>
        <w:t>Cardiac Monitoring</w:t>
      </w:r>
    </w:p>
    <w:p w14:paraId="722A60DA" w14:textId="329845E2" w:rsidR="00BB5937" w:rsidRPr="006568F7" w:rsidRDefault="00BB5937" w:rsidP="00B83473">
      <w:pPr>
        <w:pStyle w:val="ListParagraph"/>
        <w:numPr>
          <w:ilvl w:val="0"/>
          <w:numId w:val="18"/>
        </w:numPr>
        <w:spacing w:after="200"/>
        <w:rPr>
          <w:rFonts w:asciiTheme="majorHAnsi" w:eastAsia="Times New Roman" w:hAnsiTheme="majorHAnsi" w:cstheme="majorHAnsi"/>
          <w:color w:val="000000" w:themeColor="text1"/>
        </w:rPr>
      </w:pPr>
      <w:r w:rsidRPr="006568F7">
        <w:rPr>
          <w:rFonts w:asciiTheme="majorHAnsi" w:eastAsia="Arial" w:hAnsiTheme="majorHAnsi" w:cstheme="majorHAnsi"/>
          <w:color w:val="000000" w:themeColor="text1"/>
        </w:rPr>
        <w:t>Blood glucose</w:t>
      </w:r>
    </w:p>
    <w:p w14:paraId="4AEBEE9C" w14:textId="429F8AD9" w:rsidR="006568F7" w:rsidRDefault="006568F7">
      <w:pPr>
        <w:rPr>
          <w:rFonts w:asciiTheme="majorHAnsi" w:eastAsia="Times New Roman" w:hAnsiTheme="majorHAnsi" w:cstheme="majorHAnsi"/>
          <w:b/>
          <w:bCs/>
          <w:color w:val="000000" w:themeColor="text1"/>
          <w:sz w:val="44"/>
          <w:szCs w:val="44"/>
          <w:lang w:val="en-GB" w:eastAsia="en-GB"/>
        </w:rPr>
      </w:pPr>
    </w:p>
    <w:p w14:paraId="6731A14C" w14:textId="47EC9F58" w:rsidR="00BB5937" w:rsidRPr="001B7216" w:rsidRDefault="00E553C9" w:rsidP="00B83473">
      <w:pPr>
        <w:pStyle w:val="NormalWeb"/>
        <w:numPr>
          <w:ilvl w:val="0"/>
          <w:numId w:val="10"/>
        </w:numPr>
        <w:spacing w:before="0" w:beforeAutospacing="0" w:after="160" w:afterAutospacing="0"/>
        <w:textAlignment w:val="baseline"/>
        <w:rPr>
          <w:rFonts w:asciiTheme="majorHAnsi" w:hAnsiTheme="majorHAnsi" w:cstheme="majorHAnsi"/>
          <w:b/>
          <w:bCs/>
          <w:color w:val="000000" w:themeColor="text1"/>
        </w:rPr>
      </w:pPr>
      <w:r w:rsidRPr="001B7216">
        <w:rPr>
          <w:rFonts w:asciiTheme="majorHAnsi" w:hAnsiTheme="majorHAnsi" w:cstheme="majorHAnsi"/>
          <w:b/>
          <w:bCs/>
          <w:color w:val="000000" w:themeColor="text1"/>
        </w:rPr>
        <w:t xml:space="preserve">Rehabilitation </w:t>
      </w:r>
      <w:r w:rsidR="001B7216" w:rsidRPr="001B7216">
        <w:rPr>
          <w:rFonts w:asciiTheme="majorHAnsi" w:hAnsiTheme="majorHAnsi" w:cstheme="majorHAnsi"/>
          <w:b/>
          <w:bCs/>
          <w:color w:val="000000" w:themeColor="text1"/>
        </w:rPr>
        <w:t>m</w:t>
      </w:r>
      <w:r w:rsidRPr="001B7216">
        <w:rPr>
          <w:rFonts w:asciiTheme="majorHAnsi" w:hAnsiTheme="majorHAnsi" w:cstheme="majorHAnsi"/>
          <w:b/>
          <w:bCs/>
          <w:color w:val="000000" w:themeColor="text1"/>
        </w:rPr>
        <w:t>odule</w:t>
      </w:r>
      <w:r w:rsidR="001B7216" w:rsidRPr="001B7216">
        <w:rPr>
          <w:rFonts w:asciiTheme="majorHAnsi" w:hAnsiTheme="majorHAnsi" w:cstheme="majorHAnsi"/>
          <w:b/>
          <w:bCs/>
          <w:color w:val="000000" w:themeColor="text1"/>
        </w:rPr>
        <w:t xml:space="preserve"> questions</w:t>
      </w:r>
    </w:p>
    <w:p w14:paraId="0AE095DB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 xml:space="preserve">Which of the following is </w:t>
      </w:r>
      <w:r w:rsidRPr="00992556">
        <w:rPr>
          <w:rFonts w:asciiTheme="majorHAnsi" w:hAnsiTheme="majorHAnsi" w:cstheme="majorHAnsi"/>
          <w:b/>
          <w:bCs/>
          <w:color w:val="000000" w:themeColor="text1"/>
        </w:rPr>
        <w:t>true</w:t>
      </w:r>
      <w:r w:rsidRPr="00992556">
        <w:rPr>
          <w:rFonts w:asciiTheme="majorHAnsi" w:hAnsiTheme="majorHAnsi" w:cstheme="majorHAnsi"/>
          <w:color w:val="000000" w:themeColor="text1"/>
        </w:rPr>
        <w:t xml:space="preserve"> regarding early mobility training after </w:t>
      </w:r>
      <w:proofErr w:type="gramStart"/>
      <w:r w:rsidRPr="00992556">
        <w:rPr>
          <w:rFonts w:asciiTheme="majorHAnsi" w:hAnsiTheme="majorHAnsi" w:cstheme="majorHAnsi"/>
          <w:color w:val="000000" w:themeColor="text1"/>
        </w:rPr>
        <w:t>stroke</w:t>
      </w:r>
      <w:proofErr w:type="gramEnd"/>
    </w:p>
    <w:p w14:paraId="64E1A7AE" w14:textId="77777777" w:rsidR="00E553C9" w:rsidRPr="00992556" w:rsidRDefault="00E553C9" w:rsidP="00B83473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Mobility training should be delayed for 7-days after stroke</w:t>
      </w:r>
    </w:p>
    <w:p w14:paraId="3FEAB619" w14:textId="77777777" w:rsidR="00E553C9" w:rsidRPr="00992556" w:rsidRDefault="00E553C9" w:rsidP="00B83473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Starting intensive out-of-bed activities within the first24 hours of stroke is not recommended</w:t>
      </w:r>
      <w:r w:rsidRPr="00992556">
        <w:rPr>
          <w:rFonts w:asciiTheme="majorHAnsi" w:hAnsiTheme="majorHAnsi" w:cstheme="majorHAnsi"/>
          <w:color w:val="000000" w:themeColor="text1"/>
          <w:sz w:val="23"/>
          <w:szCs w:val="23"/>
          <w:shd w:val="clear" w:color="auto" w:fill="FFFFFF"/>
        </w:rPr>
        <w:t>.</w:t>
      </w:r>
    </w:p>
    <w:p w14:paraId="2A58A889" w14:textId="77777777" w:rsidR="00E553C9" w:rsidRPr="00992556" w:rsidRDefault="00E553C9" w:rsidP="00B83473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  <w:sz w:val="23"/>
          <w:szCs w:val="23"/>
          <w:shd w:val="clear" w:color="auto" w:fill="FFFFFF"/>
        </w:rPr>
        <w:t>Early mobility training is only provided by physiotherapists to ensure</w:t>
      </w:r>
    </w:p>
    <w:p w14:paraId="2646663D" w14:textId="77777777" w:rsidR="00E553C9" w:rsidRPr="00992556" w:rsidRDefault="00E553C9" w:rsidP="00B83473">
      <w:pPr>
        <w:pStyle w:val="ListParagraph"/>
        <w:numPr>
          <w:ilvl w:val="0"/>
          <w:numId w:val="19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 xml:space="preserve">It is recommended early mobility training should occur at high exercise intensity for short duration </w:t>
      </w:r>
    </w:p>
    <w:p w14:paraId="75CCFD29" w14:textId="77777777" w:rsidR="00E553C9" w:rsidRPr="00992556" w:rsidRDefault="00E553C9" w:rsidP="00992556">
      <w:pPr>
        <w:pStyle w:val="ListParagraph"/>
        <w:rPr>
          <w:rFonts w:asciiTheme="majorHAnsi" w:hAnsiTheme="majorHAnsi" w:cstheme="majorHAnsi"/>
          <w:color w:val="000000" w:themeColor="text1"/>
        </w:rPr>
      </w:pPr>
    </w:p>
    <w:p w14:paraId="54190747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lastRenderedPageBreak/>
        <w:t>Regarding the amount of physiotherapy and occupational therapy rehabilitation which of the following are true</w:t>
      </w:r>
    </w:p>
    <w:p w14:paraId="5F391285" w14:textId="77777777" w:rsidR="00E553C9" w:rsidRPr="00992556" w:rsidRDefault="00E553C9" w:rsidP="00B83473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Rehabilitation should be structured to provide as much occupational and physiotherapy scheduled therapy as possible</w:t>
      </w:r>
    </w:p>
    <w:p w14:paraId="2B886F74" w14:textId="77777777" w:rsidR="00E553C9" w:rsidRPr="00992556" w:rsidRDefault="00E553C9" w:rsidP="00B83473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Group circuit class should be used to increase scheduled therapy time</w:t>
      </w:r>
    </w:p>
    <w:p w14:paraId="2C2887A3" w14:textId="77777777" w:rsidR="00E553C9" w:rsidRPr="00992556" w:rsidRDefault="00E553C9" w:rsidP="00B83473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Independent or semi-supervised task-specific practice should be encouraged to supplement scheduled therapy time</w:t>
      </w:r>
    </w:p>
    <w:p w14:paraId="29E85188" w14:textId="77777777" w:rsidR="00E553C9" w:rsidRPr="00992556" w:rsidRDefault="00E553C9" w:rsidP="00B83473">
      <w:pPr>
        <w:pStyle w:val="ListParagraph"/>
        <w:numPr>
          <w:ilvl w:val="0"/>
          <w:numId w:val="20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The amount of therapy is not important for people recovering from stroke</w:t>
      </w:r>
    </w:p>
    <w:p w14:paraId="508C95AA" w14:textId="77777777" w:rsidR="00E553C9" w:rsidRPr="00992556" w:rsidRDefault="00E553C9" w:rsidP="00992556">
      <w:pPr>
        <w:pStyle w:val="ListParagraph"/>
        <w:rPr>
          <w:rFonts w:asciiTheme="majorHAnsi" w:hAnsiTheme="majorHAnsi" w:cstheme="majorHAnsi"/>
          <w:color w:val="000000" w:themeColor="text1"/>
        </w:rPr>
      </w:pPr>
    </w:p>
    <w:p w14:paraId="3C566AA2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Regarding strength training after stroke which of the following are correct:</w:t>
      </w:r>
    </w:p>
    <w:p w14:paraId="5A459474" w14:textId="77777777" w:rsidR="00E553C9" w:rsidRPr="00992556" w:rsidRDefault="00E553C9" w:rsidP="00B83473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Progressive resistance training should be provided to improve strength</w:t>
      </w:r>
    </w:p>
    <w:p w14:paraId="3A5D0A8C" w14:textId="77777777" w:rsidR="00E553C9" w:rsidRPr="00992556" w:rsidRDefault="00E553C9" w:rsidP="00B83473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Strength training increases spasticity and tone and should therefore be avoided in people with spasticity after stroke</w:t>
      </w:r>
    </w:p>
    <w:p w14:paraId="71E32A87" w14:textId="77777777" w:rsidR="00E553C9" w:rsidRPr="00992556" w:rsidRDefault="00E553C9" w:rsidP="00B83473">
      <w:pPr>
        <w:pStyle w:val="ListParagraph"/>
        <w:numPr>
          <w:ilvl w:val="0"/>
          <w:numId w:val="21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For stroke survivors with leg weakness task specific training, repetitive practice using cycling or electrical stimulation may be used to improve leg strength</w:t>
      </w:r>
    </w:p>
    <w:p w14:paraId="32E38018" w14:textId="77777777" w:rsidR="00E553C9" w:rsidRPr="00992556" w:rsidRDefault="00E553C9" w:rsidP="00992556">
      <w:pPr>
        <w:rPr>
          <w:rFonts w:asciiTheme="majorHAnsi" w:hAnsiTheme="majorHAnsi" w:cstheme="majorHAnsi"/>
          <w:b/>
          <w:bCs/>
          <w:color w:val="000000" w:themeColor="text1"/>
        </w:rPr>
      </w:pPr>
    </w:p>
    <w:p w14:paraId="5CB5E6B8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For stroke survivors which of the following is true:</w:t>
      </w:r>
    </w:p>
    <w:p w14:paraId="4960FE0E" w14:textId="77777777" w:rsidR="00E553C9" w:rsidRPr="00992556" w:rsidRDefault="00E553C9" w:rsidP="00B83473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Cardiorespiratory fitness training should be avoided until &gt;12months after stroke</w:t>
      </w:r>
    </w:p>
    <w:p w14:paraId="28FF376E" w14:textId="77777777" w:rsidR="00E553C9" w:rsidRPr="00992556" w:rsidRDefault="00E553C9" w:rsidP="00B83473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Sensory specific training may be provided</w:t>
      </w:r>
    </w:p>
    <w:p w14:paraId="61FE305B" w14:textId="77777777" w:rsidR="00E553C9" w:rsidRPr="00992556" w:rsidRDefault="00E553C9" w:rsidP="00B83473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Individually tailored exercise interventions to improve cardiorespiratory fitness are recommended</w:t>
      </w:r>
    </w:p>
    <w:p w14:paraId="6F91F224" w14:textId="77777777" w:rsidR="00E553C9" w:rsidRPr="00992556" w:rsidRDefault="00E553C9" w:rsidP="00B83473">
      <w:pPr>
        <w:pStyle w:val="ListParagraph"/>
        <w:numPr>
          <w:ilvl w:val="0"/>
          <w:numId w:val="22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Sensory specific training should be avoided until &gt;12months after stroke</w:t>
      </w:r>
    </w:p>
    <w:p w14:paraId="4D033C2C" w14:textId="77777777" w:rsidR="00E553C9" w:rsidRPr="00992556" w:rsidRDefault="00E553C9" w:rsidP="00992556">
      <w:pPr>
        <w:rPr>
          <w:rFonts w:asciiTheme="majorHAnsi" w:hAnsiTheme="majorHAnsi" w:cstheme="majorHAnsi"/>
          <w:color w:val="000000" w:themeColor="text1"/>
        </w:rPr>
      </w:pPr>
    </w:p>
    <w:p w14:paraId="10284FCF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To address activity limitations after stroke the following are true:</w:t>
      </w:r>
    </w:p>
    <w:p w14:paraId="758A7A48" w14:textId="77777777" w:rsidR="00E553C9" w:rsidRPr="00992556" w:rsidRDefault="00E553C9" w:rsidP="00B83473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For those with difficulty sitting exercises involving reaching beyond arm’s length while sitting should be avoided at all times</w:t>
      </w:r>
    </w:p>
    <w:p w14:paraId="5C82244D" w14:textId="77777777" w:rsidR="00E553C9" w:rsidRPr="00992556" w:rsidRDefault="00E553C9" w:rsidP="00B83473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For those who have difficulty standing from a chair practice of this task should be undertaken</w:t>
      </w:r>
    </w:p>
    <w:p w14:paraId="07B77977" w14:textId="77777777" w:rsidR="00E553C9" w:rsidRPr="00992556" w:rsidRDefault="00E553C9" w:rsidP="00B83473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For those who have difficulty standing activities that challenge balance should be avoided</w:t>
      </w:r>
    </w:p>
    <w:p w14:paraId="24BB7564" w14:textId="77777777" w:rsidR="00E553C9" w:rsidRPr="00992556" w:rsidRDefault="00E553C9" w:rsidP="00B83473">
      <w:pPr>
        <w:pStyle w:val="ListParagraph"/>
        <w:numPr>
          <w:ilvl w:val="0"/>
          <w:numId w:val="23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For those at falls risk avoid functional exercise should be avoided</w:t>
      </w:r>
    </w:p>
    <w:p w14:paraId="469348C8" w14:textId="77777777" w:rsidR="00E553C9" w:rsidRPr="00992556" w:rsidRDefault="00E553C9" w:rsidP="00992556">
      <w:pPr>
        <w:rPr>
          <w:rFonts w:asciiTheme="majorHAnsi" w:hAnsiTheme="majorHAnsi" w:cstheme="majorHAnsi"/>
          <w:color w:val="000000" w:themeColor="text1"/>
        </w:rPr>
      </w:pPr>
    </w:p>
    <w:p w14:paraId="1B5BF720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People after stroke with walking limitations should</w:t>
      </w:r>
    </w:p>
    <w:p w14:paraId="322451A1" w14:textId="77777777" w:rsidR="00E553C9" w:rsidRPr="00992556" w:rsidRDefault="00E553C9" w:rsidP="00B83473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Undertake tailored repetitive practice of walking as much as possible</w:t>
      </w:r>
    </w:p>
    <w:p w14:paraId="365C6082" w14:textId="77777777" w:rsidR="00E553C9" w:rsidRPr="00992556" w:rsidRDefault="00E553C9" w:rsidP="00B83473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Tailored repetitive practice for 45min per day is optimal</w:t>
      </w:r>
    </w:p>
    <w:p w14:paraId="10EF3EF6" w14:textId="77777777" w:rsidR="00E553C9" w:rsidRPr="00992556" w:rsidRDefault="00E553C9" w:rsidP="00B83473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t>Treadmill training should be avoided</w:t>
      </w:r>
    </w:p>
    <w:p w14:paraId="454F0DC7" w14:textId="77777777" w:rsidR="00E553C9" w:rsidRPr="00992556" w:rsidRDefault="00E553C9" w:rsidP="00B83473">
      <w:pPr>
        <w:pStyle w:val="ListParagraph"/>
        <w:numPr>
          <w:ilvl w:val="0"/>
          <w:numId w:val="24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Consider including circuit classes with a focus on overground walking practice in as part of their therapy</w:t>
      </w:r>
    </w:p>
    <w:p w14:paraId="04D05DCB" w14:textId="77777777" w:rsidR="00E553C9" w:rsidRPr="00992556" w:rsidRDefault="00E553C9" w:rsidP="00992556">
      <w:pPr>
        <w:rPr>
          <w:rFonts w:asciiTheme="majorHAnsi" w:hAnsiTheme="majorHAnsi" w:cstheme="majorHAnsi"/>
          <w:color w:val="000000" w:themeColor="text1"/>
        </w:rPr>
      </w:pPr>
    </w:p>
    <w:p w14:paraId="48AAE7B2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Any stroke survivors with arm activity limitations should</w:t>
      </w:r>
    </w:p>
    <w:p w14:paraId="5F878548" w14:textId="77777777" w:rsidR="00E553C9" w:rsidRPr="00992556" w:rsidRDefault="00E553C9" w:rsidP="00B83473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Should be provided opportunity to intensive constraint-induce movement therapy</w:t>
      </w:r>
    </w:p>
    <w:p w14:paraId="6D111164" w14:textId="77777777" w:rsidR="00E553C9" w:rsidRPr="00992556" w:rsidRDefault="00E553C9" w:rsidP="00B83473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</w:rPr>
        <w:lastRenderedPageBreak/>
        <w:t xml:space="preserve">Intensive constraint-induced movement therapy should involve a minimum of 2 hours of active therapy per day for 2 weeks, plus restraint for at least 6 hours per day. </w:t>
      </w:r>
    </w:p>
    <w:p w14:paraId="42D51B4B" w14:textId="77777777" w:rsidR="00E553C9" w:rsidRPr="00992556" w:rsidRDefault="00E553C9" w:rsidP="00B83473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Repetitive task-specifiv training may be used to improve arm and hand function.</w:t>
      </w:r>
    </w:p>
    <w:p w14:paraId="0484F0BB" w14:textId="77777777" w:rsidR="00E553C9" w:rsidRPr="00992556" w:rsidRDefault="00E553C9" w:rsidP="00B83473">
      <w:pPr>
        <w:pStyle w:val="ListParagraph"/>
        <w:numPr>
          <w:ilvl w:val="0"/>
          <w:numId w:val="25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Hand and wrist orthoses (splints) should be used as a part of routine practice to improve pain, function and range of movement</w:t>
      </w:r>
    </w:p>
    <w:p w14:paraId="7B13D94C" w14:textId="77777777" w:rsidR="00E553C9" w:rsidRPr="00992556" w:rsidRDefault="00E553C9" w:rsidP="00992556">
      <w:pPr>
        <w:rPr>
          <w:rFonts w:asciiTheme="majorHAnsi" w:hAnsiTheme="majorHAnsi" w:cstheme="majorHAnsi"/>
          <w:color w:val="000000" w:themeColor="text1"/>
        </w:rPr>
      </w:pPr>
    </w:p>
    <w:p w14:paraId="43842E9F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The following is recommended regarding communication therapy:</w:t>
      </w:r>
    </w:p>
    <w:p w14:paraId="40FD66E6" w14:textId="0861D397" w:rsidR="00E553C9" w:rsidRPr="00992556" w:rsidRDefault="00E553C9" w:rsidP="00B83473">
      <w:pPr>
        <w:pStyle w:val="ListParagraph"/>
        <w:numPr>
          <w:ilvl w:val="0"/>
          <w:numId w:val="26"/>
        </w:numPr>
        <w:shd w:val="clear" w:color="auto" w:fill="FFFFFF"/>
        <w:rPr>
          <w:rFonts w:asciiTheme="majorHAnsi" w:eastAsia="Times New Roman" w:hAnsiTheme="majorHAnsi" w:cstheme="majorHAnsi"/>
          <w:b/>
          <w:bCs/>
          <w:color w:val="000000" w:themeColor="text1"/>
          <w:sz w:val="23"/>
          <w:szCs w:val="23"/>
          <w:lang w:eastAsia="en-AU"/>
        </w:rPr>
      </w:pPr>
      <w:r w:rsidRPr="00992556">
        <w:rPr>
          <w:rFonts w:asciiTheme="majorHAnsi" w:eastAsia="Times New Roman" w:hAnsiTheme="majorHAnsi" w:cstheme="majorHAnsi"/>
          <w:b/>
          <w:bCs/>
          <w:color w:val="000000" w:themeColor="text1"/>
          <w:sz w:val="23"/>
          <w:szCs w:val="23"/>
          <w:lang w:eastAsia="en-AU"/>
        </w:rPr>
        <w:t>All stroke survivors should be screened for communication deficits using a screening tool that is valid and reliable</w:t>
      </w:r>
    </w:p>
    <w:p w14:paraId="546156ED" w14:textId="2BFEF0EB" w:rsidR="00E553C9" w:rsidRPr="00992556" w:rsidRDefault="00E553C9" w:rsidP="00B83473">
      <w:pPr>
        <w:numPr>
          <w:ilvl w:val="0"/>
          <w:numId w:val="26"/>
        </w:numPr>
        <w:shd w:val="clear" w:color="auto" w:fill="FFFFFF"/>
        <w:rPr>
          <w:rFonts w:asciiTheme="majorHAnsi" w:eastAsia="Times New Roman" w:hAnsiTheme="majorHAnsi" w:cstheme="majorHAnsi"/>
          <w:b/>
          <w:bCs/>
          <w:color w:val="000000" w:themeColor="text1"/>
          <w:sz w:val="23"/>
          <w:szCs w:val="23"/>
          <w:lang w:eastAsia="en-AU"/>
        </w:rPr>
      </w:pPr>
      <w:r w:rsidRPr="00992556">
        <w:rPr>
          <w:rFonts w:asciiTheme="majorHAnsi" w:eastAsia="Times New Roman" w:hAnsiTheme="majorHAnsi" w:cstheme="majorHAnsi"/>
          <w:b/>
          <w:bCs/>
          <w:color w:val="000000" w:themeColor="text1"/>
          <w:sz w:val="23"/>
          <w:szCs w:val="23"/>
          <w:lang w:eastAsia="en-AU"/>
        </w:rPr>
        <w:t>Those stroke survivors with suspected communication difficulties should receive formal, comprehensive assessment by a specialist clinician to determine the nature and type of the communication impairment</w:t>
      </w:r>
    </w:p>
    <w:p w14:paraId="71FC4687" w14:textId="77777777" w:rsidR="00E553C9" w:rsidRPr="00992556" w:rsidRDefault="00E553C9" w:rsidP="00B83473">
      <w:pPr>
        <w:pStyle w:val="ListParagraph"/>
        <w:numPr>
          <w:ilvl w:val="0"/>
          <w:numId w:val="26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  <w:sz w:val="23"/>
          <w:szCs w:val="23"/>
          <w:shd w:val="clear" w:color="auto" w:fill="FFFFFF"/>
        </w:rPr>
        <w:t>For stoke survivors with aphasia do not benefit from therapy within the first 6 months</w:t>
      </w:r>
    </w:p>
    <w:p w14:paraId="762A99A8" w14:textId="77777777" w:rsidR="00E553C9" w:rsidRPr="00992556" w:rsidRDefault="00E553C9" w:rsidP="00992556">
      <w:pPr>
        <w:rPr>
          <w:rFonts w:asciiTheme="majorHAnsi" w:hAnsiTheme="majorHAnsi" w:cstheme="majorHAnsi"/>
          <w:color w:val="000000" w:themeColor="text1"/>
        </w:rPr>
      </w:pPr>
    </w:p>
    <w:p w14:paraId="5B55C288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The following is recommended regarding communication training:</w:t>
      </w:r>
    </w:p>
    <w:p w14:paraId="0414C908" w14:textId="77777777" w:rsidR="00E553C9" w:rsidRPr="00992556" w:rsidRDefault="00E553C9" w:rsidP="00B83473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Communication partner training should be provided to health professionals who interact with people with aphasia after stroke.</w:t>
      </w:r>
    </w:p>
    <w:p w14:paraId="2C70E16B" w14:textId="77777777" w:rsidR="00E553C9" w:rsidRPr="00992556" w:rsidRDefault="00E553C9" w:rsidP="00B83473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  <w:sz w:val="23"/>
          <w:szCs w:val="23"/>
          <w:shd w:val="clear" w:color="auto" w:fill="FFFFFF"/>
        </w:rPr>
        <w:t>Communication and partner training is unnecessary for health professionals</w:t>
      </w:r>
    </w:p>
    <w:p w14:paraId="0184917A" w14:textId="1A3F7242" w:rsidR="00E553C9" w:rsidRPr="00992556" w:rsidRDefault="00E553C9" w:rsidP="00B83473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 xml:space="preserve">Communication partner training may be provided to </w:t>
      </w:r>
      <w:r w:rsidR="00AA4CE1"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care</w:t>
      </w:r>
      <w:r w:rsidR="00AA4CE1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rs</w:t>
      </w: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 xml:space="preserve"> or family members of people with aphasia after stroke</w:t>
      </w:r>
    </w:p>
    <w:p w14:paraId="55CDB35C" w14:textId="75ECFA09" w:rsidR="00E553C9" w:rsidRPr="00992556" w:rsidRDefault="00E553C9" w:rsidP="00B83473">
      <w:pPr>
        <w:pStyle w:val="ListParagraph"/>
        <w:numPr>
          <w:ilvl w:val="0"/>
          <w:numId w:val="27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Communication partner training should be provided to volunteers who interact with people with aphasia after stroke</w:t>
      </w:r>
    </w:p>
    <w:p w14:paraId="4F66B98C" w14:textId="77777777" w:rsidR="00E553C9" w:rsidRPr="00992556" w:rsidRDefault="00E553C9" w:rsidP="00992556">
      <w:pPr>
        <w:pStyle w:val="ListParagraph"/>
        <w:rPr>
          <w:rFonts w:asciiTheme="majorHAnsi" w:hAnsiTheme="majorHAnsi" w:cstheme="majorHAnsi"/>
          <w:color w:val="000000" w:themeColor="text1"/>
        </w:rPr>
      </w:pPr>
    </w:p>
    <w:p w14:paraId="32E90F18" w14:textId="77777777" w:rsidR="00E553C9" w:rsidRPr="00992556" w:rsidRDefault="00E553C9" w:rsidP="00992556">
      <w:pPr>
        <w:pStyle w:val="ListParagraph"/>
        <w:rPr>
          <w:rFonts w:asciiTheme="majorHAnsi" w:hAnsiTheme="majorHAnsi" w:cstheme="majorHAnsi"/>
          <w:color w:val="000000" w:themeColor="text1"/>
        </w:rPr>
      </w:pPr>
    </w:p>
    <w:p w14:paraId="31F4E064" w14:textId="77777777" w:rsidR="00E553C9" w:rsidRPr="00992556" w:rsidRDefault="00E553C9" w:rsidP="00B83473">
      <w:pPr>
        <w:pStyle w:val="ListParagraph"/>
        <w:numPr>
          <w:ilvl w:val="0"/>
          <w:numId w:val="8"/>
        </w:numPr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</w:rPr>
        <w:t>The following is recommended regarding acute dysphagia assessment and management</w:t>
      </w:r>
    </w:p>
    <w:p w14:paraId="1A51198C" w14:textId="77777777" w:rsidR="00E553C9" w:rsidRPr="00992556" w:rsidRDefault="00E553C9" w:rsidP="00B83473">
      <w:pPr>
        <w:pStyle w:val="ListParagraph"/>
        <w:numPr>
          <w:ilvl w:val="0"/>
          <w:numId w:val="28"/>
        </w:numPr>
        <w:shd w:val="clear" w:color="auto" w:fill="FFFFFF"/>
        <w:spacing w:after="160"/>
        <w:rPr>
          <w:rFonts w:asciiTheme="majorHAnsi" w:eastAsia="Times New Roman" w:hAnsiTheme="majorHAnsi" w:cstheme="majorHAnsi"/>
          <w:b/>
          <w:bCs/>
          <w:color w:val="000000" w:themeColor="text1"/>
          <w:lang w:eastAsia="en-AU"/>
        </w:rPr>
      </w:pPr>
      <w:r w:rsidRPr="00992556">
        <w:rPr>
          <w:rFonts w:asciiTheme="majorHAnsi" w:eastAsia="Times New Roman" w:hAnsiTheme="majorHAnsi" w:cstheme="majorHAnsi"/>
          <w:b/>
          <w:bCs/>
          <w:color w:val="000000" w:themeColor="text1"/>
          <w:sz w:val="23"/>
          <w:szCs w:val="23"/>
          <w:lang w:eastAsia="en-AU"/>
        </w:rPr>
        <w:t>People with acute stroke should have their swallowing screened, using a validated screening tool, by a trained healthcare professional.</w:t>
      </w:r>
    </w:p>
    <w:p w14:paraId="344DD2B2" w14:textId="77777777" w:rsidR="00E553C9" w:rsidRPr="00992556" w:rsidRDefault="00E553C9" w:rsidP="00B83473">
      <w:pPr>
        <w:pStyle w:val="ListParagraph"/>
        <w:numPr>
          <w:ilvl w:val="0"/>
          <w:numId w:val="28"/>
        </w:numPr>
        <w:shd w:val="clear" w:color="auto" w:fill="FFFFFF"/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All stroke patients who fail a swallow screening or who deteriorate should have a comprehensive assessment of swallowing performed by a speech pathologist. </w:t>
      </w:r>
    </w:p>
    <w:p w14:paraId="2898D167" w14:textId="77777777" w:rsidR="00E553C9" w:rsidRPr="00992556" w:rsidRDefault="00E553C9" w:rsidP="00B83473">
      <w:pPr>
        <w:pStyle w:val="ListParagraph"/>
        <w:numPr>
          <w:ilvl w:val="0"/>
          <w:numId w:val="28"/>
        </w:numPr>
        <w:shd w:val="clear" w:color="auto" w:fill="FFFFFF"/>
        <w:spacing w:after="160"/>
        <w:rPr>
          <w:rFonts w:asciiTheme="majorHAnsi" w:hAnsiTheme="majorHAnsi" w:cstheme="majorHAnsi"/>
          <w:color w:val="000000" w:themeColor="text1"/>
        </w:rPr>
      </w:pPr>
      <w:r w:rsidRPr="00992556">
        <w:rPr>
          <w:rFonts w:asciiTheme="majorHAnsi" w:hAnsiTheme="majorHAnsi" w:cstheme="majorHAnsi"/>
          <w:color w:val="000000" w:themeColor="text1"/>
          <w:sz w:val="23"/>
          <w:szCs w:val="23"/>
          <w:shd w:val="clear" w:color="auto" w:fill="FFFFFF"/>
        </w:rPr>
        <w:t>Swallowing screening should not occur before being given any oral food, fluid or medication. </w:t>
      </w:r>
    </w:p>
    <w:p w14:paraId="0803E20A" w14:textId="3274B70F" w:rsidR="00A647BD" w:rsidRPr="00AA4CE1" w:rsidRDefault="00E553C9" w:rsidP="00B83473">
      <w:pPr>
        <w:pStyle w:val="ListParagraph"/>
        <w:numPr>
          <w:ilvl w:val="0"/>
          <w:numId w:val="28"/>
        </w:numPr>
        <w:shd w:val="clear" w:color="auto" w:fill="FFFFFF"/>
        <w:spacing w:after="160"/>
        <w:rPr>
          <w:rFonts w:asciiTheme="majorHAnsi" w:hAnsiTheme="majorHAnsi" w:cstheme="majorHAnsi"/>
          <w:b/>
          <w:bCs/>
          <w:color w:val="000000" w:themeColor="text1"/>
        </w:rPr>
      </w:pPr>
      <w:r w:rsidRPr="00992556">
        <w:rPr>
          <w:rFonts w:asciiTheme="majorHAnsi" w:hAnsiTheme="majorHAnsi" w:cstheme="majorHAnsi"/>
          <w:b/>
          <w:bCs/>
          <w:color w:val="000000" w:themeColor="text1"/>
          <w:sz w:val="23"/>
          <w:szCs w:val="23"/>
          <w:shd w:val="clear" w:color="auto" w:fill="FFFFFF"/>
        </w:rPr>
        <w:t>Swallowing screening should occur within four hours of arrival at hospital </w:t>
      </w:r>
    </w:p>
    <w:p w14:paraId="6C030863" w14:textId="77777777" w:rsidR="007C50FA" w:rsidRPr="00992556" w:rsidRDefault="007C50FA" w:rsidP="00992556">
      <w:pPr>
        <w:ind w:left="1440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00000104" w14:textId="77777777" w:rsidR="007C50FA" w:rsidRPr="00992556" w:rsidRDefault="007C50FA" w:rsidP="00992556">
      <w:pPr>
        <w:rPr>
          <w:rFonts w:asciiTheme="majorHAnsi" w:hAnsiTheme="majorHAnsi" w:cstheme="majorHAnsi"/>
          <w:b/>
          <w:color w:val="000000" w:themeColor="text1"/>
          <w:sz w:val="44"/>
          <w:szCs w:val="44"/>
        </w:rPr>
      </w:pPr>
    </w:p>
    <w:sectPr w:rsidR="007C50FA" w:rsidRPr="00992556" w:rsidSect="00D250C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908"/>
    <w:multiLevelType w:val="hybridMultilevel"/>
    <w:tmpl w:val="B1D238CA"/>
    <w:lvl w:ilvl="0" w:tplc="4FA6E5D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151BA"/>
    <w:multiLevelType w:val="hybridMultilevel"/>
    <w:tmpl w:val="30AA3F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4495E"/>
        <w:sz w:val="23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DE"/>
    <w:multiLevelType w:val="hybridMultilevel"/>
    <w:tmpl w:val="D2A21C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0B91"/>
    <w:multiLevelType w:val="multilevel"/>
    <w:tmpl w:val="CEECE530"/>
    <w:lvl w:ilvl="0">
      <w:start w:val="1"/>
      <w:numFmt w:val="lowerLetter"/>
      <w:lvlText w:val="%1.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0C0E2EC3"/>
    <w:multiLevelType w:val="hybridMultilevel"/>
    <w:tmpl w:val="678A83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F4621"/>
    <w:multiLevelType w:val="multilevel"/>
    <w:tmpl w:val="1B90D240"/>
    <w:lvl w:ilvl="0">
      <w:start w:val="1"/>
      <w:numFmt w:val="lowerLetter"/>
      <w:lvlText w:val="%1.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0F4F091A"/>
    <w:multiLevelType w:val="hybridMultilevel"/>
    <w:tmpl w:val="BD6A07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C94D59"/>
    <w:multiLevelType w:val="multilevel"/>
    <w:tmpl w:val="2AE288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A19E7"/>
    <w:multiLevelType w:val="hybridMultilevel"/>
    <w:tmpl w:val="496AF188"/>
    <w:lvl w:ilvl="0" w:tplc="E570A7F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F3DB9"/>
    <w:multiLevelType w:val="multilevel"/>
    <w:tmpl w:val="66181D6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7342B68"/>
    <w:multiLevelType w:val="multilevel"/>
    <w:tmpl w:val="D71016AE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73F646E"/>
    <w:multiLevelType w:val="hybridMultilevel"/>
    <w:tmpl w:val="1736DE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469"/>
    <w:multiLevelType w:val="multilevel"/>
    <w:tmpl w:val="62ACE65C"/>
    <w:lvl w:ilvl="0"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53B6829"/>
    <w:multiLevelType w:val="hybridMultilevel"/>
    <w:tmpl w:val="717621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66718"/>
    <w:multiLevelType w:val="hybridMultilevel"/>
    <w:tmpl w:val="7AA23594"/>
    <w:lvl w:ilvl="0" w:tplc="DEB8C62A">
      <w:start w:val="1"/>
      <w:numFmt w:val="lowerLetter"/>
      <w:lvlText w:val="%1)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D0E0A"/>
    <w:multiLevelType w:val="hybridMultilevel"/>
    <w:tmpl w:val="8CAAF638"/>
    <w:lvl w:ilvl="0" w:tplc="080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00C4B9E"/>
    <w:multiLevelType w:val="multilevel"/>
    <w:tmpl w:val="7E52ADE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732002D"/>
    <w:multiLevelType w:val="multilevel"/>
    <w:tmpl w:val="CF00D6B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9D8357C"/>
    <w:multiLevelType w:val="hybridMultilevel"/>
    <w:tmpl w:val="190EA9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A288A"/>
    <w:multiLevelType w:val="multilevel"/>
    <w:tmpl w:val="FF54C8A6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5B551FB"/>
    <w:multiLevelType w:val="hybridMultilevel"/>
    <w:tmpl w:val="BA7E01B2"/>
    <w:lvl w:ilvl="0" w:tplc="020E2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13B36"/>
    <w:multiLevelType w:val="hybridMultilevel"/>
    <w:tmpl w:val="A7747B1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E0CB2"/>
    <w:multiLevelType w:val="multilevel"/>
    <w:tmpl w:val="D5DC038C"/>
    <w:lvl w:ilvl="0">
      <w:start w:val="1"/>
      <w:numFmt w:val="lowerLetter"/>
      <w:lvlText w:val="%1.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31B548B"/>
    <w:multiLevelType w:val="hybridMultilevel"/>
    <w:tmpl w:val="6EFAFD24"/>
    <w:lvl w:ilvl="0" w:tplc="42C2A318">
      <w:start w:val="1"/>
      <w:numFmt w:val="lowerLetter"/>
      <w:lvlText w:val="%1)"/>
      <w:lvlJc w:val="left"/>
      <w:pPr>
        <w:ind w:left="41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4" w15:restartNumberingAfterBreak="0">
    <w:nsid w:val="636E2FC8"/>
    <w:multiLevelType w:val="hybridMultilevel"/>
    <w:tmpl w:val="6D722A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043F1"/>
    <w:multiLevelType w:val="hybridMultilevel"/>
    <w:tmpl w:val="4F6A0B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C4B7F"/>
    <w:multiLevelType w:val="hybridMultilevel"/>
    <w:tmpl w:val="26FCE6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E4AA8"/>
    <w:multiLevelType w:val="hybridMultilevel"/>
    <w:tmpl w:val="C79AE4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4495E"/>
        <w:sz w:val="23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16"/>
  </w:num>
  <w:num w:numId="8">
    <w:abstractNumId w:val="6"/>
  </w:num>
  <w:num w:numId="9">
    <w:abstractNumId w:val="14"/>
  </w:num>
  <w:num w:numId="10">
    <w:abstractNumId w:val="20"/>
  </w:num>
  <w:num w:numId="11">
    <w:abstractNumId w:val="10"/>
  </w:num>
  <w:num w:numId="12">
    <w:abstractNumId w:val="0"/>
  </w:num>
  <w:num w:numId="13">
    <w:abstractNumId w:val="19"/>
  </w:num>
  <w:num w:numId="14">
    <w:abstractNumId w:val="24"/>
  </w:num>
  <w:num w:numId="15">
    <w:abstractNumId w:val="17"/>
  </w:num>
  <w:num w:numId="16">
    <w:abstractNumId w:val="8"/>
  </w:num>
  <w:num w:numId="17">
    <w:abstractNumId w:val="11"/>
  </w:num>
  <w:num w:numId="18">
    <w:abstractNumId w:val="23"/>
  </w:num>
  <w:num w:numId="19">
    <w:abstractNumId w:val="27"/>
  </w:num>
  <w:num w:numId="20">
    <w:abstractNumId w:val="13"/>
  </w:num>
  <w:num w:numId="21">
    <w:abstractNumId w:val="25"/>
  </w:num>
  <w:num w:numId="22">
    <w:abstractNumId w:val="21"/>
  </w:num>
  <w:num w:numId="23">
    <w:abstractNumId w:val="2"/>
  </w:num>
  <w:num w:numId="24">
    <w:abstractNumId w:val="18"/>
  </w:num>
  <w:num w:numId="25">
    <w:abstractNumId w:val="4"/>
  </w:num>
  <w:num w:numId="26">
    <w:abstractNumId w:val="26"/>
  </w:num>
  <w:num w:numId="27">
    <w:abstractNumId w:val="1"/>
  </w:num>
  <w:num w:numId="28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FA"/>
    <w:rsid w:val="001B7216"/>
    <w:rsid w:val="001E78A5"/>
    <w:rsid w:val="00242EA2"/>
    <w:rsid w:val="00414B43"/>
    <w:rsid w:val="006568F7"/>
    <w:rsid w:val="007324BE"/>
    <w:rsid w:val="007C50FA"/>
    <w:rsid w:val="00820BEA"/>
    <w:rsid w:val="0094063D"/>
    <w:rsid w:val="00943790"/>
    <w:rsid w:val="00992556"/>
    <w:rsid w:val="009B3E16"/>
    <w:rsid w:val="00A647BD"/>
    <w:rsid w:val="00AA4CE1"/>
    <w:rsid w:val="00B83473"/>
    <w:rsid w:val="00BB5937"/>
    <w:rsid w:val="00D250CF"/>
    <w:rsid w:val="00DB27D5"/>
    <w:rsid w:val="00E553C9"/>
    <w:rsid w:val="00E940FB"/>
    <w:rsid w:val="00F50C1D"/>
    <w:rsid w:val="00F5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C56D4"/>
  <w15:docId w15:val="{30B809B1-2FE6-DF4F-B6E0-D8798327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DB27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647B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+LtA3x3OOZ2Df4XTtylv0CEuYQ==">CgMxLjAyCGguZ2pkZ3hzOAByITFQNlNEOEZFNlFuaVAtSVRTV25ITlN3U2JmZkhKRmFhTQ==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Matuja, Sarah S.B. (Dr.)</dc:creator>
  <cp:lastModifiedBy>Matuja, Sarah S.B. (Dr.)</cp:lastModifiedBy>
  <cp:revision>4</cp:revision>
  <dcterms:created xsi:type="dcterms:W3CDTF">2025-03-31T03:53:00Z</dcterms:created>
  <dcterms:modified xsi:type="dcterms:W3CDTF">2025-03-31T21:00:00Z</dcterms:modified>
</cp:coreProperties>
</file>