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898FF" w14:textId="77777777" w:rsidR="003250E9" w:rsidRDefault="003250E9" w:rsidP="00112C5F"/>
    <w:p w14:paraId="4DAA5F39" w14:textId="3215A99C" w:rsidR="00112C5F" w:rsidRDefault="00112C5F" w:rsidP="00112C5F">
      <w:pPr>
        <w:rPr>
          <w:rFonts w:hint="eastAsia"/>
        </w:rPr>
      </w:pPr>
      <w:r>
        <w:rPr>
          <w:noProof/>
        </w:rPr>
        <w:drawing>
          <wp:inline distT="0" distB="0" distL="0" distR="0" wp14:anchorId="2126DFDB" wp14:editId="6B6687F5">
            <wp:extent cx="5668538" cy="1470025"/>
            <wp:effectExtent l="0" t="0" r="8890" b="0"/>
            <wp:docPr id="116641180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374" cy="1471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3F928" w14:textId="631CA34F" w:rsidR="00112C5F" w:rsidRPr="00914E1A" w:rsidRDefault="00112C5F" w:rsidP="00112C5F">
      <w:pPr>
        <w:jc w:val="both"/>
        <w:rPr>
          <w:rFonts w:ascii="Times New Roman" w:hAnsi="Times New Roman" w:cs="Times New Roman"/>
        </w:rPr>
      </w:pPr>
      <w:r w:rsidRPr="009B11B3">
        <w:rPr>
          <w:rFonts w:ascii="Times New Roman" w:hAnsi="Times New Roman" w:cs="Times New Roman" w:hint="eastAsia"/>
          <w:b/>
          <w:bCs/>
          <w:kern w:val="0"/>
        </w:rPr>
        <w:t>Supplementary Fig</w:t>
      </w:r>
      <w:r>
        <w:rPr>
          <w:rFonts w:ascii="Times New Roman" w:hAnsi="Times New Roman" w:cs="Times New Roman" w:hint="eastAsia"/>
          <w:b/>
          <w:bCs/>
          <w:kern w:val="0"/>
        </w:rPr>
        <w:t>ure 3</w:t>
      </w:r>
      <w:r w:rsidRPr="00914E1A">
        <w:rPr>
          <w:rFonts w:ascii="Times New Roman" w:hAnsi="Times New Roman" w:cs="Times New Roman"/>
          <w:b/>
          <w:bCs/>
          <w:kern w:val="0"/>
        </w:rPr>
        <w:t xml:space="preserve">. </w:t>
      </w:r>
      <w:r w:rsidRPr="00914E1A">
        <w:rPr>
          <w:rFonts w:ascii="Times New Roman" w:hAnsi="Times New Roman" w:cs="Times New Roman"/>
          <w:kern w:val="0"/>
        </w:rPr>
        <w:t xml:space="preserve">Mediation effect of </w:t>
      </w:r>
      <w:r w:rsidRPr="00914E1A">
        <w:rPr>
          <w:rFonts w:ascii="Times New Roman" w:hAnsi="Times New Roman" w:cs="Times New Roman"/>
        </w:rPr>
        <w:t>homocysteine (Hcy)</w:t>
      </w:r>
      <w:r w:rsidRPr="00914E1A">
        <w:rPr>
          <w:rFonts w:ascii="Times New Roman" w:hAnsi="Times New Roman" w:cs="Times New Roman"/>
          <w:kern w:val="0"/>
        </w:rPr>
        <w:t xml:space="preserve"> in the association </w:t>
      </w:r>
      <w:r w:rsidRPr="00914E1A">
        <w:rPr>
          <w:rFonts w:ascii="Times New Roman" w:hAnsi="Times New Roman" w:cs="Times New Roman" w:hint="eastAsia"/>
          <w:kern w:val="0"/>
        </w:rPr>
        <w:t xml:space="preserve">between </w:t>
      </w:r>
      <w:r w:rsidRPr="00914E1A">
        <w:rPr>
          <w:rFonts w:ascii="Times New Roman" w:hAnsi="Times New Roman" w:cs="Times New Roman"/>
        </w:rPr>
        <w:t xml:space="preserve">MTHFR C677T genotype </w:t>
      </w:r>
      <w:r w:rsidRPr="00914E1A">
        <w:rPr>
          <w:rFonts w:ascii="Times New Roman" w:hAnsi="Times New Roman" w:cs="Times New Roman" w:hint="eastAsia"/>
        </w:rPr>
        <w:t xml:space="preserve">and serum 25(OH)D levels. </w:t>
      </w:r>
      <w:r w:rsidRPr="00914E1A">
        <w:rPr>
          <w:rFonts w:ascii="Times New Roman" w:hAnsi="Times New Roman" w:cs="Times New Roman"/>
        </w:rPr>
        <w:t xml:space="preserve">The total effect of C677T genotype on </w:t>
      </w:r>
      <w:r w:rsidRPr="00914E1A">
        <w:rPr>
          <w:rFonts w:ascii="Times New Roman" w:hAnsi="Times New Roman" w:cs="Times New Roman" w:hint="eastAsia"/>
        </w:rPr>
        <w:t>serum 25(OH)D levels</w:t>
      </w:r>
      <w:r w:rsidRPr="00914E1A">
        <w:rPr>
          <w:rFonts w:ascii="Times New Roman" w:hAnsi="Times New Roman" w:cs="Times New Roman"/>
        </w:rPr>
        <w:t xml:space="preserve"> consist</w:t>
      </w:r>
      <w:r w:rsidRPr="00914E1A">
        <w:rPr>
          <w:rFonts w:ascii="Times New Roman" w:hAnsi="Times New Roman" w:cs="Times New Roman" w:hint="eastAsia"/>
        </w:rPr>
        <w:t>ed</w:t>
      </w:r>
      <w:r w:rsidRPr="00914E1A">
        <w:rPr>
          <w:rFonts w:ascii="Times New Roman" w:hAnsi="Times New Roman" w:cs="Times New Roman"/>
        </w:rPr>
        <w:t xml:space="preserve"> of direct and indirect effects. Models were adjusted for age, body mass index, AMH, type of infertility, causes of infertility, hemoglobin, and season of blood collection. a was </w:t>
      </w:r>
      <w:r w:rsidRPr="00914E1A">
        <w:rPr>
          <w:rFonts w:ascii="Times New Roman" w:hAnsi="Times New Roman" w:cs="Times New Roman" w:hint="eastAsia"/>
        </w:rPr>
        <w:t>an</w:t>
      </w:r>
      <w:r w:rsidRPr="00914E1A">
        <w:rPr>
          <w:rFonts w:ascii="Times New Roman" w:hAnsi="Times New Roman" w:cs="Times New Roman"/>
        </w:rPr>
        <w:t xml:space="preserve"> estimat</w:t>
      </w:r>
      <w:r w:rsidRPr="00914E1A">
        <w:rPr>
          <w:rFonts w:ascii="Times New Roman" w:hAnsi="Times New Roman" w:cs="Times New Roman" w:hint="eastAsia"/>
        </w:rPr>
        <w:t>e</w:t>
      </w:r>
      <w:r w:rsidRPr="00914E1A">
        <w:rPr>
          <w:rFonts w:ascii="Times New Roman" w:hAnsi="Times New Roman" w:cs="Times New Roman"/>
        </w:rPr>
        <w:t xml:space="preserve"> of </w:t>
      </w:r>
      <w:r w:rsidRPr="00914E1A">
        <w:rPr>
          <w:rFonts w:ascii="Times New Roman" w:hAnsi="Times New Roman" w:cs="Times New Roman" w:hint="eastAsia"/>
        </w:rPr>
        <w:t xml:space="preserve">each unit increase in Hcy for </w:t>
      </w:r>
      <w:r w:rsidRPr="00914E1A">
        <w:rPr>
          <w:rFonts w:ascii="Times New Roman" w:hAnsi="Times New Roman" w:cs="Times New Roman"/>
        </w:rPr>
        <w:t xml:space="preserve">CT or TT compared </w:t>
      </w:r>
      <w:r w:rsidRPr="00914E1A">
        <w:rPr>
          <w:rFonts w:ascii="Times New Roman" w:hAnsi="Times New Roman" w:cs="Times New Roman" w:hint="eastAsia"/>
        </w:rPr>
        <w:t xml:space="preserve">with </w:t>
      </w:r>
      <w:r w:rsidRPr="00914E1A">
        <w:rPr>
          <w:rFonts w:ascii="Times New Roman" w:hAnsi="Times New Roman" w:cs="Times New Roman"/>
        </w:rPr>
        <w:t>CC</w:t>
      </w:r>
      <w:r w:rsidRPr="00914E1A">
        <w:rPr>
          <w:rFonts w:ascii="Times New Roman" w:hAnsi="Times New Roman" w:cs="Times New Roman" w:hint="eastAsia"/>
        </w:rPr>
        <w:t xml:space="preserve">, b </w:t>
      </w:r>
      <w:r w:rsidRPr="00914E1A">
        <w:rPr>
          <w:rFonts w:ascii="Times New Roman" w:hAnsi="Times New Roman" w:cs="Times New Roman" w:hint="eastAsia"/>
          <w:kern w:val="0"/>
        </w:rPr>
        <w:t xml:space="preserve">was an estimate of </w:t>
      </w:r>
      <w:r w:rsidRPr="00914E1A">
        <w:rPr>
          <w:rFonts w:ascii="Times New Roman" w:hAnsi="Times New Roman" w:cs="Times New Roman" w:hint="eastAsia"/>
        </w:rPr>
        <w:t>serum 25(OH)D levels</w:t>
      </w:r>
      <w:r w:rsidRPr="00914E1A">
        <w:rPr>
          <w:rFonts w:ascii="Times New Roman" w:hAnsi="Times New Roman" w:cs="Times New Roman" w:hint="eastAsia"/>
          <w:kern w:val="0"/>
        </w:rPr>
        <w:t xml:space="preserve"> for each unit increase in Hcy. </w:t>
      </w:r>
      <w:r w:rsidRPr="00914E1A">
        <w:rPr>
          <w:rFonts w:ascii="Times New Roman" w:hAnsi="Times New Roman" w:cs="Times New Roman"/>
        </w:rPr>
        <w:t xml:space="preserve">CC, </w:t>
      </w:r>
      <w:r w:rsidRPr="00914E1A">
        <w:rPr>
          <w:rFonts w:ascii="Times New Roman" w:hAnsi="Times New Roman" w:cs="Times New Roman"/>
          <w:kern w:val="0"/>
        </w:rPr>
        <w:t xml:space="preserve">wild type; CT, heterozygous type; TT, homozygous type; </w:t>
      </w:r>
      <w:r w:rsidRPr="00914E1A">
        <w:rPr>
          <w:rFonts w:ascii="Times New Roman" w:hAnsi="Times New Roman" w:cs="Times New Roman"/>
        </w:rPr>
        <w:t>IE, indirect effect; DE, direct effect; TE, total effect; PM, proportion mediated. The dotted line stands for the direct effect was not significant.</w:t>
      </w:r>
    </w:p>
    <w:p w14:paraId="454A3924" w14:textId="77777777" w:rsidR="00112C5F" w:rsidRPr="000E5DDC" w:rsidRDefault="00112C5F" w:rsidP="00112C5F">
      <w:pPr>
        <w:rPr>
          <w:rFonts w:hint="eastAsia"/>
        </w:rPr>
      </w:pPr>
    </w:p>
    <w:p w14:paraId="4D959219" w14:textId="77777777" w:rsidR="00974AF1" w:rsidRPr="00112C5F" w:rsidRDefault="00974AF1">
      <w:pPr>
        <w:rPr>
          <w:rFonts w:hint="eastAsia"/>
        </w:rPr>
      </w:pPr>
    </w:p>
    <w:sectPr w:rsidR="00974AF1" w:rsidRPr="00112C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922EE" w14:textId="77777777" w:rsidR="009402D6" w:rsidRDefault="009402D6" w:rsidP="003250E9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36F23C9" w14:textId="77777777" w:rsidR="009402D6" w:rsidRDefault="009402D6" w:rsidP="003250E9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AEBD9" w14:textId="77777777" w:rsidR="009402D6" w:rsidRDefault="009402D6" w:rsidP="003250E9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45089946" w14:textId="77777777" w:rsidR="009402D6" w:rsidRDefault="009402D6" w:rsidP="003250E9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AF1"/>
    <w:rsid w:val="00112C5F"/>
    <w:rsid w:val="0012581E"/>
    <w:rsid w:val="003250E9"/>
    <w:rsid w:val="005B5CCB"/>
    <w:rsid w:val="009402D6"/>
    <w:rsid w:val="0097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7AB312"/>
  <w15:chartTrackingRefBased/>
  <w15:docId w15:val="{E26F96C0-346F-4779-BCC6-8F43938D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C5F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74AF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A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4AF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4AF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4AF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4AF1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AF1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4AF1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4AF1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74AF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74A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74A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74AF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74AF1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74AF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74AF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74AF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74AF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74AF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74A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4AF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74A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4A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74A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4AF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74AF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74A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74AF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74AF1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250E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250E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250E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250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631</Characters>
  <Application>Microsoft Office Word</Application>
  <DocSecurity>0</DocSecurity>
  <Lines>11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ruiqiong zhou</dc:creator>
  <cp:keywords/>
  <dc:description/>
  <cp:lastModifiedBy>ruiqiong zhou</cp:lastModifiedBy>
  <cp:revision>3</cp:revision>
  <dcterms:created xsi:type="dcterms:W3CDTF">2025-02-19T12:30:00Z</dcterms:created>
  <dcterms:modified xsi:type="dcterms:W3CDTF">2025-04-16T07:05:00Z</dcterms:modified>
</cp:coreProperties>
</file>