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AB2A0" w14:textId="77777777" w:rsidR="000D40C3" w:rsidRPr="000D40C3" w:rsidRDefault="000D40C3" w:rsidP="007827F9">
      <w:pPr>
        <w:pStyle w:val="Heading3"/>
        <w:rPr>
          <w:color w:val="000000" w:themeColor="text1"/>
          <w:sz w:val="22"/>
          <w:szCs w:val="22"/>
        </w:rPr>
      </w:pPr>
      <w:r w:rsidRPr="000D40C3">
        <w:rPr>
          <w:color w:val="000000" w:themeColor="text1"/>
          <w:sz w:val="22"/>
          <w:szCs w:val="22"/>
        </w:rPr>
        <w:t xml:space="preserve">To determine the percent contribution of each indicator, we systematically break down each step of </w:t>
      </w:r>
      <w:proofErr w:type="spellStart"/>
      <w:r w:rsidRPr="000D40C3">
        <w:rPr>
          <w:color w:val="000000" w:themeColor="text1"/>
          <w:sz w:val="22"/>
          <w:szCs w:val="22"/>
        </w:rPr>
        <w:t>CalEnviroScreen’s</w:t>
      </w:r>
      <w:proofErr w:type="spellEnd"/>
      <w:r w:rsidRPr="000D40C3">
        <w:rPr>
          <w:color w:val="000000" w:themeColor="text1"/>
          <w:sz w:val="22"/>
          <w:szCs w:val="22"/>
        </w:rPr>
        <w:t xml:space="preserve"> methodology, tracing how individual indicators contribute to the final score.</w:t>
      </w:r>
    </w:p>
    <w:p w14:paraId="34E0DAB3" w14:textId="164448D4" w:rsidR="00786C97" w:rsidRPr="002839AC" w:rsidRDefault="00482D0E" w:rsidP="007827F9">
      <w:pPr>
        <w:pStyle w:val="Heading3"/>
        <w:rPr>
          <w:rStyle w:val="Strong"/>
          <w:rFonts w:cs="Times New Roman"/>
          <w:b w:val="0"/>
          <w:bCs w:val="0"/>
          <w:color w:val="000000" w:themeColor="text1"/>
          <w:sz w:val="22"/>
          <w:szCs w:val="22"/>
          <w:u w:val="single"/>
        </w:rPr>
      </w:pPr>
      <w:r w:rsidRPr="002839AC">
        <w:rPr>
          <w:rStyle w:val="Strong"/>
          <w:rFonts w:cs="Times New Roman"/>
          <w:b w:val="0"/>
          <w:bCs w:val="0"/>
          <w:color w:val="000000" w:themeColor="text1"/>
          <w:sz w:val="22"/>
          <w:szCs w:val="22"/>
          <w:u w:val="single"/>
        </w:rPr>
        <w:t xml:space="preserve">Step 1: </w:t>
      </w:r>
      <w:r w:rsidR="00445ED7" w:rsidRPr="002839AC">
        <w:rPr>
          <w:rStyle w:val="Strong"/>
          <w:rFonts w:cs="Times New Roman"/>
          <w:b w:val="0"/>
          <w:bCs w:val="0"/>
          <w:color w:val="000000" w:themeColor="text1"/>
          <w:sz w:val="22"/>
          <w:szCs w:val="22"/>
          <w:u w:val="single"/>
        </w:rPr>
        <w:t>Calculate Subcategory Scores</w:t>
      </w:r>
    </w:p>
    <w:p w14:paraId="72545B5E" w14:textId="49189959" w:rsidR="00445ED7" w:rsidRPr="00281CF2" w:rsidRDefault="00445ED7" w:rsidP="00281CF2">
      <w:pPr>
        <w:pStyle w:val="Heading3"/>
        <w:rPr>
          <w:rFonts w:cs="Times New Roman"/>
          <w:i/>
          <w:iCs/>
          <w:color w:val="000000" w:themeColor="text1"/>
          <w:sz w:val="22"/>
          <w:szCs w:val="22"/>
        </w:rPr>
      </w:pPr>
      <w:r w:rsidRPr="0042285D">
        <w:rPr>
          <w:rStyle w:val="Strong"/>
          <w:rFonts w:cs="Times New Roman"/>
          <w:b w:val="0"/>
          <w:bCs w:val="0"/>
          <w:i/>
          <w:iCs/>
          <w:color w:val="000000" w:themeColor="text1"/>
          <w:sz w:val="22"/>
          <w:szCs w:val="22"/>
        </w:rPr>
        <w:t xml:space="preserve">CalEnviroScreen </w:t>
      </w:r>
      <w:r w:rsidR="0042285D">
        <w:rPr>
          <w:rStyle w:val="Strong"/>
          <w:rFonts w:cs="Times New Roman"/>
          <w:b w:val="0"/>
          <w:bCs w:val="0"/>
          <w:i/>
          <w:iCs/>
          <w:color w:val="000000" w:themeColor="text1"/>
          <w:sz w:val="22"/>
          <w:szCs w:val="22"/>
        </w:rPr>
        <w:t>Metho</w:t>
      </w:r>
      <w:r w:rsidR="00F6189A">
        <w:rPr>
          <w:rStyle w:val="Strong"/>
          <w:rFonts w:cs="Times New Roman"/>
          <w:b w:val="0"/>
          <w:bCs w:val="0"/>
          <w:i/>
          <w:iCs/>
          <w:color w:val="000000" w:themeColor="text1"/>
          <w:sz w:val="22"/>
          <w:szCs w:val="22"/>
        </w:rPr>
        <w:t>dol</w:t>
      </w:r>
      <w:r w:rsidR="0042285D">
        <w:rPr>
          <w:rStyle w:val="Strong"/>
          <w:rFonts w:cs="Times New Roman"/>
          <w:b w:val="0"/>
          <w:bCs w:val="0"/>
          <w:i/>
          <w:iCs/>
          <w:color w:val="000000" w:themeColor="text1"/>
          <w:sz w:val="22"/>
          <w:szCs w:val="22"/>
        </w:rPr>
        <w:t xml:space="preserve">ogy: </w:t>
      </w:r>
      <w:r w:rsidR="000474F3">
        <w:rPr>
          <w:rStyle w:val="Strong"/>
          <w:rFonts w:cs="Times New Roman"/>
          <w:b w:val="0"/>
          <w:bCs w:val="0"/>
          <w:i/>
          <w:iCs/>
          <w:color w:val="000000" w:themeColor="text1"/>
          <w:sz w:val="22"/>
          <w:szCs w:val="22"/>
        </w:rPr>
        <w:t xml:space="preserve"> </w:t>
      </w:r>
      <w:r w:rsidRPr="00786C97">
        <w:rPr>
          <w:rFonts w:cs="Times New Roman"/>
          <w:color w:val="000000" w:themeColor="text1"/>
          <w:sz w:val="22"/>
          <w:szCs w:val="22"/>
        </w:rPr>
        <w:t xml:space="preserve">Each census tract receives a </w:t>
      </w:r>
      <w:r w:rsidRPr="00E549BD">
        <w:rPr>
          <w:rStyle w:val="Strong"/>
          <w:rFonts w:cs="Times New Roman"/>
          <w:b w:val="0"/>
          <w:bCs w:val="0"/>
          <w:color w:val="000000" w:themeColor="text1"/>
          <w:sz w:val="22"/>
          <w:szCs w:val="22"/>
        </w:rPr>
        <w:t>percentile rank</w:t>
      </w:r>
      <w:r w:rsidRPr="00786C97">
        <w:rPr>
          <w:rFonts w:cs="Times New Roman"/>
          <w:color w:val="000000" w:themeColor="text1"/>
          <w:sz w:val="22"/>
          <w:szCs w:val="22"/>
        </w:rPr>
        <w:t xml:space="preserve"> for </w:t>
      </w:r>
      <w:r w:rsidR="00786C97">
        <w:rPr>
          <w:color w:val="000000" w:themeColor="text1"/>
          <w:sz w:val="22"/>
          <w:szCs w:val="22"/>
        </w:rPr>
        <w:t xml:space="preserve">the </w:t>
      </w:r>
      <w:r w:rsidRPr="00786C97">
        <w:rPr>
          <w:rFonts w:cs="Times New Roman"/>
          <w:color w:val="000000" w:themeColor="text1"/>
          <w:sz w:val="22"/>
          <w:szCs w:val="22"/>
        </w:rPr>
        <w:t>21 indicators, grouped into four subcategories:</w:t>
      </w:r>
      <w:r w:rsidR="00C904AC">
        <w:rPr>
          <w:color w:val="000000" w:themeColor="text1"/>
          <w:sz w:val="22"/>
          <w:szCs w:val="22"/>
        </w:rPr>
        <w:t xml:space="preserve"> </w:t>
      </w:r>
      <w:r w:rsidRPr="00786C97">
        <w:rPr>
          <w:rFonts w:cs="Times New Roman"/>
          <w:color w:val="000000" w:themeColor="text1"/>
          <w:sz w:val="22"/>
          <w:szCs w:val="22"/>
        </w:rPr>
        <w:t>Exposures</w:t>
      </w:r>
      <w:r w:rsidR="00C904AC">
        <w:rPr>
          <w:color w:val="000000" w:themeColor="text1"/>
          <w:sz w:val="22"/>
          <w:szCs w:val="22"/>
        </w:rPr>
        <w:t xml:space="preserve">, </w:t>
      </w:r>
      <w:r w:rsidRPr="00786C97">
        <w:rPr>
          <w:rFonts w:cs="Times New Roman"/>
          <w:color w:val="000000" w:themeColor="text1"/>
          <w:sz w:val="22"/>
          <w:szCs w:val="22"/>
        </w:rPr>
        <w:t>Environmental Effects</w:t>
      </w:r>
      <w:r w:rsidR="00C904AC">
        <w:rPr>
          <w:color w:val="000000" w:themeColor="text1"/>
          <w:sz w:val="22"/>
          <w:szCs w:val="22"/>
        </w:rPr>
        <w:t xml:space="preserve">, </w:t>
      </w:r>
      <w:r w:rsidRPr="00786C97">
        <w:rPr>
          <w:rFonts w:cs="Times New Roman"/>
          <w:color w:val="000000" w:themeColor="text1"/>
          <w:sz w:val="22"/>
          <w:szCs w:val="22"/>
        </w:rPr>
        <w:t>Sensitive Populations and Socioeconomic Factors</w:t>
      </w:r>
      <w:r w:rsidR="00281CF2">
        <w:rPr>
          <w:rFonts w:cs="Times New Roman"/>
          <w:color w:val="000000" w:themeColor="text1"/>
          <w:sz w:val="22"/>
          <w:szCs w:val="22"/>
        </w:rPr>
        <w:t xml:space="preserve"> </w:t>
      </w:r>
      <w:r w:rsidRPr="00786C97">
        <w:rPr>
          <w:rFonts w:cs="Times New Roman"/>
          <w:color w:val="000000" w:themeColor="text1"/>
          <w:sz w:val="22"/>
          <w:szCs w:val="22"/>
        </w:rPr>
        <w:t xml:space="preserve">The </w:t>
      </w:r>
      <w:r w:rsidR="007827F9">
        <w:rPr>
          <w:color w:val="000000" w:themeColor="text1"/>
          <w:sz w:val="22"/>
          <w:szCs w:val="22"/>
        </w:rPr>
        <w:t xml:space="preserve">average </w:t>
      </w:r>
      <w:r w:rsidRPr="00E549BD">
        <w:rPr>
          <w:rStyle w:val="Strong"/>
          <w:rFonts w:cs="Times New Roman"/>
          <w:b w:val="0"/>
          <w:bCs w:val="0"/>
          <w:color w:val="000000" w:themeColor="text1"/>
          <w:sz w:val="22"/>
          <w:szCs w:val="22"/>
        </w:rPr>
        <w:t>percentile rank</w:t>
      </w:r>
      <w:r w:rsidRPr="00786C97">
        <w:rPr>
          <w:rFonts w:cs="Times New Roman"/>
          <w:color w:val="000000" w:themeColor="text1"/>
          <w:sz w:val="22"/>
          <w:szCs w:val="22"/>
        </w:rPr>
        <w:t xml:space="preserve"> is calculated for each subcategory separately.</w:t>
      </w:r>
    </w:p>
    <w:p w14:paraId="68AE4A4E" w14:textId="4F540A49" w:rsidR="00445ED7" w:rsidRPr="00786C97" w:rsidRDefault="00445ED7" w:rsidP="00D67224">
      <w:pPr>
        <w:pStyle w:val="Heading4"/>
        <w:rPr>
          <w:rFonts w:cs="Times New Roman"/>
          <w:color w:val="000000" w:themeColor="text1"/>
          <w:sz w:val="22"/>
          <w:szCs w:val="22"/>
        </w:rPr>
      </w:pPr>
      <w:r w:rsidRPr="00786C97">
        <w:rPr>
          <w:rStyle w:val="Strong"/>
          <w:rFonts w:cs="Times New Roman"/>
          <w:b w:val="0"/>
          <w:bCs w:val="0"/>
          <w:color w:val="000000" w:themeColor="text1"/>
          <w:sz w:val="22"/>
          <w:szCs w:val="22"/>
        </w:rPr>
        <w:t>How We Calculate Indicator Contribution:</w:t>
      </w:r>
      <w:r w:rsidR="00D67224">
        <w:rPr>
          <w:rStyle w:val="Strong"/>
          <w:rFonts w:cs="Times New Roman"/>
          <w:b w:val="0"/>
          <w:bCs w:val="0"/>
          <w:color w:val="000000" w:themeColor="text1"/>
          <w:sz w:val="22"/>
          <w:szCs w:val="22"/>
        </w:rPr>
        <w:t xml:space="preserve"> </w:t>
      </w:r>
      <w:r w:rsidRPr="00572E17">
        <w:rPr>
          <w:rFonts w:cs="Times New Roman"/>
          <w:i w:val="0"/>
          <w:iCs w:val="0"/>
          <w:color w:val="000000" w:themeColor="text1"/>
          <w:sz w:val="22"/>
          <w:szCs w:val="22"/>
        </w:rPr>
        <w:t xml:space="preserve">Within each subcategory, we determine how much each indicator contributes by calculating its </w:t>
      </w:r>
      <w:r w:rsidRPr="00572E17">
        <w:rPr>
          <w:rStyle w:val="Strong"/>
          <w:rFonts w:cs="Times New Roman"/>
          <w:b w:val="0"/>
          <w:bCs w:val="0"/>
          <w:i w:val="0"/>
          <w:iCs w:val="0"/>
          <w:color w:val="000000" w:themeColor="text1"/>
          <w:sz w:val="22"/>
          <w:szCs w:val="22"/>
        </w:rPr>
        <w:t>percentage of the total subcategory score</w:t>
      </w:r>
      <w:r w:rsidRPr="00572E17">
        <w:rPr>
          <w:rFonts w:cs="Times New Roman"/>
          <w:b/>
          <w:bCs/>
          <w:i w:val="0"/>
          <w:iCs w:val="0"/>
          <w:color w:val="000000" w:themeColor="text1"/>
          <w:sz w:val="22"/>
          <w:szCs w:val="22"/>
        </w:rPr>
        <w:t>.</w:t>
      </w:r>
      <w:r w:rsidRPr="00572E17">
        <w:rPr>
          <w:rFonts w:cs="Times New Roman"/>
          <w:i w:val="0"/>
          <w:iCs w:val="0"/>
          <w:color w:val="000000" w:themeColor="text1"/>
          <w:sz w:val="22"/>
          <w:szCs w:val="22"/>
        </w:rPr>
        <w:t xml:space="preserve"> This ensures that the total of all indicators within a subcategory </w:t>
      </w:r>
      <w:proofErr w:type="gramStart"/>
      <w:r w:rsidRPr="00572E17">
        <w:rPr>
          <w:rFonts w:cs="Times New Roman"/>
          <w:i w:val="0"/>
          <w:iCs w:val="0"/>
          <w:color w:val="000000" w:themeColor="text1"/>
          <w:sz w:val="22"/>
          <w:szCs w:val="22"/>
        </w:rPr>
        <w:t>sums</w:t>
      </w:r>
      <w:proofErr w:type="gramEnd"/>
      <w:r w:rsidRPr="00572E17">
        <w:rPr>
          <w:rFonts w:cs="Times New Roman"/>
          <w:i w:val="0"/>
          <w:iCs w:val="0"/>
          <w:color w:val="000000" w:themeColor="text1"/>
          <w:sz w:val="22"/>
          <w:szCs w:val="22"/>
        </w:rPr>
        <w:t xml:space="preserve"> to 100%.</w:t>
      </w:r>
    </w:p>
    <w:p w14:paraId="01657399" w14:textId="761E04F0" w:rsidR="00445ED7" w:rsidRPr="00786C97" w:rsidRDefault="00445ED7" w:rsidP="00445ED7">
      <w:pPr>
        <w:rPr>
          <w:color w:val="000000" w:themeColor="text1"/>
          <w:sz w:val="22"/>
          <w:szCs w:val="22"/>
        </w:rPr>
      </w:pPr>
    </w:p>
    <w:p w14:paraId="2C105F38" w14:textId="17694401" w:rsidR="00445ED7" w:rsidRPr="002839AC" w:rsidRDefault="005B5D03" w:rsidP="00445ED7">
      <w:pPr>
        <w:pStyle w:val="Heading3"/>
        <w:rPr>
          <w:rFonts w:cs="Times New Roman"/>
          <w:color w:val="000000" w:themeColor="text1"/>
          <w:sz w:val="22"/>
          <w:szCs w:val="22"/>
          <w:u w:val="single"/>
        </w:rPr>
      </w:pPr>
      <w:r w:rsidRPr="002839AC">
        <w:rPr>
          <w:rStyle w:val="Strong"/>
          <w:rFonts w:cs="Times New Roman"/>
          <w:b w:val="0"/>
          <w:bCs w:val="0"/>
          <w:color w:val="000000" w:themeColor="text1"/>
          <w:sz w:val="22"/>
          <w:szCs w:val="22"/>
          <w:u w:val="single"/>
        </w:rPr>
        <w:t xml:space="preserve">Step </w:t>
      </w:r>
      <w:r w:rsidR="00445ED7" w:rsidRPr="002839AC">
        <w:rPr>
          <w:rStyle w:val="Strong"/>
          <w:rFonts w:cs="Times New Roman"/>
          <w:b w:val="0"/>
          <w:bCs w:val="0"/>
          <w:color w:val="000000" w:themeColor="text1"/>
          <w:sz w:val="22"/>
          <w:szCs w:val="22"/>
          <w:u w:val="single"/>
        </w:rPr>
        <w:t>2. Compute Pollution Burden and Population Characteristics Scores</w:t>
      </w:r>
    </w:p>
    <w:p w14:paraId="78B4401D" w14:textId="47B3C52B" w:rsidR="00445ED7" w:rsidRPr="00786C97" w:rsidRDefault="00566E1B" w:rsidP="00ED301D">
      <w:pPr>
        <w:spacing w:before="100" w:beforeAutospacing="1" w:after="100" w:afterAutospacing="1"/>
        <w:rPr>
          <w:color w:val="000000" w:themeColor="text1"/>
          <w:sz w:val="22"/>
          <w:szCs w:val="22"/>
        </w:rPr>
      </w:pPr>
      <w:r w:rsidRPr="0042285D">
        <w:rPr>
          <w:rStyle w:val="Strong"/>
          <w:rFonts w:eastAsiaTheme="majorEastAsia"/>
          <w:b w:val="0"/>
          <w:bCs w:val="0"/>
          <w:i/>
          <w:iCs/>
          <w:color w:val="000000" w:themeColor="text1"/>
          <w:sz w:val="22"/>
          <w:szCs w:val="22"/>
        </w:rPr>
        <w:t xml:space="preserve">CalEnviroScreen </w:t>
      </w:r>
      <w:r>
        <w:rPr>
          <w:rStyle w:val="Strong"/>
          <w:b w:val="0"/>
          <w:bCs w:val="0"/>
          <w:i/>
          <w:iCs/>
          <w:color w:val="000000" w:themeColor="text1"/>
          <w:sz w:val="22"/>
          <w:szCs w:val="22"/>
        </w:rPr>
        <w:t xml:space="preserve">Methodology:  </w:t>
      </w:r>
      <w:r w:rsidR="00445ED7" w:rsidRPr="00786C97">
        <w:rPr>
          <w:color w:val="000000" w:themeColor="text1"/>
          <w:sz w:val="22"/>
          <w:szCs w:val="22"/>
        </w:rPr>
        <w:t xml:space="preserve">The </w:t>
      </w:r>
      <w:r w:rsidR="00445ED7" w:rsidRPr="00ED301D">
        <w:rPr>
          <w:rStyle w:val="Strong"/>
          <w:rFonts w:eastAsiaTheme="majorEastAsia"/>
          <w:b w:val="0"/>
          <w:bCs w:val="0"/>
          <w:color w:val="000000" w:themeColor="text1"/>
          <w:sz w:val="22"/>
          <w:szCs w:val="22"/>
        </w:rPr>
        <w:t>Pollution Burden Score</w:t>
      </w:r>
      <w:r w:rsidR="00445ED7" w:rsidRPr="00786C97">
        <w:rPr>
          <w:color w:val="000000" w:themeColor="text1"/>
          <w:sz w:val="22"/>
          <w:szCs w:val="22"/>
        </w:rPr>
        <w:t xml:space="preserve"> is computed by averaging the mean Exposures score and the mean Environmental Effects score. However, Environmental Effects is </w:t>
      </w:r>
      <w:r w:rsidR="00445ED7" w:rsidRPr="00ED301D">
        <w:rPr>
          <w:rStyle w:val="Strong"/>
          <w:rFonts w:eastAsiaTheme="majorEastAsia"/>
          <w:b w:val="0"/>
          <w:bCs w:val="0"/>
          <w:color w:val="000000" w:themeColor="text1"/>
          <w:sz w:val="22"/>
          <w:szCs w:val="22"/>
        </w:rPr>
        <w:t>weighted at half the value of Exposures</w:t>
      </w:r>
      <w:r w:rsidR="00445ED7" w:rsidRPr="00786C97">
        <w:rPr>
          <w:color w:val="000000" w:themeColor="text1"/>
          <w:sz w:val="22"/>
          <w:szCs w:val="22"/>
        </w:rPr>
        <w:t xml:space="preserve"> before averaging.</w:t>
      </w:r>
      <w:r w:rsidR="00ED301D">
        <w:rPr>
          <w:color w:val="000000" w:themeColor="text1"/>
          <w:sz w:val="22"/>
          <w:szCs w:val="22"/>
        </w:rPr>
        <w:t xml:space="preserve"> </w:t>
      </w:r>
      <w:r w:rsidR="00445ED7" w:rsidRPr="00786C97">
        <w:rPr>
          <w:color w:val="000000" w:themeColor="text1"/>
          <w:sz w:val="22"/>
          <w:szCs w:val="22"/>
        </w:rPr>
        <w:t xml:space="preserve">The </w:t>
      </w:r>
      <w:r w:rsidR="00445ED7" w:rsidRPr="00195013">
        <w:rPr>
          <w:rStyle w:val="Strong"/>
          <w:rFonts w:eastAsiaTheme="majorEastAsia"/>
          <w:b w:val="0"/>
          <w:bCs w:val="0"/>
          <w:color w:val="000000" w:themeColor="text1"/>
          <w:sz w:val="22"/>
          <w:szCs w:val="22"/>
        </w:rPr>
        <w:t>Population Characteristics Score</w:t>
      </w:r>
      <w:r w:rsidR="00445ED7" w:rsidRPr="00786C97">
        <w:rPr>
          <w:color w:val="000000" w:themeColor="text1"/>
          <w:sz w:val="22"/>
          <w:szCs w:val="22"/>
        </w:rPr>
        <w:t xml:space="preserve"> is computed by averaging the mean Sensitive Populations score and the mean Socioeconomic Factors score, with both subcategories weighted equally.</w:t>
      </w:r>
    </w:p>
    <w:p w14:paraId="19488F05" w14:textId="48E9387B" w:rsidR="00445ED7" w:rsidRPr="00786C97" w:rsidRDefault="00445ED7" w:rsidP="00D047E5">
      <w:pPr>
        <w:pStyle w:val="Heading4"/>
        <w:rPr>
          <w:rFonts w:cs="Times New Roman"/>
          <w:color w:val="000000" w:themeColor="text1"/>
          <w:sz w:val="22"/>
          <w:szCs w:val="22"/>
        </w:rPr>
      </w:pPr>
      <w:r w:rsidRPr="00786C97">
        <w:rPr>
          <w:rStyle w:val="Strong"/>
          <w:rFonts w:cs="Times New Roman"/>
          <w:b w:val="0"/>
          <w:bCs w:val="0"/>
          <w:color w:val="000000" w:themeColor="text1"/>
          <w:sz w:val="22"/>
          <w:szCs w:val="22"/>
        </w:rPr>
        <w:t>How We Calculate Indicator Contribution:</w:t>
      </w:r>
      <w:r w:rsidR="00D047E5">
        <w:rPr>
          <w:rStyle w:val="Strong"/>
          <w:rFonts w:cs="Times New Roman"/>
          <w:b w:val="0"/>
          <w:bCs w:val="0"/>
          <w:color w:val="000000" w:themeColor="text1"/>
          <w:sz w:val="22"/>
          <w:szCs w:val="22"/>
        </w:rPr>
        <w:t xml:space="preserve"> </w:t>
      </w:r>
      <w:r w:rsidRPr="009B3EE4">
        <w:rPr>
          <w:rFonts w:cs="Times New Roman"/>
          <w:i w:val="0"/>
          <w:iCs w:val="0"/>
          <w:color w:val="000000" w:themeColor="text1"/>
          <w:sz w:val="22"/>
          <w:szCs w:val="22"/>
        </w:rPr>
        <w:t xml:space="preserve">Each indicator’s contribution to its broader category </w:t>
      </w:r>
      <w:r w:rsidRPr="009B3EE4">
        <w:rPr>
          <w:rFonts w:cs="Times New Roman"/>
          <w:b/>
          <w:bCs/>
          <w:i w:val="0"/>
          <w:iCs w:val="0"/>
          <w:color w:val="000000" w:themeColor="text1"/>
          <w:sz w:val="22"/>
          <w:szCs w:val="22"/>
        </w:rPr>
        <w:t>(</w:t>
      </w:r>
      <w:r w:rsidRPr="009B3EE4">
        <w:rPr>
          <w:rStyle w:val="Strong"/>
          <w:rFonts w:cs="Times New Roman"/>
          <w:b w:val="0"/>
          <w:bCs w:val="0"/>
          <w:i w:val="0"/>
          <w:iCs w:val="0"/>
          <w:color w:val="000000" w:themeColor="text1"/>
          <w:sz w:val="22"/>
          <w:szCs w:val="22"/>
        </w:rPr>
        <w:t>Pollution Burden or Population Characteristi</w:t>
      </w:r>
      <w:r w:rsidR="00945C4D" w:rsidRPr="009B3EE4">
        <w:rPr>
          <w:rStyle w:val="Strong"/>
          <w:rFonts w:cs="Times New Roman"/>
          <w:b w:val="0"/>
          <w:bCs w:val="0"/>
          <w:i w:val="0"/>
          <w:iCs w:val="0"/>
          <w:color w:val="000000" w:themeColor="text1"/>
          <w:sz w:val="22"/>
          <w:szCs w:val="22"/>
        </w:rPr>
        <w:t>cs) is</w:t>
      </w:r>
      <w:r w:rsidRPr="009B3EE4">
        <w:rPr>
          <w:rFonts w:cs="Times New Roman"/>
          <w:b/>
          <w:bCs/>
          <w:i w:val="0"/>
          <w:iCs w:val="0"/>
          <w:color w:val="000000" w:themeColor="text1"/>
          <w:sz w:val="22"/>
          <w:szCs w:val="22"/>
        </w:rPr>
        <w:t xml:space="preserve"> </w:t>
      </w:r>
      <w:r w:rsidRPr="009B3EE4">
        <w:rPr>
          <w:rFonts w:cs="Times New Roman"/>
          <w:i w:val="0"/>
          <w:iCs w:val="0"/>
          <w:color w:val="000000" w:themeColor="text1"/>
          <w:sz w:val="22"/>
          <w:szCs w:val="22"/>
        </w:rPr>
        <w:t>determined based on its</w:t>
      </w:r>
      <w:r w:rsidRPr="009B3EE4">
        <w:rPr>
          <w:rFonts w:cs="Times New Roman"/>
          <w:b/>
          <w:bCs/>
          <w:i w:val="0"/>
          <w:iCs w:val="0"/>
          <w:color w:val="000000" w:themeColor="text1"/>
          <w:sz w:val="22"/>
          <w:szCs w:val="22"/>
        </w:rPr>
        <w:t xml:space="preserve"> </w:t>
      </w:r>
      <w:r w:rsidRPr="009B3EE4">
        <w:rPr>
          <w:rStyle w:val="Strong"/>
          <w:rFonts w:cs="Times New Roman"/>
          <w:b w:val="0"/>
          <w:bCs w:val="0"/>
          <w:i w:val="0"/>
          <w:iCs w:val="0"/>
          <w:color w:val="000000" w:themeColor="text1"/>
          <w:sz w:val="22"/>
          <w:szCs w:val="22"/>
        </w:rPr>
        <w:t>relative share of its subcategory score</w:t>
      </w:r>
      <w:r w:rsidRPr="009B3EE4">
        <w:rPr>
          <w:rFonts w:cs="Times New Roman"/>
          <w:b/>
          <w:bCs/>
          <w:i w:val="0"/>
          <w:iCs w:val="0"/>
          <w:color w:val="000000" w:themeColor="text1"/>
          <w:sz w:val="22"/>
          <w:szCs w:val="22"/>
        </w:rPr>
        <w:t>.</w:t>
      </w:r>
    </w:p>
    <w:p w14:paraId="0FA382B1" w14:textId="77777777" w:rsidR="00445ED7" w:rsidRPr="00F524A4" w:rsidRDefault="00445ED7" w:rsidP="00445ED7">
      <w:pPr>
        <w:numPr>
          <w:ilvl w:val="0"/>
          <w:numId w:val="27"/>
        </w:numPr>
        <w:spacing w:before="100" w:beforeAutospacing="1" w:after="100" w:afterAutospacing="1"/>
        <w:rPr>
          <w:b/>
          <w:bCs/>
          <w:color w:val="000000" w:themeColor="text1"/>
          <w:sz w:val="22"/>
          <w:szCs w:val="22"/>
        </w:rPr>
      </w:pPr>
      <w:r w:rsidRPr="00F524A4">
        <w:rPr>
          <w:rStyle w:val="Strong"/>
          <w:rFonts w:eastAsiaTheme="majorEastAsia"/>
          <w:b w:val="0"/>
          <w:bCs w:val="0"/>
          <w:color w:val="000000" w:themeColor="text1"/>
          <w:sz w:val="22"/>
          <w:szCs w:val="22"/>
        </w:rPr>
        <w:t>Pollution Burden Indicators:</w:t>
      </w:r>
    </w:p>
    <w:p w14:paraId="0ED98BE8" w14:textId="77777777" w:rsidR="00445ED7" w:rsidRPr="00786C97" w:rsidRDefault="00445ED7" w:rsidP="00445ED7">
      <w:pPr>
        <w:numPr>
          <w:ilvl w:val="1"/>
          <w:numId w:val="27"/>
        </w:numPr>
        <w:spacing w:before="100" w:beforeAutospacing="1" w:after="100" w:afterAutospacing="1"/>
        <w:rPr>
          <w:color w:val="000000" w:themeColor="text1"/>
          <w:sz w:val="22"/>
          <w:szCs w:val="22"/>
        </w:rPr>
      </w:pPr>
      <w:r w:rsidRPr="00786C97">
        <w:rPr>
          <w:color w:val="000000" w:themeColor="text1"/>
          <w:sz w:val="22"/>
          <w:szCs w:val="22"/>
        </w:rPr>
        <w:t xml:space="preserve">Indicators in </w:t>
      </w:r>
      <w:r w:rsidRPr="00F524A4">
        <w:rPr>
          <w:rStyle w:val="Strong"/>
          <w:rFonts w:eastAsiaTheme="majorEastAsia"/>
          <w:b w:val="0"/>
          <w:bCs w:val="0"/>
          <w:color w:val="000000" w:themeColor="text1"/>
          <w:sz w:val="22"/>
          <w:szCs w:val="22"/>
        </w:rPr>
        <w:t>Exposures</w:t>
      </w:r>
      <w:r w:rsidRPr="00F524A4">
        <w:rPr>
          <w:b/>
          <w:bCs/>
          <w:color w:val="000000" w:themeColor="text1"/>
          <w:sz w:val="22"/>
          <w:szCs w:val="22"/>
        </w:rPr>
        <w:t xml:space="preserve"> </w:t>
      </w:r>
      <w:r w:rsidRPr="00786C97">
        <w:rPr>
          <w:color w:val="000000" w:themeColor="text1"/>
          <w:sz w:val="22"/>
          <w:szCs w:val="22"/>
        </w:rPr>
        <w:t>retain their full contribution.</w:t>
      </w:r>
    </w:p>
    <w:p w14:paraId="4AD90152" w14:textId="77777777" w:rsidR="00445ED7" w:rsidRPr="00786C97" w:rsidRDefault="00445ED7" w:rsidP="00445ED7">
      <w:pPr>
        <w:numPr>
          <w:ilvl w:val="1"/>
          <w:numId w:val="27"/>
        </w:numPr>
        <w:spacing w:before="100" w:beforeAutospacing="1" w:after="100" w:afterAutospacing="1"/>
        <w:rPr>
          <w:color w:val="000000" w:themeColor="text1"/>
          <w:sz w:val="22"/>
          <w:szCs w:val="22"/>
        </w:rPr>
      </w:pPr>
      <w:r w:rsidRPr="00786C97">
        <w:rPr>
          <w:color w:val="000000" w:themeColor="text1"/>
          <w:sz w:val="22"/>
          <w:szCs w:val="22"/>
        </w:rPr>
        <w:t xml:space="preserve">Indicators in </w:t>
      </w:r>
      <w:r w:rsidRPr="00F524A4">
        <w:rPr>
          <w:rStyle w:val="Strong"/>
          <w:rFonts w:eastAsiaTheme="majorEastAsia"/>
          <w:b w:val="0"/>
          <w:bCs w:val="0"/>
          <w:color w:val="000000" w:themeColor="text1"/>
          <w:sz w:val="22"/>
          <w:szCs w:val="22"/>
        </w:rPr>
        <w:t>Environmental Effects (EE)</w:t>
      </w:r>
      <w:r w:rsidRPr="00786C97">
        <w:rPr>
          <w:color w:val="000000" w:themeColor="text1"/>
          <w:sz w:val="22"/>
          <w:szCs w:val="22"/>
        </w:rPr>
        <w:t xml:space="preserve"> are </w:t>
      </w:r>
      <w:r w:rsidRPr="00F524A4">
        <w:rPr>
          <w:rStyle w:val="Strong"/>
          <w:rFonts w:eastAsiaTheme="majorEastAsia"/>
          <w:b w:val="0"/>
          <w:bCs w:val="0"/>
          <w:color w:val="000000" w:themeColor="text1"/>
          <w:sz w:val="22"/>
          <w:szCs w:val="22"/>
        </w:rPr>
        <w:t>weighted by 0.5</w:t>
      </w:r>
      <w:r w:rsidRPr="00786C97">
        <w:rPr>
          <w:color w:val="000000" w:themeColor="text1"/>
          <w:sz w:val="22"/>
          <w:szCs w:val="22"/>
        </w:rPr>
        <w:t xml:space="preserve"> before being combined with Exposures.</w:t>
      </w:r>
    </w:p>
    <w:p w14:paraId="02148FEB" w14:textId="77777777" w:rsidR="00445ED7" w:rsidRPr="00F524A4" w:rsidRDefault="00445ED7" w:rsidP="00445ED7">
      <w:pPr>
        <w:numPr>
          <w:ilvl w:val="0"/>
          <w:numId w:val="27"/>
        </w:numPr>
        <w:spacing w:before="100" w:beforeAutospacing="1" w:after="100" w:afterAutospacing="1"/>
        <w:rPr>
          <w:b/>
          <w:bCs/>
          <w:color w:val="000000" w:themeColor="text1"/>
          <w:sz w:val="22"/>
          <w:szCs w:val="22"/>
        </w:rPr>
      </w:pPr>
      <w:r w:rsidRPr="00F524A4">
        <w:rPr>
          <w:rStyle w:val="Strong"/>
          <w:rFonts w:eastAsiaTheme="majorEastAsia"/>
          <w:b w:val="0"/>
          <w:bCs w:val="0"/>
          <w:color w:val="000000" w:themeColor="text1"/>
          <w:sz w:val="22"/>
          <w:szCs w:val="22"/>
        </w:rPr>
        <w:t>Population Characteristics Indicators:</w:t>
      </w:r>
    </w:p>
    <w:p w14:paraId="181FC9FC" w14:textId="0BB4F6E1" w:rsidR="00445ED7" w:rsidRPr="0049256A" w:rsidRDefault="00445ED7" w:rsidP="00445ED7">
      <w:pPr>
        <w:numPr>
          <w:ilvl w:val="1"/>
          <w:numId w:val="27"/>
        </w:numPr>
        <w:spacing w:before="100" w:beforeAutospacing="1" w:after="100" w:afterAutospacing="1"/>
        <w:rPr>
          <w:color w:val="000000" w:themeColor="text1"/>
          <w:sz w:val="22"/>
          <w:szCs w:val="22"/>
        </w:rPr>
      </w:pPr>
      <w:r w:rsidRPr="00786C97">
        <w:rPr>
          <w:color w:val="000000" w:themeColor="text1"/>
          <w:sz w:val="22"/>
          <w:szCs w:val="22"/>
        </w:rPr>
        <w:t xml:space="preserve">Indicators in </w:t>
      </w:r>
      <w:r w:rsidRPr="00F524A4">
        <w:rPr>
          <w:rStyle w:val="Strong"/>
          <w:rFonts w:eastAsiaTheme="majorEastAsia"/>
          <w:b w:val="0"/>
          <w:bCs w:val="0"/>
          <w:color w:val="000000" w:themeColor="text1"/>
          <w:sz w:val="22"/>
          <w:szCs w:val="22"/>
        </w:rPr>
        <w:t>Sensitive Populations</w:t>
      </w:r>
      <w:r w:rsidRPr="00786C97">
        <w:rPr>
          <w:color w:val="000000" w:themeColor="text1"/>
          <w:sz w:val="22"/>
          <w:szCs w:val="22"/>
        </w:rPr>
        <w:t xml:space="preserve"> and </w:t>
      </w:r>
      <w:r w:rsidRPr="00F524A4">
        <w:rPr>
          <w:rStyle w:val="Strong"/>
          <w:rFonts w:eastAsiaTheme="majorEastAsia"/>
          <w:b w:val="0"/>
          <w:bCs w:val="0"/>
          <w:color w:val="000000" w:themeColor="text1"/>
          <w:sz w:val="22"/>
          <w:szCs w:val="22"/>
        </w:rPr>
        <w:t>Socioeconomic Factors</w:t>
      </w:r>
      <w:r w:rsidRPr="00786C97">
        <w:rPr>
          <w:color w:val="000000" w:themeColor="text1"/>
          <w:sz w:val="22"/>
          <w:szCs w:val="22"/>
        </w:rPr>
        <w:t xml:space="preserve"> contribute equally to Population Characteristics.</w:t>
      </w:r>
    </w:p>
    <w:p w14:paraId="1694871D" w14:textId="009E443C" w:rsidR="00445ED7" w:rsidRPr="002839AC" w:rsidRDefault="0049256A" w:rsidP="00445ED7">
      <w:pPr>
        <w:pStyle w:val="Heading3"/>
        <w:rPr>
          <w:rFonts w:cs="Times New Roman"/>
          <w:color w:val="000000" w:themeColor="text1"/>
          <w:sz w:val="22"/>
          <w:szCs w:val="22"/>
          <w:u w:val="single"/>
        </w:rPr>
      </w:pPr>
      <w:r w:rsidRPr="002839AC">
        <w:rPr>
          <w:rStyle w:val="Strong"/>
          <w:rFonts w:cs="Times New Roman"/>
          <w:b w:val="0"/>
          <w:bCs w:val="0"/>
          <w:color w:val="000000" w:themeColor="text1"/>
          <w:sz w:val="22"/>
          <w:szCs w:val="22"/>
          <w:u w:val="single"/>
        </w:rPr>
        <w:t xml:space="preserve">Step </w:t>
      </w:r>
      <w:r w:rsidR="00445ED7" w:rsidRPr="002839AC">
        <w:rPr>
          <w:rStyle w:val="Strong"/>
          <w:rFonts w:cs="Times New Roman"/>
          <w:b w:val="0"/>
          <w:bCs w:val="0"/>
          <w:color w:val="000000" w:themeColor="text1"/>
          <w:sz w:val="22"/>
          <w:szCs w:val="22"/>
          <w:u w:val="single"/>
        </w:rPr>
        <w:t>3. Scale the Category Scores</w:t>
      </w:r>
    </w:p>
    <w:p w14:paraId="36307C35" w14:textId="156B37FF" w:rsidR="00445ED7" w:rsidRPr="00786C97" w:rsidRDefault="009B3EE4" w:rsidP="007F01FA">
      <w:pPr>
        <w:pStyle w:val="NormalWeb"/>
        <w:rPr>
          <w:color w:val="000000" w:themeColor="text1"/>
          <w:sz w:val="22"/>
          <w:szCs w:val="22"/>
        </w:rPr>
      </w:pPr>
      <w:r w:rsidRPr="0042285D">
        <w:rPr>
          <w:rStyle w:val="Strong"/>
          <w:rFonts w:eastAsiaTheme="majorEastAsia"/>
          <w:b w:val="0"/>
          <w:bCs w:val="0"/>
          <w:i/>
          <w:iCs/>
          <w:color w:val="000000" w:themeColor="text1"/>
          <w:sz w:val="22"/>
          <w:szCs w:val="22"/>
        </w:rPr>
        <w:t xml:space="preserve">CalEnviroScreen </w:t>
      </w:r>
      <w:r>
        <w:rPr>
          <w:rStyle w:val="Strong"/>
          <w:b w:val="0"/>
          <w:bCs w:val="0"/>
          <w:i/>
          <w:iCs/>
          <w:color w:val="000000" w:themeColor="text1"/>
          <w:sz w:val="22"/>
          <w:szCs w:val="22"/>
        </w:rPr>
        <w:t>Methodology</w:t>
      </w:r>
      <w:r>
        <w:rPr>
          <w:color w:val="000000" w:themeColor="text1"/>
          <w:sz w:val="22"/>
          <w:szCs w:val="22"/>
        </w:rPr>
        <w:t xml:space="preserve">: The </w:t>
      </w:r>
      <w:r w:rsidRPr="00786C97">
        <w:rPr>
          <w:color w:val="000000" w:themeColor="text1"/>
          <w:sz w:val="22"/>
          <w:szCs w:val="22"/>
        </w:rPr>
        <w:t>Pollution Burden and Population Characteristics</w:t>
      </w:r>
      <w:r w:rsidR="00445ED7" w:rsidRPr="00786C97">
        <w:rPr>
          <w:color w:val="000000" w:themeColor="text1"/>
          <w:sz w:val="22"/>
          <w:szCs w:val="22"/>
        </w:rPr>
        <w:t xml:space="preserve"> score</w:t>
      </w:r>
      <w:r>
        <w:rPr>
          <w:color w:val="000000" w:themeColor="text1"/>
          <w:sz w:val="22"/>
          <w:szCs w:val="22"/>
        </w:rPr>
        <w:t>s</w:t>
      </w:r>
      <w:r w:rsidR="00445ED7" w:rsidRPr="00786C97">
        <w:rPr>
          <w:color w:val="000000" w:themeColor="text1"/>
          <w:sz w:val="22"/>
          <w:szCs w:val="22"/>
        </w:rPr>
        <w:t xml:space="preserve"> </w:t>
      </w:r>
      <w:r w:rsidR="007F01FA">
        <w:rPr>
          <w:color w:val="000000" w:themeColor="text1"/>
          <w:sz w:val="22"/>
          <w:szCs w:val="22"/>
        </w:rPr>
        <w:t xml:space="preserve">are then </w:t>
      </w:r>
      <w:r w:rsidR="00445ED7" w:rsidRPr="007F01FA">
        <w:rPr>
          <w:rStyle w:val="Strong"/>
          <w:rFonts w:eastAsiaTheme="majorEastAsia"/>
          <w:b w:val="0"/>
          <w:bCs w:val="0"/>
          <w:color w:val="000000" w:themeColor="text1"/>
          <w:sz w:val="22"/>
          <w:szCs w:val="22"/>
        </w:rPr>
        <w:t>scaled</w:t>
      </w:r>
      <w:r w:rsidR="00445ED7" w:rsidRPr="007F01FA">
        <w:rPr>
          <w:b/>
          <w:bCs/>
          <w:color w:val="000000" w:themeColor="text1"/>
          <w:sz w:val="22"/>
          <w:szCs w:val="22"/>
        </w:rPr>
        <w:t xml:space="preserve"> </w:t>
      </w:r>
      <w:r w:rsidR="00445ED7" w:rsidRPr="00786C97">
        <w:rPr>
          <w:color w:val="000000" w:themeColor="text1"/>
          <w:sz w:val="22"/>
          <w:szCs w:val="22"/>
        </w:rPr>
        <w:t>using statewide maximum values:</w:t>
      </w:r>
      <w:r w:rsidR="007F01FA">
        <w:rPr>
          <w:color w:val="000000" w:themeColor="text1"/>
          <w:sz w:val="22"/>
          <w:szCs w:val="22"/>
        </w:rPr>
        <w:t xml:space="preserve"> </w:t>
      </w:r>
      <w:r w:rsidR="00445ED7" w:rsidRPr="007F01FA">
        <w:rPr>
          <w:rStyle w:val="Strong"/>
          <w:rFonts w:eastAsiaTheme="majorEastAsia"/>
          <w:b w:val="0"/>
          <w:bCs w:val="0"/>
          <w:color w:val="000000" w:themeColor="text1"/>
          <w:sz w:val="22"/>
          <w:szCs w:val="22"/>
        </w:rPr>
        <w:t>Pollution Burde</w:t>
      </w:r>
      <w:r w:rsidR="00AC6F71">
        <w:rPr>
          <w:rStyle w:val="Strong"/>
          <w:rFonts w:eastAsiaTheme="majorEastAsia"/>
          <w:b w:val="0"/>
          <w:bCs w:val="0"/>
          <w:color w:val="000000" w:themeColor="text1"/>
          <w:sz w:val="22"/>
          <w:szCs w:val="22"/>
        </w:rPr>
        <w:t>n is</w:t>
      </w:r>
      <w:r w:rsidR="00445ED7" w:rsidRPr="00786C97">
        <w:rPr>
          <w:color w:val="000000" w:themeColor="text1"/>
          <w:sz w:val="22"/>
          <w:szCs w:val="22"/>
        </w:rPr>
        <w:t xml:space="preserve"> divided by </w:t>
      </w:r>
      <w:r w:rsidR="00445ED7" w:rsidRPr="007F01FA">
        <w:rPr>
          <w:rStyle w:val="Strong"/>
          <w:rFonts w:eastAsiaTheme="majorEastAsia"/>
          <w:b w:val="0"/>
          <w:bCs w:val="0"/>
          <w:color w:val="000000" w:themeColor="text1"/>
          <w:sz w:val="22"/>
          <w:szCs w:val="22"/>
        </w:rPr>
        <w:t>81.9</w:t>
      </w:r>
      <w:r w:rsidR="00445ED7" w:rsidRPr="00786C97">
        <w:rPr>
          <w:color w:val="000000" w:themeColor="text1"/>
          <w:sz w:val="22"/>
          <w:szCs w:val="22"/>
        </w:rPr>
        <w:t xml:space="preserve"> and then </w:t>
      </w:r>
      <w:r w:rsidR="00445ED7" w:rsidRPr="007F01FA">
        <w:rPr>
          <w:rStyle w:val="Strong"/>
          <w:rFonts w:eastAsiaTheme="majorEastAsia"/>
          <w:b w:val="0"/>
          <w:bCs w:val="0"/>
          <w:color w:val="000000" w:themeColor="text1"/>
          <w:sz w:val="22"/>
          <w:szCs w:val="22"/>
        </w:rPr>
        <w:t>multiplied by 1</w:t>
      </w:r>
      <w:r w:rsidR="007F01FA" w:rsidRPr="007F01FA">
        <w:rPr>
          <w:rStyle w:val="Strong"/>
          <w:rFonts w:eastAsiaTheme="majorEastAsia"/>
          <w:b w:val="0"/>
          <w:bCs w:val="0"/>
          <w:color w:val="000000" w:themeColor="text1"/>
          <w:sz w:val="22"/>
          <w:szCs w:val="22"/>
        </w:rPr>
        <w:t xml:space="preserve">0. </w:t>
      </w:r>
      <w:r w:rsidR="00445ED7" w:rsidRPr="007F01FA">
        <w:rPr>
          <w:rStyle w:val="Strong"/>
          <w:rFonts w:eastAsiaTheme="majorEastAsia"/>
          <w:b w:val="0"/>
          <w:bCs w:val="0"/>
          <w:color w:val="000000" w:themeColor="text1"/>
          <w:sz w:val="22"/>
          <w:szCs w:val="22"/>
        </w:rPr>
        <w:t>Population Characteristic</w:t>
      </w:r>
      <w:r w:rsidR="00AC6F71">
        <w:rPr>
          <w:rStyle w:val="Strong"/>
          <w:rFonts w:eastAsiaTheme="majorEastAsia"/>
          <w:b w:val="0"/>
          <w:bCs w:val="0"/>
          <w:color w:val="000000" w:themeColor="text1"/>
          <w:sz w:val="22"/>
          <w:szCs w:val="22"/>
        </w:rPr>
        <w:t>s is</w:t>
      </w:r>
      <w:r w:rsidR="00445ED7" w:rsidRPr="007F01FA">
        <w:rPr>
          <w:b/>
          <w:bCs/>
          <w:color w:val="000000" w:themeColor="text1"/>
          <w:sz w:val="22"/>
          <w:szCs w:val="22"/>
        </w:rPr>
        <w:t xml:space="preserve"> </w:t>
      </w:r>
      <w:r w:rsidR="00445ED7" w:rsidRPr="00786C97">
        <w:rPr>
          <w:color w:val="000000" w:themeColor="text1"/>
          <w:sz w:val="22"/>
          <w:szCs w:val="22"/>
        </w:rPr>
        <w:t xml:space="preserve">divided by </w:t>
      </w:r>
      <w:r w:rsidR="00445ED7" w:rsidRPr="007F01FA">
        <w:rPr>
          <w:rStyle w:val="Strong"/>
          <w:rFonts w:eastAsiaTheme="majorEastAsia"/>
          <w:b w:val="0"/>
          <w:bCs w:val="0"/>
          <w:color w:val="000000" w:themeColor="text1"/>
          <w:sz w:val="22"/>
          <w:szCs w:val="22"/>
        </w:rPr>
        <w:t>96.4</w:t>
      </w:r>
      <w:r w:rsidR="00445ED7" w:rsidRPr="00786C97">
        <w:rPr>
          <w:color w:val="000000" w:themeColor="text1"/>
          <w:sz w:val="22"/>
          <w:szCs w:val="22"/>
        </w:rPr>
        <w:t xml:space="preserve"> and then </w:t>
      </w:r>
      <w:r w:rsidR="00445ED7" w:rsidRPr="007F01FA">
        <w:rPr>
          <w:rStyle w:val="Strong"/>
          <w:rFonts w:eastAsiaTheme="majorEastAsia"/>
          <w:b w:val="0"/>
          <w:bCs w:val="0"/>
          <w:color w:val="000000" w:themeColor="text1"/>
          <w:sz w:val="22"/>
          <w:szCs w:val="22"/>
        </w:rPr>
        <w:t>multiplied by 10</w:t>
      </w:r>
      <w:r w:rsidR="00445ED7" w:rsidRPr="007F01FA">
        <w:rPr>
          <w:b/>
          <w:bCs/>
          <w:color w:val="000000" w:themeColor="text1"/>
          <w:sz w:val="22"/>
          <w:szCs w:val="22"/>
        </w:rPr>
        <w:t>.</w:t>
      </w:r>
    </w:p>
    <w:p w14:paraId="57DF8E25" w14:textId="3718B4B5" w:rsidR="00445ED7" w:rsidRPr="00786C97" w:rsidRDefault="00445ED7" w:rsidP="002839AC">
      <w:pPr>
        <w:pStyle w:val="Heading4"/>
        <w:rPr>
          <w:rFonts w:cs="Times New Roman"/>
          <w:color w:val="000000" w:themeColor="text1"/>
          <w:sz w:val="22"/>
          <w:szCs w:val="22"/>
        </w:rPr>
      </w:pPr>
      <w:r w:rsidRPr="00786C97">
        <w:rPr>
          <w:rStyle w:val="Strong"/>
          <w:rFonts w:cs="Times New Roman"/>
          <w:b w:val="0"/>
          <w:bCs w:val="0"/>
          <w:color w:val="000000" w:themeColor="text1"/>
          <w:sz w:val="22"/>
          <w:szCs w:val="22"/>
        </w:rPr>
        <w:t>How We Calculate Indicator Contribution:</w:t>
      </w:r>
      <w:r w:rsidR="00F22A50">
        <w:rPr>
          <w:rStyle w:val="Strong"/>
          <w:rFonts w:cs="Times New Roman"/>
          <w:b w:val="0"/>
          <w:bCs w:val="0"/>
          <w:color w:val="000000" w:themeColor="text1"/>
          <w:sz w:val="22"/>
          <w:szCs w:val="22"/>
        </w:rPr>
        <w:t xml:space="preserve"> </w:t>
      </w:r>
      <w:r w:rsidRPr="00AE716B">
        <w:rPr>
          <w:rFonts w:cs="Times New Roman"/>
          <w:i w:val="0"/>
          <w:iCs w:val="0"/>
          <w:color w:val="000000" w:themeColor="text1"/>
          <w:sz w:val="22"/>
          <w:szCs w:val="22"/>
        </w:rPr>
        <w:t>Each indicator’s contribution to its scaled category score is adjusted using the same scaling factors. This ensures that when Pollution Burden and Population Characteristics are combined, the proportion of each indicator’s influence remains consistent with its weight in the original category.</w:t>
      </w:r>
    </w:p>
    <w:p w14:paraId="365D13DC" w14:textId="15595FB5" w:rsidR="00445ED7" w:rsidRPr="002839AC" w:rsidRDefault="00820240" w:rsidP="00445ED7">
      <w:pPr>
        <w:pStyle w:val="Heading3"/>
        <w:rPr>
          <w:rFonts w:cs="Times New Roman"/>
          <w:color w:val="000000" w:themeColor="text1"/>
          <w:sz w:val="22"/>
          <w:szCs w:val="22"/>
          <w:u w:val="single"/>
        </w:rPr>
      </w:pPr>
      <w:r w:rsidRPr="002839AC">
        <w:rPr>
          <w:rStyle w:val="Strong"/>
          <w:rFonts w:cs="Times New Roman"/>
          <w:b w:val="0"/>
          <w:bCs w:val="0"/>
          <w:color w:val="000000" w:themeColor="text1"/>
          <w:sz w:val="22"/>
          <w:szCs w:val="22"/>
          <w:u w:val="single"/>
        </w:rPr>
        <w:t xml:space="preserve">Step </w:t>
      </w:r>
      <w:r w:rsidR="00445ED7" w:rsidRPr="002839AC">
        <w:rPr>
          <w:rStyle w:val="Strong"/>
          <w:rFonts w:cs="Times New Roman"/>
          <w:b w:val="0"/>
          <w:bCs w:val="0"/>
          <w:color w:val="000000" w:themeColor="text1"/>
          <w:sz w:val="22"/>
          <w:szCs w:val="22"/>
          <w:u w:val="single"/>
        </w:rPr>
        <w:t>4. Calculate the Final CalEnviroScreen Score</w:t>
      </w:r>
    </w:p>
    <w:p w14:paraId="63446157" w14:textId="77777777" w:rsidR="000D6DE3" w:rsidRDefault="000D6DE3" w:rsidP="00445ED7">
      <w:pPr>
        <w:pStyle w:val="NormalWeb"/>
        <w:rPr>
          <w:color w:val="000000" w:themeColor="text1"/>
          <w:sz w:val="22"/>
          <w:szCs w:val="22"/>
        </w:rPr>
      </w:pPr>
      <w:r w:rsidRPr="0042285D">
        <w:rPr>
          <w:rStyle w:val="Strong"/>
          <w:rFonts w:eastAsiaTheme="majorEastAsia"/>
          <w:b w:val="0"/>
          <w:bCs w:val="0"/>
          <w:i/>
          <w:iCs/>
          <w:color w:val="000000" w:themeColor="text1"/>
          <w:sz w:val="22"/>
          <w:szCs w:val="22"/>
        </w:rPr>
        <w:t xml:space="preserve">CalEnviroScreen </w:t>
      </w:r>
      <w:r>
        <w:rPr>
          <w:rStyle w:val="Strong"/>
          <w:b w:val="0"/>
          <w:bCs w:val="0"/>
          <w:i/>
          <w:iCs/>
          <w:color w:val="000000" w:themeColor="text1"/>
          <w:sz w:val="22"/>
          <w:szCs w:val="22"/>
        </w:rPr>
        <w:t>Methodology</w:t>
      </w:r>
      <w:r>
        <w:rPr>
          <w:color w:val="000000" w:themeColor="text1"/>
          <w:sz w:val="22"/>
          <w:szCs w:val="22"/>
        </w:rPr>
        <w:t xml:space="preserve">: </w:t>
      </w:r>
    </w:p>
    <w:p w14:paraId="5749AC8B" w14:textId="2A38E20A" w:rsidR="00445ED7" w:rsidRPr="00786C97" w:rsidRDefault="00445ED7" w:rsidP="00445ED7">
      <w:pPr>
        <w:pStyle w:val="NormalWeb"/>
        <w:rPr>
          <w:color w:val="000000" w:themeColor="text1"/>
          <w:sz w:val="22"/>
          <w:szCs w:val="22"/>
        </w:rPr>
      </w:pPr>
      <w:r w:rsidRPr="00786C97">
        <w:rPr>
          <w:color w:val="000000" w:themeColor="text1"/>
          <w:sz w:val="22"/>
          <w:szCs w:val="22"/>
        </w:rPr>
        <w:t xml:space="preserve">The final </w:t>
      </w:r>
      <w:r w:rsidRPr="00786C97">
        <w:rPr>
          <w:rStyle w:val="Emphasis"/>
          <w:rFonts w:eastAsiaTheme="majorEastAsia"/>
          <w:color w:val="000000" w:themeColor="text1"/>
          <w:sz w:val="22"/>
          <w:szCs w:val="22"/>
        </w:rPr>
        <w:t>CalEnviroScreen</w:t>
      </w:r>
      <w:r w:rsidRPr="00786C97">
        <w:rPr>
          <w:color w:val="000000" w:themeColor="text1"/>
          <w:sz w:val="22"/>
          <w:szCs w:val="22"/>
        </w:rPr>
        <w:t xml:space="preserve"> score is computed by </w:t>
      </w:r>
      <w:r w:rsidRPr="003E1C6D">
        <w:rPr>
          <w:rStyle w:val="Strong"/>
          <w:rFonts w:eastAsiaTheme="majorEastAsia"/>
          <w:b w:val="0"/>
          <w:bCs w:val="0"/>
          <w:color w:val="000000" w:themeColor="text1"/>
          <w:sz w:val="22"/>
          <w:szCs w:val="22"/>
        </w:rPr>
        <w:t>multiplying the scaled Pollution Burden Score by the scaled Population Characteristics Score</w:t>
      </w:r>
      <w:r w:rsidRPr="003E1C6D">
        <w:rPr>
          <w:b/>
          <w:bCs/>
          <w:color w:val="000000" w:themeColor="text1"/>
          <w:sz w:val="22"/>
          <w:szCs w:val="22"/>
        </w:rPr>
        <w:t>.</w:t>
      </w:r>
    </w:p>
    <w:p w14:paraId="366B5D83" w14:textId="3FAFF4AA" w:rsidR="00445ED7" w:rsidRPr="00786C97" w:rsidRDefault="00445ED7" w:rsidP="003E1C6D">
      <w:pPr>
        <w:pStyle w:val="Heading4"/>
        <w:rPr>
          <w:rFonts w:cs="Times New Roman"/>
          <w:color w:val="000000" w:themeColor="text1"/>
          <w:sz w:val="22"/>
          <w:szCs w:val="22"/>
        </w:rPr>
      </w:pPr>
      <w:r w:rsidRPr="00786C97">
        <w:rPr>
          <w:rStyle w:val="Strong"/>
          <w:rFonts w:cs="Times New Roman"/>
          <w:b w:val="0"/>
          <w:bCs w:val="0"/>
          <w:color w:val="000000" w:themeColor="text1"/>
          <w:sz w:val="22"/>
          <w:szCs w:val="22"/>
        </w:rPr>
        <w:lastRenderedPageBreak/>
        <w:t>How We Calculate Indicator Contribution:</w:t>
      </w:r>
      <w:r w:rsidR="003E1C6D">
        <w:rPr>
          <w:rStyle w:val="Strong"/>
          <w:rFonts w:cs="Times New Roman"/>
          <w:b w:val="0"/>
          <w:bCs w:val="0"/>
          <w:color w:val="000000" w:themeColor="text1"/>
          <w:sz w:val="22"/>
          <w:szCs w:val="22"/>
        </w:rPr>
        <w:t xml:space="preserve"> </w:t>
      </w:r>
      <w:r w:rsidRPr="00D36A85">
        <w:rPr>
          <w:rFonts w:cs="Times New Roman"/>
          <w:i w:val="0"/>
          <w:iCs w:val="0"/>
          <w:color w:val="000000" w:themeColor="text1"/>
          <w:sz w:val="22"/>
          <w:szCs w:val="22"/>
        </w:rPr>
        <w:t xml:space="preserve">Each indicator’s </w:t>
      </w:r>
      <w:r w:rsidRPr="00D36A85">
        <w:rPr>
          <w:rStyle w:val="Strong"/>
          <w:rFonts w:cs="Times New Roman"/>
          <w:b w:val="0"/>
          <w:bCs w:val="0"/>
          <w:i w:val="0"/>
          <w:iCs w:val="0"/>
          <w:color w:val="000000" w:themeColor="text1"/>
          <w:sz w:val="22"/>
          <w:szCs w:val="22"/>
        </w:rPr>
        <w:t>final contribution</w:t>
      </w:r>
      <w:r w:rsidRPr="00D36A85">
        <w:rPr>
          <w:rFonts w:cs="Times New Roman"/>
          <w:i w:val="0"/>
          <w:iCs w:val="0"/>
          <w:color w:val="000000" w:themeColor="text1"/>
          <w:sz w:val="22"/>
          <w:szCs w:val="22"/>
        </w:rPr>
        <w:t xml:space="preserve"> to the total </w:t>
      </w:r>
      <w:r w:rsidRPr="00D36A85">
        <w:rPr>
          <w:rStyle w:val="Emphasis"/>
          <w:rFonts w:cs="Times New Roman"/>
          <w:color w:val="000000" w:themeColor="text1"/>
          <w:sz w:val="22"/>
          <w:szCs w:val="22"/>
        </w:rPr>
        <w:t>CalEnviroScreen</w:t>
      </w:r>
      <w:r w:rsidRPr="00D36A85">
        <w:rPr>
          <w:rFonts w:cs="Times New Roman"/>
          <w:i w:val="0"/>
          <w:iCs w:val="0"/>
          <w:color w:val="000000" w:themeColor="text1"/>
          <w:sz w:val="22"/>
          <w:szCs w:val="22"/>
        </w:rPr>
        <w:t xml:space="preserve"> score is computed based on its </w:t>
      </w:r>
      <w:r w:rsidRPr="00D36A85">
        <w:rPr>
          <w:rStyle w:val="Strong"/>
          <w:rFonts w:cs="Times New Roman"/>
          <w:b w:val="0"/>
          <w:bCs w:val="0"/>
          <w:i w:val="0"/>
          <w:iCs w:val="0"/>
          <w:color w:val="000000" w:themeColor="text1"/>
          <w:sz w:val="22"/>
          <w:szCs w:val="22"/>
        </w:rPr>
        <w:t>category-level contribution</w:t>
      </w:r>
      <w:r w:rsidRPr="00D36A85">
        <w:rPr>
          <w:rFonts w:cs="Times New Roman"/>
          <w:b/>
          <w:bCs/>
          <w:i w:val="0"/>
          <w:iCs w:val="0"/>
          <w:color w:val="000000" w:themeColor="text1"/>
          <w:sz w:val="22"/>
          <w:szCs w:val="22"/>
        </w:rPr>
        <w:t xml:space="preserve"> </w:t>
      </w:r>
      <w:r w:rsidRPr="00D36A85">
        <w:rPr>
          <w:rFonts w:cs="Times New Roman"/>
          <w:i w:val="0"/>
          <w:iCs w:val="0"/>
          <w:color w:val="000000" w:themeColor="text1"/>
          <w:sz w:val="22"/>
          <w:szCs w:val="22"/>
        </w:rPr>
        <w:t>and the</w:t>
      </w:r>
      <w:r w:rsidRPr="00D36A85">
        <w:rPr>
          <w:rFonts w:cs="Times New Roman"/>
          <w:b/>
          <w:bCs/>
          <w:i w:val="0"/>
          <w:iCs w:val="0"/>
          <w:color w:val="000000" w:themeColor="text1"/>
          <w:sz w:val="22"/>
          <w:szCs w:val="22"/>
        </w:rPr>
        <w:t xml:space="preserve"> </w:t>
      </w:r>
      <w:r w:rsidRPr="00D36A85">
        <w:rPr>
          <w:rStyle w:val="Strong"/>
          <w:rFonts w:cs="Times New Roman"/>
          <w:b w:val="0"/>
          <w:bCs w:val="0"/>
          <w:i w:val="0"/>
          <w:iCs w:val="0"/>
          <w:color w:val="000000" w:themeColor="text1"/>
          <w:sz w:val="22"/>
          <w:szCs w:val="22"/>
        </w:rPr>
        <w:t>interaction between Pollution Burden and Population Characteristics</w:t>
      </w:r>
      <w:r w:rsidRPr="00D36A85">
        <w:rPr>
          <w:rFonts w:cs="Times New Roman"/>
          <w:i w:val="0"/>
          <w:iCs w:val="0"/>
          <w:color w:val="000000" w:themeColor="text1"/>
          <w:sz w:val="22"/>
          <w:szCs w:val="22"/>
        </w:rPr>
        <w:t>. Specifically:</w:t>
      </w:r>
    </w:p>
    <w:p w14:paraId="4FEF2FF9" w14:textId="77777777" w:rsidR="00445ED7" w:rsidRPr="003B6CCC" w:rsidRDefault="00445ED7" w:rsidP="00445ED7">
      <w:pPr>
        <w:numPr>
          <w:ilvl w:val="0"/>
          <w:numId w:val="29"/>
        </w:numPr>
        <w:spacing w:before="100" w:beforeAutospacing="1" w:after="100" w:afterAutospacing="1"/>
        <w:rPr>
          <w:b/>
          <w:bCs/>
          <w:color w:val="000000" w:themeColor="text1"/>
          <w:sz w:val="22"/>
          <w:szCs w:val="22"/>
        </w:rPr>
      </w:pPr>
      <w:r w:rsidRPr="003B6CCC">
        <w:rPr>
          <w:rStyle w:val="Strong"/>
          <w:rFonts w:eastAsiaTheme="majorEastAsia"/>
          <w:b w:val="0"/>
          <w:bCs w:val="0"/>
          <w:color w:val="000000" w:themeColor="text1"/>
          <w:sz w:val="22"/>
          <w:szCs w:val="22"/>
        </w:rPr>
        <w:t>Pollution Burden indicators</w:t>
      </w:r>
      <w:r w:rsidRPr="003B6CCC">
        <w:rPr>
          <w:b/>
          <w:bCs/>
          <w:color w:val="000000" w:themeColor="text1"/>
          <w:sz w:val="22"/>
          <w:szCs w:val="22"/>
        </w:rPr>
        <w:t xml:space="preserve"> </w:t>
      </w:r>
      <w:r w:rsidRPr="003B6CCC">
        <w:rPr>
          <w:color w:val="000000" w:themeColor="text1"/>
          <w:sz w:val="22"/>
          <w:szCs w:val="22"/>
        </w:rPr>
        <w:t>are weighted by the scaled</w:t>
      </w:r>
      <w:r w:rsidRPr="003B6CCC">
        <w:rPr>
          <w:b/>
          <w:bCs/>
          <w:color w:val="000000" w:themeColor="text1"/>
          <w:sz w:val="22"/>
          <w:szCs w:val="22"/>
        </w:rPr>
        <w:t xml:space="preserve"> </w:t>
      </w:r>
      <w:r w:rsidRPr="003B6CCC">
        <w:rPr>
          <w:rStyle w:val="Strong"/>
          <w:rFonts w:eastAsiaTheme="majorEastAsia"/>
          <w:b w:val="0"/>
          <w:bCs w:val="0"/>
          <w:color w:val="000000" w:themeColor="text1"/>
          <w:sz w:val="22"/>
          <w:szCs w:val="22"/>
        </w:rPr>
        <w:t>Population Characteristics Score</w:t>
      </w:r>
      <w:r w:rsidRPr="003B6CCC">
        <w:rPr>
          <w:b/>
          <w:bCs/>
          <w:color w:val="000000" w:themeColor="text1"/>
          <w:sz w:val="22"/>
          <w:szCs w:val="22"/>
        </w:rPr>
        <w:t>.</w:t>
      </w:r>
    </w:p>
    <w:p w14:paraId="261044F1" w14:textId="77777777" w:rsidR="00445ED7" w:rsidRPr="003B6CCC" w:rsidRDefault="00445ED7" w:rsidP="00445ED7">
      <w:pPr>
        <w:numPr>
          <w:ilvl w:val="0"/>
          <w:numId w:val="29"/>
        </w:numPr>
        <w:spacing w:before="100" w:beforeAutospacing="1" w:after="100" w:afterAutospacing="1"/>
        <w:rPr>
          <w:b/>
          <w:bCs/>
          <w:color w:val="000000" w:themeColor="text1"/>
          <w:sz w:val="22"/>
          <w:szCs w:val="22"/>
        </w:rPr>
      </w:pPr>
      <w:r w:rsidRPr="003B6CCC">
        <w:rPr>
          <w:rStyle w:val="Strong"/>
          <w:rFonts w:eastAsiaTheme="majorEastAsia"/>
          <w:b w:val="0"/>
          <w:bCs w:val="0"/>
          <w:color w:val="000000" w:themeColor="text1"/>
          <w:sz w:val="22"/>
          <w:szCs w:val="22"/>
        </w:rPr>
        <w:t>Population Characteristics indicators</w:t>
      </w:r>
      <w:r w:rsidRPr="003B6CCC">
        <w:rPr>
          <w:b/>
          <w:bCs/>
          <w:color w:val="000000" w:themeColor="text1"/>
          <w:sz w:val="22"/>
          <w:szCs w:val="22"/>
        </w:rPr>
        <w:t xml:space="preserve"> </w:t>
      </w:r>
      <w:r w:rsidRPr="003B6CCC">
        <w:rPr>
          <w:color w:val="000000" w:themeColor="text1"/>
          <w:sz w:val="22"/>
          <w:szCs w:val="22"/>
        </w:rPr>
        <w:t>are weighted by the scaled</w:t>
      </w:r>
      <w:r w:rsidRPr="003B6CCC">
        <w:rPr>
          <w:b/>
          <w:bCs/>
          <w:color w:val="000000" w:themeColor="text1"/>
          <w:sz w:val="22"/>
          <w:szCs w:val="22"/>
        </w:rPr>
        <w:t xml:space="preserve"> </w:t>
      </w:r>
      <w:r w:rsidRPr="003B6CCC">
        <w:rPr>
          <w:rStyle w:val="Strong"/>
          <w:rFonts w:eastAsiaTheme="majorEastAsia"/>
          <w:b w:val="0"/>
          <w:bCs w:val="0"/>
          <w:color w:val="000000" w:themeColor="text1"/>
          <w:sz w:val="22"/>
          <w:szCs w:val="22"/>
        </w:rPr>
        <w:t>Pollution Burden Score</w:t>
      </w:r>
      <w:r w:rsidRPr="003B6CCC">
        <w:rPr>
          <w:b/>
          <w:bCs/>
          <w:color w:val="000000" w:themeColor="text1"/>
          <w:sz w:val="22"/>
          <w:szCs w:val="22"/>
        </w:rPr>
        <w:t>.</w:t>
      </w:r>
    </w:p>
    <w:p w14:paraId="17CB00C7" w14:textId="77777777" w:rsidR="004C36ED" w:rsidRDefault="004C36ED" w:rsidP="00445ED7">
      <w:pPr>
        <w:rPr>
          <w:color w:val="000000" w:themeColor="text1"/>
          <w:sz w:val="22"/>
          <w:szCs w:val="22"/>
        </w:rPr>
      </w:pPr>
    </w:p>
    <w:p w14:paraId="20A3B9D3" w14:textId="77777777" w:rsidR="000D40C3" w:rsidRPr="00786C97" w:rsidRDefault="000D40C3" w:rsidP="00445ED7">
      <w:pPr>
        <w:rPr>
          <w:color w:val="000000" w:themeColor="text1"/>
          <w:sz w:val="22"/>
          <w:szCs w:val="22"/>
        </w:rPr>
      </w:pPr>
    </w:p>
    <w:sectPr w:rsidR="000D40C3" w:rsidRPr="00786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65C21"/>
    <w:multiLevelType w:val="multilevel"/>
    <w:tmpl w:val="7168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461E7F"/>
    <w:multiLevelType w:val="multilevel"/>
    <w:tmpl w:val="4788B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C432DB"/>
    <w:multiLevelType w:val="multilevel"/>
    <w:tmpl w:val="5BA6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57F7A"/>
    <w:multiLevelType w:val="hybridMultilevel"/>
    <w:tmpl w:val="E662E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919F2"/>
    <w:multiLevelType w:val="hybridMultilevel"/>
    <w:tmpl w:val="BC0EE0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7B402F"/>
    <w:multiLevelType w:val="hybridMultilevel"/>
    <w:tmpl w:val="A0A2D3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30900"/>
    <w:multiLevelType w:val="multilevel"/>
    <w:tmpl w:val="EE7A6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C7A15"/>
    <w:multiLevelType w:val="multilevel"/>
    <w:tmpl w:val="85603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C7486B"/>
    <w:multiLevelType w:val="hybridMultilevel"/>
    <w:tmpl w:val="52DC5C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2802C1"/>
    <w:multiLevelType w:val="multilevel"/>
    <w:tmpl w:val="CA9A2BF4"/>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E5E04"/>
    <w:multiLevelType w:val="multilevel"/>
    <w:tmpl w:val="1BAC1BE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41632A99"/>
    <w:multiLevelType w:val="multilevel"/>
    <w:tmpl w:val="EBA0E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73027E"/>
    <w:multiLevelType w:val="multilevel"/>
    <w:tmpl w:val="7E96D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B91B14"/>
    <w:multiLevelType w:val="multilevel"/>
    <w:tmpl w:val="EA509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D7FAA"/>
    <w:multiLevelType w:val="multilevel"/>
    <w:tmpl w:val="EABCCF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555327"/>
    <w:multiLevelType w:val="hybridMultilevel"/>
    <w:tmpl w:val="2690BA4E"/>
    <w:lvl w:ilvl="0" w:tplc="5F2C71B8">
      <w:start w:val="1"/>
      <w:numFmt w:val="decimal"/>
      <w:lvlText w:val="%1)"/>
      <w:lvlJc w:val="left"/>
      <w:pPr>
        <w:ind w:left="720" w:hanging="360"/>
      </w:pPr>
      <w:rPr>
        <w:rFonts w:eastAsiaTheme="majorEastAsia"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017C29"/>
    <w:multiLevelType w:val="multilevel"/>
    <w:tmpl w:val="2534A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5323586"/>
    <w:multiLevelType w:val="hybridMultilevel"/>
    <w:tmpl w:val="AE94E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C825A8"/>
    <w:multiLevelType w:val="multilevel"/>
    <w:tmpl w:val="BBCE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5B7713"/>
    <w:multiLevelType w:val="multilevel"/>
    <w:tmpl w:val="C338B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E75C9E"/>
    <w:multiLevelType w:val="multilevel"/>
    <w:tmpl w:val="E814D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0F302E"/>
    <w:multiLevelType w:val="multilevel"/>
    <w:tmpl w:val="1B44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9A2324"/>
    <w:multiLevelType w:val="multilevel"/>
    <w:tmpl w:val="C832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AB218C"/>
    <w:multiLevelType w:val="multilevel"/>
    <w:tmpl w:val="6A78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1C1B0C"/>
    <w:multiLevelType w:val="multilevel"/>
    <w:tmpl w:val="AA868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4222EE"/>
    <w:multiLevelType w:val="multilevel"/>
    <w:tmpl w:val="9890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BB5FA8"/>
    <w:multiLevelType w:val="multilevel"/>
    <w:tmpl w:val="09BA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9C7BB5"/>
    <w:multiLevelType w:val="multilevel"/>
    <w:tmpl w:val="67886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AF2EC3"/>
    <w:multiLevelType w:val="hybridMultilevel"/>
    <w:tmpl w:val="55A407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6E511C"/>
    <w:multiLevelType w:val="hybridMultilevel"/>
    <w:tmpl w:val="34287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3633607">
    <w:abstractNumId w:val="13"/>
  </w:num>
  <w:num w:numId="2" w16cid:durableId="1471167399">
    <w:abstractNumId w:val="11"/>
  </w:num>
  <w:num w:numId="3" w16cid:durableId="257178314">
    <w:abstractNumId w:val="6"/>
  </w:num>
  <w:num w:numId="4" w16cid:durableId="110906427">
    <w:abstractNumId w:val="1"/>
  </w:num>
  <w:num w:numId="5" w16cid:durableId="917714541">
    <w:abstractNumId w:val="7"/>
  </w:num>
  <w:num w:numId="6" w16cid:durableId="326323958">
    <w:abstractNumId w:val="3"/>
  </w:num>
  <w:num w:numId="7" w16cid:durableId="1466696640">
    <w:abstractNumId w:val="21"/>
  </w:num>
  <w:num w:numId="8" w16cid:durableId="1375275561">
    <w:abstractNumId w:val="27"/>
  </w:num>
  <w:num w:numId="9" w16cid:durableId="264463814">
    <w:abstractNumId w:val="25"/>
  </w:num>
  <w:num w:numId="10" w16cid:durableId="1650551213">
    <w:abstractNumId w:val="17"/>
  </w:num>
  <w:num w:numId="11" w16cid:durableId="1092356096">
    <w:abstractNumId w:val="29"/>
  </w:num>
  <w:num w:numId="12" w16cid:durableId="1117868907">
    <w:abstractNumId w:val="0"/>
  </w:num>
  <w:num w:numId="13" w16cid:durableId="1961447510">
    <w:abstractNumId w:val="28"/>
  </w:num>
  <w:num w:numId="14" w16cid:durableId="731469731">
    <w:abstractNumId w:val="9"/>
  </w:num>
  <w:num w:numId="15" w16cid:durableId="994916911">
    <w:abstractNumId w:val="4"/>
  </w:num>
  <w:num w:numId="16" w16cid:durableId="1647129133">
    <w:abstractNumId w:val="8"/>
  </w:num>
  <w:num w:numId="17" w16cid:durableId="1123423421">
    <w:abstractNumId w:val="16"/>
  </w:num>
  <w:num w:numId="18" w16cid:durableId="1369724300">
    <w:abstractNumId w:val="14"/>
  </w:num>
  <w:num w:numId="19" w16cid:durableId="642201157">
    <w:abstractNumId w:val="24"/>
  </w:num>
  <w:num w:numId="20" w16cid:durableId="13461912">
    <w:abstractNumId w:val="15"/>
  </w:num>
  <w:num w:numId="21" w16cid:durableId="695274688">
    <w:abstractNumId w:val="26"/>
  </w:num>
  <w:num w:numId="22" w16cid:durableId="913316167">
    <w:abstractNumId w:val="23"/>
  </w:num>
  <w:num w:numId="23" w16cid:durableId="1411729260">
    <w:abstractNumId w:val="19"/>
  </w:num>
  <w:num w:numId="24" w16cid:durableId="1448936518">
    <w:abstractNumId w:val="10"/>
  </w:num>
  <w:num w:numId="25" w16cid:durableId="224723355">
    <w:abstractNumId w:val="12"/>
  </w:num>
  <w:num w:numId="26" w16cid:durableId="107092612">
    <w:abstractNumId w:val="18"/>
  </w:num>
  <w:num w:numId="27" w16cid:durableId="1726173805">
    <w:abstractNumId w:val="20"/>
  </w:num>
  <w:num w:numId="28" w16cid:durableId="1503662177">
    <w:abstractNumId w:val="22"/>
  </w:num>
  <w:num w:numId="29" w16cid:durableId="1339697290">
    <w:abstractNumId w:val="2"/>
  </w:num>
  <w:num w:numId="30" w16cid:durableId="2103831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6ED"/>
    <w:rsid w:val="00000121"/>
    <w:rsid w:val="000474F3"/>
    <w:rsid w:val="00052710"/>
    <w:rsid w:val="000A1096"/>
    <w:rsid w:val="000D40C3"/>
    <w:rsid w:val="000D56C2"/>
    <w:rsid w:val="000D6DE3"/>
    <w:rsid w:val="001276BE"/>
    <w:rsid w:val="00160347"/>
    <w:rsid w:val="00195013"/>
    <w:rsid w:val="0019591D"/>
    <w:rsid w:val="00196C1D"/>
    <w:rsid w:val="00224C47"/>
    <w:rsid w:val="00252D07"/>
    <w:rsid w:val="00273573"/>
    <w:rsid w:val="00281CF2"/>
    <w:rsid w:val="002839AC"/>
    <w:rsid w:val="002A7FC3"/>
    <w:rsid w:val="002F1920"/>
    <w:rsid w:val="003161FA"/>
    <w:rsid w:val="00317744"/>
    <w:rsid w:val="00395E50"/>
    <w:rsid w:val="003B6CCC"/>
    <w:rsid w:val="003E1C6D"/>
    <w:rsid w:val="003E3450"/>
    <w:rsid w:val="0042285D"/>
    <w:rsid w:val="00445ED7"/>
    <w:rsid w:val="004816CF"/>
    <w:rsid w:val="00482D0E"/>
    <w:rsid w:val="0049256A"/>
    <w:rsid w:val="004C36ED"/>
    <w:rsid w:val="004D3B0C"/>
    <w:rsid w:val="004D463E"/>
    <w:rsid w:val="00523BCE"/>
    <w:rsid w:val="00566E1B"/>
    <w:rsid w:val="00572E17"/>
    <w:rsid w:val="00585EE3"/>
    <w:rsid w:val="005B5D03"/>
    <w:rsid w:val="005D1D81"/>
    <w:rsid w:val="005E26E7"/>
    <w:rsid w:val="005E7669"/>
    <w:rsid w:val="00625031"/>
    <w:rsid w:val="00665BE6"/>
    <w:rsid w:val="006F19B9"/>
    <w:rsid w:val="00703D25"/>
    <w:rsid w:val="0073725A"/>
    <w:rsid w:val="00761062"/>
    <w:rsid w:val="007827F9"/>
    <w:rsid w:val="00786C97"/>
    <w:rsid w:val="007B7310"/>
    <w:rsid w:val="007E7249"/>
    <w:rsid w:val="007F01FA"/>
    <w:rsid w:val="00820240"/>
    <w:rsid w:val="008A6C32"/>
    <w:rsid w:val="008E0AC5"/>
    <w:rsid w:val="00902EBF"/>
    <w:rsid w:val="00945C4D"/>
    <w:rsid w:val="00986339"/>
    <w:rsid w:val="009A3441"/>
    <w:rsid w:val="009A6FB3"/>
    <w:rsid w:val="009B3EE4"/>
    <w:rsid w:val="00A14960"/>
    <w:rsid w:val="00A63BC6"/>
    <w:rsid w:val="00AC6F71"/>
    <w:rsid w:val="00AD0A8E"/>
    <w:rsid w:val="00AD2D2D"/>
    <w:rsid w:val="00AE716B"/>
    <w:rsid w:val="00B9421E"/>
    <w:rsid w:val="00C755EC"/>
    <w:rsid w:val="00C84736"/>
    <w:rsid w:val="00C903AA"/>
    <w:rsid w:val="00C904AC"/>
    <w:rsid w:val="00C91346"/>
    <w:rsid w:val="00C91AC0"/>
    <w:rsid w:val="00CC1BC7"/>
    <w:rsid w:val="00CF0AC3"/>
    <w:rsid w:val="00D047E5"/>
    <w:rsid w:val="00D36A85"/>
    <w:rsid w:val="00D507B6"/>
    <w:rsid w:val="00D56D00"/>
    <w:rsid w:val="00D67224"/>
    <w:rsid w:val="00D71262"/>
    <w:rsid w:val="00DA718F"/>
    <w:rsid w:val="00DD47ED"/>
    <w:rsid w:val="00DE1D30"/>
    <w:rsid w:val="00E00009"/>
    <w:rsid w:val="00E549BD"/>
    <w:rsid w:val="00E72D25"/>
    <w:rsid w:val="00E77B74"/>
    <w:rsid w:val="00E93AFA"/>
    <w:rsid w:val="00E94FFB"/>
    <w:rsid w:val="00EB0863"/>
    <w:rsid w:val="00ED301D"/>
    <w:rsid w:val="00F04B4B"/>
    <w:rsid w:val="00F22A50"/>
    <w:rsid w:val="00F524A4"/>
    <w:rsid w:val="00F6189A"/>
    <w:rsid w:val="00FB1F7C"/>
    <w:rsid w:val="00FC308E"/>
    <w:rsid w:val="00FD6699"/>
    <w:rsid w:val="00FE0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1E3D0"/>
  <w15:chartTrackingRefBased/>
  <w15:docId w15:val="{B0D74B86-B189-D848-B76D-7306B0D9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10"/>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C36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36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C36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4C36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36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36E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36E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36E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36E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6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36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C36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4C36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36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36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36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36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36ED"/>
    <w:rPr>
      <w:rFonts w:eastAsiaTheme="majorEastAsia" w:cstheme="majorBidi"/>
      <w:color w:val="272727" w:themeColor="text1" w:themeTint="D8"/>
    </w:rPr>
  </w:style>
  <w:style w:type="paragraph" w:styleId="Title">
    <w:name w:val="Title"/>
    <w:basedOn w:val="Normal"/>
    <w:next w:val="Normal"/>
    <w:link w:val="TitleChar"/>
    <w:uiPriority w:val="10"/>
    <w:qFormat/>
    <w:rsid w:val="004C36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36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36E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36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36E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C36ED"/>
    <w:rPr>
      <w:i/>
      <w:iCs/>
      <w:color w:val="404040" w:themeColor="text1" w:themeTint="BF"/>
    </w:rPr>
  </w:style>
  <w:style w:type="paragraph" w:styleId="ListParagraph">
    <w:name w:val="List Paragraph"/>
    <w:basedOn w:val="Normal"/>
    <w:uiPriority w:val="34"/>
    <w:qFormat/>
    <w:rsid w:val="004C36ED"/>
    <w:pPr>
      <w:ind w:left="720"/>
      <w:contextualSpacing/>
    </w:pPr>
  </w:style>
  <w:style w:type="character" w:styleId="IntenseEmphasis">
    <w:name w:val="Intense Emphasis"/>
    <w:basedOn w:val="DefaultParagraphFont"/>
    <w:uiPriority w:val="21"/>
    <w:qFormat/>
    <w:rsid w:val="004C36ED"/>
    <w:rPr>
      <w:i/>
      <w:iCs/>
      <w:color w:val="0F4761" w:themeColor="accent1" w:themeShade="BF"/>
    </w:rPr>
  </w:style>
  <w:style w:type="paragraph" w:styleId="IntenseQuote">
    <w:name w:val="Intense Quote"/>
    <w:basedOn w:val="Normal"/>
    <w:next w:val="Normal"/>
    <w:link w:val="IntenseQuoteChar"/>
    <w:uiPriority w:val="30"/>
    <w:qFormat/>
    <w:rsid w:val="004C36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36ED"/>
    <w:rPr>
      <w:i/>
      <w:iCs/>
      <w:color w:val="0F4761" w:themeColor="accent1" w:themeShade="BF"/>
    </w:rPr>
  </w:style>
  <w:style w:type="character" w:styleId="IntenseReference">
    <w:name w:val="Intense Reference"/>
    <w:basedOn w:val="DefaultParagraphFont"/>
    <w:uiPriority w:val="32"/>
    <w:qFormat/>
    <w:rsid w:val="004C36ED"/>
    <w:rPr>
      <w:b/>
      <w:bCs/>
      <w:smallCaps/>
      <w:color w:val="0F4761" w:themeColor="accent1" w:themeShade="BF"/>
      <w:spacing w:val="5"/>
    </w:rPr>
  </w:style>
  <w:style w:type="character" w:styleId="Strong">
    <w:name w:val="Strong"/>
    <w:basedOn w:val="DefaultParagraphFont"/>
    <w:uiPriority w:val="22"/>
    <w:qFormat/>
    <w:rsid w:val="004C36ED"/>
    <w:rPr>
      <w:b/>
      <w:bCs/>
    </w:rPr>
  </w:style>
  <w:style w:type="paragraph" w:styleId="NormalWeb">
    <w:name w:val="Normal (Web)"/>
    <w:basedOn w:val="Normal"/>
    <w:uiPriority w:val="99"/>
    <w:unhideWhenUsed/>
    <w:rsid w:val="004C36ED"/>
    <w:pPr>
      <w:spacing w:before="100" w:beforeAutospacing="1" w:after="100" w:afterAutospacing="1"/>
    </w:pPr>
  </w:style>
  <w:style w:type="character" w:customStyle="1" w:styleId="katex-mathml">
    <w:name w:val="katex-mathml"/>
    <w:basedOn w:val="DefaultParagraphFont"/>
    <w:rsid w:val="004C36ED"/>
  </w:style>
  <w:style w:type="character" w:customStyle="1" w:styleId="mord">
    <w:name w:val="mord"/>
    <w:basedOn w:val="DefaultParagraphFont"/>
    <w:rsid w:val="004C36ED"/>
  </w:style>
  <w:style w:type="character" w:customStyle="1" w:styleId="mopen">
    <w:name w:val="mopen"/>
    <w:basedOn w:val="DefaultParagraphFont"/>
    <w:rsid w:val="004C36ED"/>
  </w:style>
  <w:style w:type="character" w:customStyle="1" w:styleId="mbin">
    <w:name w:val="mbin"/>
    <w:basedOn w:val="DefaultParagraphFont"/>
    <w:rsid w:val="004C36ED"/>
  </w:style>
  <w:style w:type="character" w:customStyle="1" w:styleId="mclose">
    <w:name w:val="mclose"/>
    <w:basedOn w:val="DefaultParagraphFont"/>
    <w:rsid w:val="004C36ED"/>
  </w:style>
  <w:style w:type="character" w:customStyle="1" w:styleId="vlist-s">
    <w:name w:val="vlist-s"/>
    <w:basedOn w:val="DefaultParagraphFont"/>
    <w:rsid w:val="004C36ED"/>
  </w:style>
  <w:style w:type="character" w:customStyle="1" w:styleId="mrel">
    <w:name w:val="mrel"/>
    <w:basedOn w:val="DefaultParagraphFont"/>
    <w:rsid w:val="004C36ED"/>
  </w:style>
  <w:style w:type="character" w:customStyle="1" w:styleId="mop">
    <w:name w:val="mop"/>
    <w:basedOn w:val="DefaultParagraphFont"/>
    <w:rsid w:val="004C36ED"/>
  </w:style>
  <w:style w:type="character" w:customStyle="1" w:styleId="katex">
    <w:name w:val="katex"/>
    <w:basedOn w:val="DefaultParagraphFont"/>
    <w:rsid w:val="00E93AFA"/>
  </w:style>
  <w:style w:type="paragraph" w:styleId="HTMLPreformatted">
    <w:name w:val="HTML Preformatted"/>
    <w:basedOn w:val="Normal"/>
    <w:link w:val="HTMLPreformattedChar"/>
    <w:uiPriority w:val="99"/>
    <w:semiHidden/>
    <w:unhideWhenUsed/>
    <w:rsid w:val="00E93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E93AFA"/>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E93AFA"/>
    <w:rPr>
      <w:rFonts w:ascii="Courier New" w:eastAsia="Times New Roman" w:hAnsi="Courier New" w:cs="Courier New"/>
      <w:sz w:val="20"/>
      <w:szCs w:val="20"/>
    </w:rPr>
  </w:style>
  <w:style w:type="character" w:styleId="Emphasis">
    <w:name w:val="Emphasis"/>
    <w:basedOn w:val="DefaultParagraphFont"/>
    <w:uiPriority w:val="20"/>
    <w:qFormat/>
    <w:rsid w:val="00703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395720">
      <w:bodyDiv w:val="1"/>
      <w:marLeft w:val="0"/>
      <w:marRight w:val="0"/>
      <w:marTop w:val="0"/>
      <w:marBottom w:val="0"/>
      <w:divBdr>
        <w:top w:val="none" w:sz="0" w:space="0" w:color="auto"/>
        <w:left w:val="none" w:sz="0" w:space="0" w:color="auto"/>
        <w:bottom w:val="none" w:sz="0" w:space="0" w:color="auto"/>
        <w:right w:val="none" w:sz="0" w:space="0" w:color="auto"/>
      </w:divBdr>
    </w:div>
    <w:div w:id="701395952">
      <w:bodyDiv w:val="1"/>
      <w:marLeft w:val="0"/>
      <w:marRight w:val="0"/>
      <w:marTop w:val="0"/>
      <w:marBottom w:val="0"/>
      <w:divBdr>
        <w:top w:val="none" w:sz="0" w:space="0" w:color="auto"/>
        <w:left w:val="none" w:sz="0" w:space="0" w:color="auto"/>
        <w:bottom w:val="none" w:sz="0" w:space="0" w:color="auto"/>
        <w:right w:val="none" w:sz="0" w:space="0" w:color="auto"/>
      </w:divBdr>
    </w:div>
    <w:div w:id="743842076">
      <w:bodyDiv w:val="1"/>
      <w:marLeft w:val="0"/>
      <w:marRight w:val="0"/>
      <w:marTop w:val="0"/>
      <w:marBottom w:val="0"/>
      <w:divBdr>
        <w:top w:val="none" w:sz="0" w:space="0" w:color="auto"/>
        <w:left w:val="none" w:sz="0" w:space="0" w:color="auto"/>
        <w:bottom w:val="none" w:sz="0" w:space="0" w:color="auto"/>
        <w:right w:val="none" w:sz="0" w:space="0" w:color="auto"/>
      </w:divBdr>
    </w:div>
    <w:div w:id="917860024">
      <w:bodyDiv w:val="1"/>
      <w:marLeft w:val="0"/>
      <w:marRight w:val="0"/>
      <w:marTop w:val="0"/>
      <w:marBottom w:val="0"/>
      <w:divBdr>
        <w:top w:val="none" w:sz="0" w:space="0" w:color="auto"/>
        <w:left w:val="none" w:sz="0" w:space="0" w:color="auto"/>
        <w:bottom w:val="none" w:sz="0" w:space="0" w:color="auto"/>
        <w:right w:val="none" w:sz="0" w:space="0" w:color="auto"/>
      </w:divBdr>
    </w:div>
    <w:div w:id="926617830">
      <w:bodyDiv w:val="1"/>
      <w:marLeft w:val="0"/>
      <w:marRight w:val="0"/>
      <w:marTop w:val="0"/>
      <w:marBottom w:val="0"/>
      <w:divBdr>
        <w:top w:val="none" w:sz="0" w:space="0" w:color="auto"/>
        <w:left w:val="none" w:sz="0" w:space="0" w:color="auto"/>
        <w:bottom w:val="none" w:sz="0" w:space="0" w:color="auto"/>
        <w:right w:val="none" w:sz="0" w:space="0" w:color="auto"/>
      </w:divBdr>
    </w:div>
    <w:div w:id="1078286042">
      <w:bodyDiv w:val="1"/>
      <w:marLeft w:val="0"/>
      <w:marRight w:val="0"/>
      <w:marTop w:val="0"/>
      <w:marBottom w:val="0"/>
      <w:divBdr>
        <w:top w:val="none" w:sz="0" w:space="0" w:color="auto"/>
        <w:left w:val="none" w:sz="0" w:space="0" w:color="auto"/>
        <w:bottom w:val="none" w:sz="0" w:space="0" w:color="auto"/>
        <w:right w:val="none" w:sz="0" w:space="0" w:color="auto"/>
      </w:divBdr>
    </w:div>
    <w:div w:id="1339966231">
      <w:bodyDiv w:val="1"/>
      <w:marLeft w:val="0"/>
      <w:marRight w:val="0"/>
      <w:marTop w:val="0"/>
      <w:marBottom w:val="0"/>
      <w:divBdr>
        <w:top w:val="none" w:sz="0" w:space="0" w:color="auto"/>
        <w:left w:val="none" w:sz="0" w:space="0" w:color="auto"/>
        <w:bottom w:val="none" w:sz="0" w:space="0" w:color="auto"/>
        <w:right w:val="none" w:sz="0" w:space="0" w:color="auto"/>
      </w:divBdr>
    </w:div>
    <w:div w:id="1353991906">
      <w:bodyDiv w:val="1"/>
      <w:marLeft w:val="0"/>
      <w:marRight w:val="0"/>
      <w:marTop w:val="0"/>
      <w:marBottom w:val="0"/>
      <w:divBdr>
        <w:top w:val="none" w:sz="0" w:space="0" w:color="auto"/>
        <w:left w:val="none" w:sz="0" w:space="0" w:color="auto"/>
        <w:bottom w:val="none" w:sz="0" w:space="0" w:color="auto"/>
        <w:right w:val="none" w:sz="0" w:space="0" w:color="auto"/>
      </w:divBdr>
    </w:div>
    <w:div w:id="1526559586">
      <w:bodyDiv w:val="1"/>
      <w:marLeft w:val="0"/>
      <w:marRight w:val="0"/>
      <w:marTop w:val="0"/>
      <w:marBottom w:val="0"/>
      <w:divBdr>
        <w:top w:val="none" w:sz="0" w:space="0" w:color="auto"/>
        <w:left w:val="none" w:sz="0" w:space="0" w:color="auto"/>
        <w:bottom w:val="none" w:sz="0" w:space="0" w:color="auto"/>
        <w:right w:val="none" w:sz="0" w:space="0" w:color="auto"/>
      </w:divBdr>
    </w:div>
    <w:div w:id="1594581613">
      <w:bodyDiv w:val="1"/>
      <w:marLeft w:val="0"/>
      <w:marRight w:val="0"/>
      <w:marTop w:val="0"/>
      <w:marBottom w:val="0"/>
      <w:divBdr>
        <w:top w:val="none" w:sz="0" w:space="0" w:color="auto"/>
        <w:left w:val="none" w:sz="0" w:space="0" w:color="auto"/>
        <w:bottom w:val="none" w:sz="0" w:space="0" w:color="auto"/>
        <w:right w:val="none" w:sz="0" w:space="0" w:color="auto"/>
      </w:divBdr>
    </w:div>
    <w:div w:id="1660378175">
      <w:bodyDiv w:val="1"/>
      <w:marLeft w:val="0"/>
      <w:marRight w:val="0"/>
      <w:marTop w:val="0"/>
      <w:marBottom w:val="0"/>
      <w:divBdr>
        <w:top w:val="none" w:sz="0" w:space="0" w:color="auto"/>
        <w:left w:val="none" w:sz="0" w:space="0" w:color="auto"/>
        <w:bottom w:val="none" w:sz="0" w:space="0" w:color="auto"/>
        <w:right w:val="none" w:sz="0" w:space="0" w:color="auto"/>
      </w:divBdr>
    </w:div>
    <w:div w:id="1894535096">
      <w:bodyDiv w:val="1"/>
      <w:marLeft w:val="0"/>
      <w:marRight w:val="0"/>
      <w:marTop w:val="0"/>
      <w:marBottom w:val="0"/>
      <w:divBdr>
        <w:top w:val="none" w:sz="0" w:space="0" w:color="auto"/>
        <w:left w:val="none" w:sz="0" w:space="0" w:color="auto"/>
        <w:bottom w:val="none" w:sz="0" w:space="0" w:color="auto"/>
        <w:right w:val="none" w:sz="0" w:space="0" w:color="auto"/>
      </w:divBdr>
    </w:div>
    <w:div w:id="192001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666</TotalTime>
  <Pages>2</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M. Hoover</dc:creator>
  <cp:keywords/>
  <dc:description/>
  <cp:lastModifiedBy>Shelley M. Hoover</cp:lastModifiedBy>
  <cp:revision>93</cp:revision>
  <dcterms:created xsi:type="dcterms:W3CDTF">2025-02-17T04:50:00Z</dcterms:created>
  <dcterms:modified xsi:type="dcterms:W3CDTF">2025-02-20T01:54:00Z</dcterms:modified>
</cp:coreProperties>
</file>