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D2BD3" w14:textId="13D8CB7C" w:rsidR="006C7882" w:rsidRDefault="006C7882" w:rsidP="006C7882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7E0B5A" wp14:editId="68CC7D37">
            <wp:simplePos x="895350" y="1076325"/>
            <wp:positionH relativeFrom="margin">
              <wp:align>center</wp:align>
            </wp:positionH>
            <wp:positionV relativeFrom="margin">
              <wp:align>top</wp:align>
            </wp:positionV>
            <wp:extent cx="7943850" cy="2752725"/>
            <wp:effectExtent l="0" t="0" r="0" b="9525"/>
            <wp:wrapSquare wrapText="bothSides"/>
            <wp:docPr id="52135914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18118E" w14:textId="77777777" w:rsidR="006C7882" w:rsidRDefault="006C7882" w:rsidP="006C7882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1CBA003" w14:textId="564715B1" w:rsidR="006C7882" w:rsidRDefault="006C7882" w:rsidP="006C7882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Supplemental Figure 1. </w:t>
      </w:r>
      <w:r w:rsidRPr="00254CC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Temporal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254CC4">
        <w:rPr>
          <w:rFonts w:ascii="Times New Roman" w:hAnsi="Times New Roman" w:cs="Times New Roman"/>
          <w:bCs/>
          <w:sz w:val="24"/>
          <w:szCs w:val="24"/>
          <w:lang w:val="en-US"/>
        </w:rPr>
        <w:t>volution of protocol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at 12</w:t>
      </w:r>
      <w:r w:rsidRPr="000F25FC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week</w:t>
      </w:r>
      <w:r w:rsidRPr="00254CC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12 weeks after the </w:t>
      </w:r>
      <w:r w:rsidRPr="00690051">
        <w:rPr>
          <w:rFonts w:ascii="Times New Roman" w:hAnsi="Times New Roman" w:cs="Times New Roman"/>
          <w:bCs/>
          <w:sz w:val="24"/>
          <w:szCs w:val="24"/>
          <w:lang w:val="en-US"/>
        </w:rPr>
        <w:t>irradiation, animals were anesthetized, tracheotomized and lung mechanics were collected under spontaneous breathing for 5 minutes. At the end, right ventricle (RV) pressure was measured by invasive puncture and blood was collected from left ventricle (LV). After exsanguination, lung and kidneys were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gathered for post-mortem analysis. </w:t>
      </w:r>
    </w:p>
    <w:p w14:paraId="403AFE28" w14:textId="532C33FF" w:rsidR="006C7882" w:rsidRPr="000B2B27" w:rsidRDefault="006C7882" w:rsidP="006C7882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F29F721" w14:textId="77777777" w:rsidR="00A21C08" w:rsidRPr="006C7882" w:rsidRDefault="00A21C08">
      <w:pPr>
        <w:rPr>
          <w:lang w:val="en-US"/>
        </w:rPr>
      </w:pPr>
    </w:p>
    <w:sectPr w:rsidR="00A21C08" w:rsidRPr="006C7882" w:rsidSect="006C788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882"/>
    <w:rsid w:val="00024597"/>
    <w:rsid w:val="000C487A"/>
    <w:rsid w:val="000D0F0A"/>
    <w:rsid w:val="0049686D"/>
    <w:rsid w:val="006C7882"/>
    <w:rsid w:val="00A21C08"/>
    <w:rsid w:val="00C6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89E41"/>
  <w15:chartTrackingRefBased/>
  <w15:docId w15:val="{75246A16-3768-4738-8462-D69BF5AD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882"/>
  </w:style>
  <w:style w:type="paragraph" w:styleId="Ttulo1">
    <w:name w:val="heading 1"/>
    <w:basedOn w:val="Normal"/>
    <w:next w:val="Normal"/>
    <w:link w:val="Ttulo1Char"/>
    <w:uiPriority w:val="9"/>
    <w:qFormat/>
    <w:rsid w:val="006C7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C7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C78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C78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C78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C78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C78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C78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C78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C78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C78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C78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C788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C7882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C788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C788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C788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C788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C78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C7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C78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C7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C7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C788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C788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C7882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C78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C7882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C788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</dc:creator>
  <cp:keywords/>
  <dc:description/>
  <cp:lastModifiedBy>Pedro</cp:lastModifiedBy>
  <cp:revision>1</cp:revision>
  <dcterms:created xsi:type="dcterms:W3CDTF">2025-03-26T15:22:00Z</dcterms:created>
  <dcterms:modified xsi:type="dcterms:W3CDTF">2025-03-26T18:27:00Z</dcterms:modified>
</cp:coreProperties>
</file>