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638677" w14:textId="4E50268B" w:rsidR="00B31328" w:rsidRDefault="00B31328">
      <w:pPr>
        <w:rPr>
          <w:rFonts w:ascii="Times New Roman" w:hAnsi="Times New Roman" w:cs="Times New Roman"/>
          <w:bCs/>
          <w:sz w:val="24"/>
          <w:szCs w:val="24"/>
          <w:lang w:val="en-US"/>
        </w:rPr>
      </w:pPr>
      <w:r>
        <w:rPr>
          <w:noProof/>
        </w:rPr>
        <w:drawing>
          <wp:inline distT="0" distB="0" distL="0" distR="0" wp14:anchorId="0672F8E7" wp14:editId="48C63F84">
            <wp:extent cx="8892540" cy="4342765"/>
            <wp:effectExtent l="0" t="0" r="3810" b="635"/>
            <wp:docPr id="2067918726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34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8D1F48" w14:textId="30C78C71" w:rsidR="00A21C08" w:rsidRPr="00B31328" w:rsidRDefault="00B31328" w:rsidP="00B31328">
      <w:pPr>
        <w:spacing w:line="480" w:lineRule="auto"/>
        <w:rPr>
          <w:lang w:val="en-US"/>
        </w:rPr>
      </w:pPr>
      <w:r w:rsidRPr="00690051">
        <w:rPr>
          <w:rFonts w:ascii="Times New Roman" w:hAnsi="Times New Roman" w:cs="Times New Roman"/>
          <w:bCs/>
          <w:sz w:val="24"/>
          <w:szCs w:val="24"/>
          <w:lang w:val="en-US"/>
        </w:rPr>
        <w:t>Supplemental Figure 4. A) Quantification of smooth muscle actin positive cells (α-SMA) in left and right lung of CTRL and RLR animals. B) Representative smooth muscle actin positive cells (α-SMA) of CTRL and RLR after 12 weeks of irradiation. Magnification</w:t>
      </w:r>
      <w:r w:rsidRPr="008A2747">
        <w:rPr>
          <w:rFonts w:ascii="Times New Roman" w:hAnsi="Times New Roman" w:cs="Times New Roman"/>
          <w:bCs/>
          <w:sz w:val="24"/>
          <w:szCs w:val="24"/>
          <w:lang w:val="en-US"/>
        </w:rPr>
        <w:t>: x200 peripheral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8A2747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areas, scale 100 </w:t>
      </w:r>
      <w:r>
        <w:rPr>
          <w:rFonts w:ascii="Times New Roman" w:hAnsi="Times New Roman" w:cs="Times New Roman"/>
          <w:bCs/>
          <w:sz w:val="24"/>
          <w:szCs w:val="24"/>
          <w:lang w:val="en-US"/>
        </w:rPr>
        <w:t>µm</w:t>
      </w:r>
      <w:r w:rsidRPr="008A2747">
        <w:rPr>
          <w:rFonts w:ascii="Times New Roman" w:hAnsi="Times New Roman" w:cs="Times New Roman"/>
          <w:bCs/>
          <w:sz w:val="24"/>
          <w:szCs w:val="24"/>
          <w:lang w:val="en-US"/>
        </w:rPr>
        <w:t>. Abbreviations: BR, bronchioles; ART, artery.</w:t>
      </w:r>
    </w:p>
    <w:sectPr w:rsidR="00A21C08" w:rsidRPr="00B31328" w:rsidSect="00B31328"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328"/>
    <w:rsid w:val="00024597"/>
    <w:rsid w:val="000C487A"/>
    <w:rsid w:val="000D0F0A"/>
    <w:rsid w:val="0049686D"/>
    <w:rsid w:val="00971CE3"/>
    <w:rsid w:val="00A21C08"/>
    <w:rsid w:val="00B313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937450"/>
  <w15:chartTrackingRefBased/>
  <w15:docId w15:val="{EE47A7F9-C4DB-41FD-BBA3-30957C8511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B313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B313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B31328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B313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B31328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B3132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B3132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B3132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B3132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B31328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B3132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B31328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B31328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B31328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B31328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B31328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B31328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B31328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B3132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B313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B313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B313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B313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B31328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B31328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B31328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B31328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B31328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B31328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Pedro</dc:creator>
  <cp:keywords/>
  <dc:description/>
  <cp:lastModifiedBy>Pedro</cp:lastModifiedBy>
  <cp:revision>1</cp:revision>
  <dcterms:created xsi:type="dcterms:W3CDTF">2025-03-26T15:26:00Z</dcterms:created>
  <dcterms:modified xsi:type="dcterms:W3CDTF">2025-03-26T18:27:00Z</dcterms:modified>
</cp:coreProperties>
</file>