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7F1" w:rsidRPr="0049759E" w:rsidRDefault="00C877F1" w:rsidP="00C877F1">
      <w:pPr>
        <w:pStyle w:val="Beschriftung"/>
        <w:keepNext/>
        <w:rPr>
          <w:rFonts w:ascii="Arial" w:hAnsi="Arial" w:cs="Arial"/>
          <w:szCs w:val="20"/>
          <w:lang w:val="en-US"/>
        </w:rPr>
      </w:pPr>
      <w:r w:rsidRPr="0049759E">
        <w:rPr>
          <w:rFonts w:ascii="Arial" w:hAnsi="Arial" w:cs="Arial"/>
          <w:szCs w:val="20"/>
          <w:lang w:val="en-US"/>
        </w:rPr>
        <w:t xml:space="preserve">Supplement </w:t>
      </w:r>
      <w:r w:rsidRPr="00D425BB">
        <w:rPr>
          <w:rFonts w:ascii="Arial" w:hAnsi="Arial" w:cs="Arial"/>
          <w:szCs w:val="20"/>
          <w:lang w:val="en-US"/>
        </w:rPr>
        <w:t>2</w:t>
      </w:r>
      <w:r w:rsidRPr="0049759E">
        <w:rPr>
          <w:rFonts w:ascii="Arial" w:hAnsi="Arial" w:cs="Arial"/>
          <w:szCs w:val="20"/>
          <w:lang w:val="en-US"/>
        </w:rPr>
        <w:t>: Flow chart of the study population</w:t>
      </w:r>
    </w:p>
    <w:p w:rsidR="00C877F1" w:rsidRDefault="00C877F1" w:rsidP="00C877F1">
      <w:pPr>
        <w:rPr>
          <w:lang w:val="en-US"/>
        </w:rPr>
      </w:pPr>
      <w:r>
        <w:rPr>
          <w:noProof/>
        </w:rPr>
        <w:drawing>
          <wp:inline distT="0" distB="0" distL="0" distR="0" wp14:anchorId="44ACFD7B" wp14:editId="3B853186">
            <wp:extent cx="5206365" cy="6529705"/>
            <wp:effectExtent l="0" t="0" r="0" b="4445"/>
            <wp:docPr id="1" name="Grafik 1" descr="Ein Bild, das Text, Diagramm, Quittung, Pla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Diagramm, Quittung, Plan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6365" cy="652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7F1" w:rsidRDefault="00C877F1" w:rsidP="00C877F1">
      <w:pPr>
        <w:rPr>
          <w:lang w:val="en-US"/>
        </w:rPr>
      </w:pPr>
    </w:p>
    <w:p w:rsidR="00C877F1" w:rsidRDefault="00C877F1" w:rsidP="00C877F1">
      <w:pPr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Supplement 2 legend:</w:t>
      </w:r>
    </w:p>
    <w:p w:rsidR="0083091F" w:rsidRPr="00C877F1" w:rsidRDefault="00C877F1" w:rsidP="00C877F1">
      <w:pPr>
        <w:rPr>
          <w:lang w:val="en-US"/>
        </w:rPr>
      </w:pPr>
      <w:r w:rsidRPr="003F63A7">
        <w:rPr>
          <w:rFonts w:ascii="Arial" w:hAnsi="Arial" w:cs="Arial"/>
          <w:sz w:val="18"/>
          <w:szCs w:val="18"/>
          <w:lang w:val="en-US"/>
        </w:rPr>
        <w:t>Study flow chart, detailing the screening, randomization, withdrawal, and analysis process for both groups. In the end, 19 subjects in Group A and 21 in Group B completed the entire sequence, undergoing assessments and interventions as per the study design.</w:t>
      </w:r>
      <w:bookmarkStart w:id="0" w:name="_GoBack"/>
      <w:bookmarkEnd w:id="0"/>
    </w:p>
    <w:sectPr w:rsidR="0083091F" w:rsidRPr="00C877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F1"/>
    <w:rsid w:val="0083091F"/>
    <w:rsid w:val="00C877F1"/>
    <w:rsid w:val="00EB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3E4FC-8D1B-4E73-AF05-3DAE5FE8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87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rsid w:val="00C877F1"/>
    <w:pPr>
      <w:spacing w:after="200"/>
    </w:pPr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Hillmann, Kathrin</dc:creator>
  <cp:keywords/>
  <dc:description/>
  <cp:lastModifiedBy>Hillmann, Kathrin</cp:lastModifiedBy>
  <cp:revision>1</cp:revision>
  <dcterms:created xsi:type="dcterms:W3CDTF">2025-03-19T14:48:00Z</dcterms:created>
  <dcterms:modified xsi:type="dcterms:W3CDTF">2025-03-19T14:49:00Z</dcterms:modified>
</cp:coreProperties>
</file>