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2.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3.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4.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5.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80A4E" w14:textId="25283379" w:rsidR="00E10EF8" w:rsidRPr="005E29E8" w:rsidRDefault="00E10EF8" w:rsidP="00E10EF8">
      <w:pPr>
        <w:pStyle w:val="berschrift1"/>
        <w:spacing w:before="0" w:line="240" w:lineRule="auto"/>
        <w:jc w:val="center"/>
        <w:rPr>
          <w:color w:val="auto"/>
          <w:spacing w:val="-10"/>
          <w:sz w:val="48"/>
          <w:szCs w:val="48"/>
        </w:rPr>
      </w:pPr>
      <w:bookmarkStart w:id="0" w:name="_Hlk193536000"/>
      <w:bookmarkEnd w:id="0"/>
      <w:r w:rsidRPr="005E29E8">
        <w:rPr>
          <w:color w:val="auto"/>
          <w:spacing w:val="-10"/>
          <w:sz w:val="48"/>
          <w:szCs w:val="48"/>
        </w:rPr>
        <w:t xml:space="preserve">Schutzpraktiken in Kindheit und höherem </w:t>
      </w:r>
      <w:r w:rsidR="00F76C7E" w:rsidRPr="005E29E8">
        <w:rPr>
          <w:color w:val="auto"/>
          <w:spacing w:val="-10"/>
          <w:sz w:val="48"/>
          <w:szCs w:val="48"/>
        </w:rPr>
        <w:br/>
      </w:r>
      <w:r w:rsidRPr="005E29E8">
        <w:rPr>
          <w:color w:val="auto"/>
          <w:spacing w:val="-10"/>
          <w:sz w:val="48"/>
          <w:szCs w:val="48"/>
        </w:rPr>
        <w:t xml:space="preserve">Lebensalter: Ein fokussierter </w:t>
      </w:r>
      <w:proofErr w:type="spellStart"/>
      <w:r w:rsidRPr="005E29E8">
        <w:rPr>
          <w:color w:val="auto"/>
          <w:spacing w:val="-10"/>
          <w:sz w:val="48"/>
          <w:szCs w:val="48"/>
        </w:rPr>
        <w:t>Scoping</w:t>
      </w:r>
      <w:proofErr w:type="spellEnd"/>
      <w:r w:rsidRPr="005E29E8">
        <w:rPr>
          <w:color w:val="auto"/>
          <w:spacing w:val="-10"/>
          <w:sz w:val="48"/>
          <w:szCs w:val="48"/>
        </w:rPr>
        <w:t xml:space="preserve"> Review</w:t>
      </w:r>
    </w:p>
    <w:p w14:paraId="7AD97D8C" w14:textId="3DE69ADE" w:rsidR="00E10EF8" w:rsidRPr="005E29E8" w:rsidRDefault="00E10EF8" w:rsidP="00E10EF8">
      <w:pPr>
        <w:jc w:val="center"/>
        <w:rPr>
          <w:rFonts w:ascii="Calibri Light" w:hAnsi="Calibri Light" w:cs="Calibri Light"/>
          <w:sz w:val="36"/>
          <w:szCs w:val="36"/>
        </w:rPr>
      </w:pPr>
      <w:r w:rsidRPr="005E29E8">
        <w:rPr>
          <w:rFonts w:ascii="Calibri Light" w:hAnsi="Calibri Light" w:cs="Calibri Light"/>
          <w:sz w:val="36"/>
          <w:szCs w:val="36"/>
        </w:rPr>
        <w:t>- Protokoll -</w:t>
      </w:r>
    </w:p>
    <w:p w14:paraId="1CAEE30F" w14:textId="0FBDBF01" w:rsidR="00C35CE0" w:rsidRPr="005E29E8" w:rsidRDefault="00E10EF8">
      <w:pPr>
        <w:pStyle w:val="berschrift1"/>
        <w:rPr>
          <w:color w:val="000000" w:themeColor="text1"/>
        </w:rPr>
      </w:pPr>
      <w:r w:rsidRPr="005E29E8">
        <w:rPr>
          <w:color w:val="000000" w:themeColor="text1"/>
          <w:highlight w:val="black"/>
        </w:rPr>
        <w:t>Milena Feldmann</w:t>
      </w:r>
      <w:r w:rsidRPr="005E29E8">
        <w:rPr>
          <w:color w:val="000000" w:themeColor="text1"/>
          <w:highlight w:val="black"/>
          <w:vertAlign w:val="superscript"/>
        </w:rPr>
        <w:t>1</w:t>
      </w:r>
    </w:p>
    <w:p w14:paraId="7C498858" w14:textId="3D8F2CF4" w:rsidR="00C35CE0" w:rsidRPr="005E29E8" w:rsidRDefault="00DF16D8">
      <w:pPr>
        <w:spacing w:beforeAutospacing="1" w:afterAutospacing="1"/>
      </w:pPr>
      <w:r w:rsidRPr="005E29E8">
        <w:rPr>
          <w:color w:val="000000"/>
        </w:rPr>
        <w:t xml:space="preserve">1 </w:t>
      </w:r>
      <w:r w:rsidR="00E10EF8" w:rsidRPr="005E29E8">
        <w:rPr>
          <w:color w:val="000000"/>
        </w:rPr>
        <w:t xml:space="preserve">Emmy-Noether-Gruppe „Linking Ages - Die materiell-diskursiven Praktiken des </w:t>
      </w:r>
      <w:proofErr w:type="spellStart"/>
      <w:r w:rsidR="00E10EF8" w:rsidRPr="005E29E8">
        <w:rPr>
          <w:color w:val="000000"/>
        </w:rPr>
        <w:t>un</w:t>
      </w:r>
      <w:proofErr w:type="spellEnd"/>
      <w:r w:rsidR="00E10EF8" w:rsidRPr="005E29E8">
        <w:rPr>
          <w:color w:val="000000"/>
        </w:rPr>
        <w:t xml:space="preserve">/doing </w:t>
      </w:r>
      <w:proofErr w:type="spellStart"/>
      <w:r w:rsidR="00E10EF8" w:rsidRPr="005E29E8">
        <w:rPr>
          <w:color w:val="000000"/>
        </w:rPr>
        <w:t>age</w:t>
      </w:r>
      <w:proofErr w:type="spellEnd"/>
      <w:r w:rsidR="00E10EF8" w:rsidRPr="005E29E8">
        <w:rPr>
          <w:color w:val="000000"/>
        </w:rPr>
        <w:t xml:space="preserve"> über den Lebenslauf“, </w:t>
      </w:r>
      <w:r w:rsidR="00CE0955" w:rsidRPr="005E29E8">
        <w:rPr>
          <w:color w:val="000000"/>
        </w:rPr>
        <w:t>Fachbereich fü</w:t>
      </w:r>
      <w:r w:rsidR="00E10EF8" w:rsidRPr="005E29E8">
        <w:rPr>
          <w:color w:val="000000"/>
        </w:rPr>
        <w:t>r Erziehungswissenschaft</w:t>
      </w:r>
      <w:r w:rsidR="00CE0955" w:rsidRPr="005E29E8">
        <w:rPr>
          <w:color w:val="000000"/>
        </w:rPr>
        <w:t>en</w:t>
      </w:r>
      <w:r w:rsidR="00E10EF8" w:rsidRPr="005E29E8">
        <w:rPr>
          <w:color w:val="000000"/>
        </w:rPr>
        <w:t>, Goethe-Universität Frankfurt/Main</w:t>
      </w:r>
    </w:p>
    <w:p w14:paraId="5D6D1B2B" w14:textId="77777777" w:rsidR="00353527" w:rsidRPr="005E29E8" w:rsidRDefault="00DF16D8" w:rsidP="00353527">
      <w:pPr>
        <w:pStyle w:val="berschrift1"/>
      </w:pPr>
      <w:r w:rsidRPr="005E29E8">
        <w:t>Abstra</w:t>
      </w:r>
      <w:r w:rsidR="00E10EF8" w:rsidRPr="005E29E8">
        <w:t>c</w:t>
      </w:r>
      <w:r w:rsidRPr="005E29E8">
        <w:t>t</w:t>
      </w:r>
    </w:p>
    <w:p w14:paraId="35E76357" w14:textId="55E215D9" w:rsidR="00B97190" w:rsidRPr="005E29E8" w:rsidRDefault="00DF16D8" w:rsidP="00353527">
      <w:pPr>
        <w:rPr>
          <w:color w:val="005058"/>
        </w:rPr>
      </w:pPr>
      <w:r w:rsidRPr="005E29E8">
        <w:rPr>
          <w:b/>
        </w:rPr>
        <w:t>Ziel:</w:t>
      </w:r>
      <w:r w:rsidR="00E10EF8" w:rsidRPr="005E29E8">
        <w:rPr>
          <w:b/>
        </w:rPr>
        <w:t xml:space="preserve"> </w:t>
      </w:r>
      <w:r w:rsidRPr="005E29E8">
        <w:t xml:space="preserve"> Das Ziel dieses </w:t>
      </w:r>
      <w:proofErr w:type="spellStart"/>
      <w:r w:rsidRPr="005E29E8">
        <w:t>Scoping</w:t>
      </w:r>
      <w:proofErr w:type="spellEnd"/>
      <w:r w:rsidR="00196EE1" w:rsidRPr="005E29E8">
        <w:t xml:space="preserve"> </w:t>
      </w:r>
      <w:r w:rsidRPr="005E29E8">
        <w:t xml:space="preserve">Reviews ist es, </w:t>
      </w:r>
      <w:r w:rsidR="00196EE1" w:rsidRPr="005E29E8">
        <w:t xml:space="preserve">einen Überblick über Schutzanlässe, Schutzakteure, Schutzorte und Schutzinstrumente im Kindesalter </w:t>
      </w:r>
      <w:r w:rsidR="00B01BC7" w:rsidRPr="005E29E8">
        <w:t xml:space="preserve">zu gewinnen, die </w:t>
      </w:r>
      <w:r w:rsidR="00196EE1" w:rsidRPr="005E29E8">
        <w:t xml:space="preserve">in der deutschsprachigen </w:t>
      </w:r>
      <w:r w:rsidR="00F76C7E" w:rsidRPr="005E29E8">
        <w:t xml:space="preserve">erziehungswissenschaftlichen </w:t>
      </w:r>
      <w:r w:rsidR="00196EE1" w:rsidRPr="005E29E8">
        <w:t xml:space="preserve">Literatur </w:t>
      </w:r>
      <w:r w:rsidR="00B01BC7" w:rsidRPr="005E29E8">
        <w:t xml:space="preserve">thematisiert werden. </w:t>
      </w:r>
    </w:p>
    <w:p w14:paraId="1117B400" w14:textId="4F99B9C6" w:rsidR="00C35CE0" w:rsidRPr="005E29E8" w:rsidRDefault="00DF16D8">
      <w:pPr>
        <w:spacing w:beforeAutospacing="1" w:afterAutospacing="1"/>
      </w:pPr>
      <w:r w:rsidRPr="005E29E8">
        <w:rPr>
          <w:b/>
          <w:color w:val="000000"/>
        </w:rPr>
        <w:t>Einleitung:</w:t>
      </w:r>
      <w:r w:rsidRPr="005E29E8">
        <w:rPr>
          <w:color w:val="000000"/>
        </w:rPr>
        <w:t xml:space="preserve"> </w:t>
      </w:r>
      <w:r w:rsidR="00B97190" w:rsidRPr="005E29E8">
        <w:rPr>
          <w:color w:val="000000"/>
        </w:rPr>
        <w:t xml:space="preserve">In der </w:t>
      </w:r>
      <w:r w:rsidR="00F00D1E" w:rsidRPr="005E29E8">
        <w:rPr>
          <w:color w:val="000000"/>
        </w:rPr>
        <w:t>Erziehungswissenschaft</w:t>
      </w:r>
      <w:r w:rsidR="00196EE1" w:rsidRPr="005E29E8">
        <w:rPr>
          <w:color w:val="000000"/>
        </w:rPr>
        <w:t xml:space="preserve"> </w:t>
      </w:r>
      <w:r w:rsidR="00F00D1E" w:rsidRPr="005E29E8">
        <w:rPr>
          <w:color w:val="000000"/>
        </w:rPr>
        <w:t>ist s</w:t>
      </w:r>
      <w:r w:rsidR="00196EE1" w:rsidRPr="005E29E8">
        <w:rPr>
          <w:color w:val="000000"/>
        </w:rPr>
        <w:t xml:space="preserve">eit einigen Jahren eine Konjunktur </w:t>
      </w:r>
      <w:r w:rsidR="00F00D1E" w:rsidRPr="005E29E8">
        <w:rPr>
          <w:color w:val="000000"/>
        </w:rPr>
        <w:t xml:space="preserve">der </w:t>
      </w:r>
      <w:r w:rsidR="00196EE1" w:rsidRPr="005E29E8">
        <w:rPr>
          <w:color w:val="000000"/>
        </w:rPr>
        <w:t>Schut</w:t>
      </w:r>
      <w:r w:rsidR="00F00D1E" w:rsidRPr="005E29E8">
        <w:rPr>
          <w:color w:val="000000"/>
        </w:rPr>
        <w:t xml:space="preserve">zthematik zu beobachten. Allerdings wurde </w:t>
      </w:r>
      <w:r w:rsidR="00196EE1" w:rsidRPr="005E29E8">
        <w:rPr>
          <w:color w:val="000000"/>
        </w:rPr>
        <w:t xml:space="preserve">die </w:t>
      </w:r>
      <w:r w:rsidR="00F00D1E" w:rsidRPr="005E29E8">
        <w:rPr>
          <w:color w:val="000000"/>
        </w:rPr>
        <w:t xml:space="preserve">erziehungswissenschaftliche Literatur zu </w:t>
      </w:r>
      <w:r w:rsidR="00F76C7E" w:rsidRPr="005E29E8">
        <w:rPr>
          <w:color w:val="000000"/>
        </w:rPr>
        <w:t>diesem</w:t>
      </w:r>
      <w:r w:rsidR="00F00D1E" w:rsidRPr="005E29E8">
        <w:rPr>
          <w:color w:val="000000"/>
        </w:rPr>
        <w:t xml:space="preserve"> Thema </w:t>
      </w:r>
      <w:r w:rsidR="00196EE1" w:rsidRPr="005E29E8">
        <w:rPr>
          <w:color w:val="000000"/>
        </w:rPr>
        <w:t xml:space="preserve">bislang nicht systematisch </w:t>
      </w:r>
      <w:r w:rsidR="00D60059" w:rsidRPr="005E29E8">
        <w:rPr>
          <w:color w:val="000000"/>
        </w:rPr>
        <w:t>aufbereitet</w:t>
      </w:r>
      <w:r w:rsidR="00196EE1" w:rsidRPr="005E29E8">
        <w:rPr>
          <w:color w:val="000000"/>
        </w:rPr>
        <w:t>.</w:t>
      </w:r>
      <w:r w:rsidR="00F00D1E" w:rsidRPr="005E29E8">
        <w:rPr>
          <w:color w:val="000000"/>
        </w:rPr>
        <w:t xml:space="preserve"> Diese Forschungslücke soll </w:t>
      </w:r>
      <w:r w:rsidR="00F76C7E" w:rsidRPr="005E29E8">
        <w:rPr>
          <w:color w:val="000000"/>
        </w:rPr>
        <w:t>mit dem</w:t>
      </w:r>
      <w:r w:rsidR="00F00D1E" w:rsidRPr="005E29E8">
        <w:rPr>
          <w:color w:val="000000"/>
        </w:rPr>
        <w:t xml:space="preserve"> vorliegenden </w:t>
      </w:r>
      <w:proofErr w:type="spellStart"/>
      <w:r w:rsidR="00F00D1E" w:rsidRPr="005E29E8">
        <w:rPr>
          <w:color w:val="000000"/>
        </w:rPr>
        <w:t>Scoping</w:t>
      </w:r>
      <w:proofErr w:type="spellEnd"/>
      <w:r w:rsidR="00F00D1E" w:rsidRPr="005E29E8">
        <w:rPr>
          <w:color w:val="000000"/>
        </w:rPr>
        <w:t xml:space="preserve"> Review geschlossen werden. </w:t>
      </w:r>
    </w:p>
    <w:p w14:paraId="0017BC2D" w14:textId="198C1547" w:rsidR="00F76D60" w:rsidRPr="005E29E8" w:rsidRDefault="00DF16D8">
      <w:pPr>
        <w:spacing w:beforeAutospacing="1" w:afterAutospacing="1"/>
        <w:rPr>
          <w:color w:val="000000"/>
        </w:rPr>
      </w:pPr>
      <w:r w:rsidRPr="005E29E8">
        <w:rPr>
          <w:b/>
          <w:color w:val="000000"/>
        </w:rPr>
        <w:t>Einschlusskriterien:</w:t>
      </w:r>
      <w:r w:rsidRPr="005E29E8">
        <w:rPr>
          <w:color w:val="000000"/>
        </w:rPr>
        <w:t xml:space="preserve"> </w:t>
      </w:r>
      <w:r w:rsidR="00F00D1E" w:rsidRPr="005E29E8">
        <w:rPr>
          <w:color w:val="000000"/>
        </w:rPr>
        <w:t xml:space="preserve">Inhaltlich </w:t>
      </w:r>
      <w:r w:rsidR="00F76D60" w:rsidRPr="005E29E8">
        <w:rPr>
          <w:color w:val="000000"/>
        </w:rPr>
        <w:t>w</w:t>
      </w:r>
      <w:r w:rsidR="00D60059" w:rsidRPr="005E29E8">
        <w:rPr>
          <w:color w:val="000000"/>
        </w:rPr>
        <w:t>u</w:t>
      </w:r>
      <w:r w:rsidR="00F76D60" w:rsidRPr="005E29E8">
        <w:rPr>
          <w:color w:val="000000"/>
        </w:rPr>
        <w:t>rden</w:t>
      </w:r>
      <w:r w:rsidR="00F00D1E" w:rsidRPr="005E29E8">
        <w:rPr>
          <w:color w:val="000000"/>
        </w:rPr>
        <w:t xml:space="preserve"> nur erziehungswissenschaftliche</w:t>
      </w:r>
      <w:r w:rsidR="00D60059" w:rsidRPr="005E29E8">
        <w:rPr>
          <w:color w:val="000000"/>
        </w:rPr>
        <w:t xml:space="preserve"> </w:t>
      </w:r>
      <w:r w:rsidR="00F00D1E" w:rsidRPr="005E29E8">
        <w:rPr>
          <w:color w:val="000000"/>
        </w:rPr>
        <w:t>Publikation</w:t>
      </w:r>
      <w:r w:rsidR="00D60059" w:rsidRPr="005E29E8">
        <w:rPr>
          <w:color w:val="000000"/>
        </w:rPr>
        <w:t>en</w:t>
      </w:r>
      <w:r w:rsidR="00F00D1E" w:rsidRPr="005E29E8">
        <w:rPr>
          <w:color w:val="000000"/>
        </w:rPr>
        <w:t xml:space="preserve"> inkludiert, in den es um den Schutz von Kindern</w:t>
      </w:r>
      <w:r w:rsidR="00D05291" w:rsidRPr="005E29E8">
        <w:rPr>
          <w:color w:val="000000"/>
        </w:rPr>
        <w:t xml:space="preserve"> </w:t>
      </w:r>
      <w:r w:rsidR="00F00D1E" w:rsidRPr="005E29E8">
        <w:rPr>
          <w:color w:val="000000"/>
        </w:rPr>
        <w:t xml:space="preserve">in pädagogischen Einrichtungen </w:t>
      </w:r>
      <w:r w:rsidR="00F76D60" w:rsidRPr="005E29E8">
        <w:rPr>
          <w:color w:val="000000"/>
        </w:rPr>
        <w:t xml:space="preserve">geht. Der Schutzbegriff </w:t>
      </w:r>
      <w:r w:rsidR="00D60059" w:rsidRPr="005E29E8">
        <w:rPr>
          <w:color w:val="000000"/>
        </w:rPr>
        <w:t>wurde</w:t>
      </w:r>
      <w:r w:rsidR="00F76D60" w:rsidRPr="005E29E8">
        <w:rPr>
          <w:color w:val="000000"/>
        </w:rPr>
        <w:t xml:space="preserve"> dabei weit gefasst: Neben dem Schutz der körperlichen und </w:t>
      </w:r>
      <w:r w:rsidR="00F76C7E" w:rsidRPr="005E29E8">
        <w:rPr>
          <w:color w:val="000000"/>
        </w:rPr>
        <w:t>seelischen</w:t>
      </w:r>
      <w:r w:rsidR="00F76D60" w:rsidRPr="005E29E8">
        <w:rPr>
          <w:color w:val="000000"/>
        </w:rPr>
        <w:t xml:space="preserve"> Unversehrtheit </w:t>
      </w:r>
      <w:r w:rsidR="00D60059" w:rsidRPr="005E29E8">
        <w:rPr>
          <w:color w:val="000000"/>
        </w:rPr>
        <w:t>wurde</w:t>
      </w:r>
      <w:r w:rsidR="00F76D60" w:rsidRPr="005E29E8">
        <w:rPr>
          <w:color w:val="000000"/>
        </w:rPr>
        <w:t xml:space="preserve"> auch der Schutz vor Diskriminierung und Ausgrenzung, der Schutz vor Krankheiten, Substanzmittelkonsum und Radikalisierung sowie Medienschutz </w:t>
      </w:r>
      <w:r w:rsidR="00D60059" w:rsidRPr="005E29E8">
        <w:rPr>
          <w:color w:val="000000"/>
        </w:rPr>
        <w:t>berücksichtigt</w:t>
      </w:r>
      <w:r w:rsidR="00F76D60" w:rsidRPr="005E29E8">
        <w:rPr>
          <w:color w:val="000000"/>
        </w:rPr>
        <w:t xml:space="preserve">. Ein weiteres Einschlusskriterium </w:t>
      </w:r>
      <w:r w:rsidR="00D60059" w:rsidRPr="005E29E8">
        <w:rPr>
          <w:color w:val="000000"/>
        </w:rPr>
        <w:t>war</w:t>
      </w:r>
      <w:r w:rsidR="00F76D60" w:rsidRPr="005E29E8">
        <w:rPr>
          <w:color w:val="000000"/>
        </w:rPr>
        <w:t xml:space="preserve"> </w:t>
      </w:r>
      <w:r w:rsidR="00D05291" w:rsidRPr="005E29E8">
        <w:rPr>
          <w:color w:val="000000"/>
        </w:rPr>
        <w:t xml:space="preserve">die Schutzrichtung: Von Interesse </w:t>
      </w:r>
      <w:r w:rsidR="00D60059" w:rsidRPr="005E29E8">
        <w:rPr>
          <w:color w:val="000000"/>
        </w:rPr>
        <w:t>war</w:t>
      </w:r>
      <w:r w:rsidR="00D05291" w:rsidRPr="005E29E8">
        <w:rPr>
          <w:color w:val="000000"/>
        </w:rPr>
        <w:t xml:space="preserve"> nur der </w:t>
      </w:r>
      <w:r w:rsidR="00F76D60" w:rsidRPr="005E29E8">
        <w:rPr>
          <w:color w:val="000000"/>
        </w:rPr>
        <w:t xml:space="preserve">Schutz </w:t>
      </w:r>
      <w:r w:rsidR="00B01BC7" w:rsidRPr="005E29E8">
        <w:rPr>
          <w:color w:val="000000"/>
        </w:rPr>
        <w:t xml:space="preserve">von </w:t>
      </w:r>
      <w:r w:rsidR="00F76D60" w:rsidRPr="005E29E8">
        <w:rPr>
          <w:color w:val="000000"/>
        </w:rPr>
        <w:t>Kinder</w:t>
      </w:r>
      <w:r w:rsidR="00B01BC7" w:rsidRPr="005E29E8">
        <w:rPr>
          <w:color w:val="000000"/>
        </w:rPr>
        <w:t xml:space="preserve">n </w:t>
      </w:r>
      <w:r w:rsidR="00F76D60" w:rsidRPr="005E29E8">
        <w:rPr>
          <w:color w:val="000000"/>
        </w:rPr>
        <w:t xml:space="preserve">vor einer </w:t>
      </w:r>
      <w:r w:rsidR="00F76C7E" w:rsidRPr="005E29E8">
        <w:rPr>
          <w:color w:val="000000"/>
        </w:rPr>
        <w:t>Gefährdung</w:t>
      </w:r>
      <w:r w:rsidR="00F76D60" w:rsidRPr="005E29E8">
        <w:rPr>
          <w:color w:val="000000"/>
        </w:rPr>
        <w:t>. Abstracts, in denen der umgekehrte Fall</w:t>
      </w:r>
      <w:r w:rsidR="00B01BC7" w:rsidRPr="005E29E8">
        <w:rPr>
          <w:color w:val="000000"/>
        </w:rPr>
        <w:t xml:space="preserve"> thematisiert wird</w:t>
      </w:r>
      <w:r w:rsidR="00F76D60" w:rsidRPr="005E29E8">
        <w:rPr>
          <w:color w:val="000000"/>
        </w:rPr>
        <w:t xml:space="preserve">, also der Schutz von jemandem oder etwas vor </w:t>
      </w:r>
      <w:r w:rsidR="00B01BC7" w:rsidRPr="005E29E8">
        <w:rPr>
          <w:color w:val="000000"/>
        </w:rPr>
        <w:t>de</w:t>
      </w:r>
      <w:r w:rsidR="00D60059" w:rsidRPr="005E29E8">
        <w:rPr>
          <w:color w:val="000000"/>
        </w:rPr>
        <w:t xml:space="preserve">n Kindern, </w:t>
      </w:r>
      <w:r w:rsidR="00F76D60" w:rsidRPr="005E29E8">
        <w:rPr>
          <w:color w:val="000000"/>
        </w:rPr>
        <w:t>f</w:t>
      </w:r>
      <w:r w:rsidR="00D60059" w:rsidRPr="005E29E8">
        <w:rPr>
          <w:color w:val="000000"/>
        </w:rPr>
        <w:t>a</w:t>
      </w:r>
      <w:r w:rsidR="00F76D60" w:rsidRPr="005E29E8">
        <w:rPr>
          <w:color w:val="000000"/>
        </w:rPr>
        <w:t>nde</w:t>
      </w:r>
      <w:r w:rsidR="00F76C7E" w:rsidRPr="005E29E8">
        <w:rPr>
          <w:color w:val="000000"/>
        </w:rPr>
        <w:t>n</w:t>
      </w:r>
      <w:r w:rsidR="00F76D60" w:rsidRPr="005E29E8">
        <w:rPr>
          <w:color w:val="000000"/>
        </w:rPr>
        <w:t xml:space="preserve"> keine Berücksichtigung. </w:t>
      </w:r>
    </w:p>
    <w:p w14:paraId="49EAE7DC" w14:textId="5319894E" w:rsidR="006B28F3" w:rsidRPr="005E29E8" w:rsidRDefault="00DF16D8" w:rsidP="006B28F3">
      <w:pPr>
        <w:spacing w:beforeAutospacing="1" w:afterAutospacing="1"/>
        <w:rPr>
          <w:color w:val="000000"/>
        </w:rPr>
      </w:pPr>
      <w:r w:rsidRPr="005E29E8">
        <w:rPr>
          <w:b/>
          <w:color w:val="000000"/>
        </w:rPr>
        <w:t>Methoden:</w:t>
      </w:r>
      <w:r w:rsidRPr="005E29E8">
        <w:rPr>
          <w:color w:val="000000"/>
        </w:rPr>
        <w:t xml:space="preserve"> </w:t>
      </w:r>
      <w:r w:rsidR="00D05291" w:rsidRPr="005E29E8">
        <w:rPr>
          <w:color w:val="000000"/>
        </w:rPr>
        <w:t xml:space="preserve">Für den </w:t>
      </w:r>
      <w:proofErr w:type="spellStart"/>
      <w:r w:rsidR="00D05291" w:rsidRPr="005E29E8">
        <w:rPr>
          <w:color w:val="000000"/>
        </w:rPr>
        <w:t>Scoping</w:t>
      </w:r>
      <w:proofErr w:type="spellEnd"/>
      <w:r w:rsidR="00D05291" w:rsidRPr="005E29E8">
        <w:rPr>
          <w:color w:val="000000"/>
        </w:rPr>
        <w:t xml:space="preserve"> Review wurde die deutschsprachige erziehungswissenschaftliche Literaturdatenbank FIS Bildung am 10.11.2023 und 13.05.2024 </w:t>
      </w:r>
      <w:r w:rsidR="00F76C7E" w:rsidRPr="005E29E8">
        <w:rPr>
          <w:color w:val="000000"/>
        </w:rPr>
        <w:t>nach</w:t>
      </w:r>
      <w:r w:rsidR="00D05291" w:rsidRPr="005E29E8">
        <w:rPr>
          <w:color w:val="000000"/>
        </w:rPr>
        <w:t xml:space="preserve"> Publikationen zum Schutz von Kindern</w:t>
      </w:r>
      <w:r w:rsidR="00B01BC7" w:rsidRPr="005E29E8">
        <w:rPr>
          <w:color w:val="000000"/>
        </w:rPr>
        <w:t xml:space="preserve"> </w:t>
      </w:r>
      <w:r w:rsidR="00D05291" w:rsidRPr="005E29E8">
        <w:rPr>
          <w:color w:val="000000"/>
        </w:rPr>
        <w:t>von Januar 2000 bis Mai 2024 durchsucht. Es w</w:t>
      </w:r>
      <w:r w:rsidR="00B01BC7" w:rsidRPr="005E29E8">
        <w:rPr>
          <w:color w:val="000000"/>
        </w:rPr>
        <w:t>u</w:t>
      </w:r>
      <w:r w:rsidR="00D05291" w:rsidRPr="005E29E8">
        <w:rPr>
          <w:color w:val="000000"/>
        </w:rPr>
        <w:t>rden ausschließlich deutsch- und englischsprachige Texte inkludiert. Die 1940 Suchergebnisse w</w:t>
      </w:r>
      <w:r w:rsidR="00B01BC7" w:rsidRPr="005E29E8">
        <w:rPr>
          <w:color w:val="000000"/>
        </w:rPr>
        <w:t>u</w:t>
      </w:r>
      <w:r w:rsidR="00D05291" w:rsidRPr="005E29E8">
        <w:rPr>
          <w:color w:val="000000"/>
        </w:rPr>
        <w:t xml:space="preserve">rden zunächst </w:t>
      </w:r>
      <w:r w:rsidR="00B01BC7" w:rsidRPr="005E29E8">
        <w:rPr>
          <w:color w:val="000000"/>
        </w:rPr>
        <w:t>auf Basis</w:t>
      </w:r>
      <w:r w:rsidR="00D05291" w:rsidRPr="005E29E8">
        <w:rPr>
          <w:color w:val="000000"/>
        </w:rPr>
        <w:t xml:space="preserve"> ihrer Titel </w:t>
      </w:r>
      <w:r w:rsidR="00B01BC7" w:rsidRPr="005E29E8">
        <w:rPr>
          <w:color w:val="000000"/>
        </w:rPr>
        <w:t>selektiert, bevor die verbleibenden</w:t>
      </w:r>
      <w:r w:rsidR="00D05291" w:rsidRPr="005E29E8">
        <w:rPr>
          <w:color w:val="000000"/>
        </w:rPr>
        <w:t xml:space="preserve"> 732</w:t>
      </w:r>
      <w:r w:rsidR="00B01BC7" w:rsidRPr="005E29E8">
        <w:rPr>
          <w:color w:val="000000"/>
        </w:rPr>
        <w:t xml:space="preserve"> </w:t>
      </w:r>
      <w:r w:rsidR="00D05291" w:rsidRPr="005E29E8">
        <w:rPr>
          <w:color w:val="000000"/>
        </w:rPr>
        <w:t xml:space="preserve">Abstracts </w:t>
      </w:r>
      <w:r w:rsidR="00D60059" w:rsidRPr="005E29E8">
        <w:rPr>
          <w:color w:val="000000"/>
        </w:rPr>
        <w:t>auf ihre inhaltliche Passung hin beurteilt wurden</w:t>
      </w:r>
      <w:r w:rsidR="00B01BC7" w:rsidRPr="005E29E8">
        <w:rPr>
          <w:color w:val="000000"/>
        </w:rPr>
        <w:t>.</w:t>
      </w:r>
      <w:r w:rsidR="00D05291" w:rsidRPr="005E29E8">
        <w:rPr>
          <w:color w:val="000000"/>
        </w:rPr>
        <w:t xml:space="preserve"> </w:t>
      </w:r>
      <w:r w:rsidR="00B01BC7" w:rsidRPr="005E29E8">
        <w:rPr>
          <w:color w:val="000000"/>
        </w:rPr>
        <w:t>Daran waren</w:t>
      </w:r>
      <w:r w:rsidR="00D05291" w:rsidRPr="005E29E8">
        <w:rPr>
          <w:color w:val="000000"/>
        </w:rPr>
        <w:t xml:space="preserve"> drei Wissenschaftlerinnen beteiligt. </w:t>
      </w:r>
      <w:r w:rsidR="00D60059" w:rsidRPr="005E29E8">
        <w:rPr>
          <w:color w:val="000000"/>
        </w:rPr>
        <w:t>Die</w:t>
      </w:r>
      <w:r w:rsidR="00D05291" w:rsidRPr="005E29E8">
        <w:rPr>
          <w:color w:val="000000"/>
        </w:rPr>
        <w:t xml:space="preserve"> inkludierten Abstracts w</w:t>
      </w:r>
      <w:r w:rsidR="00D60059" w:rsidRPr="005E29E8">
        <w:rPr>
          <w:color w:val="000000"/>
        </w:rPr>
        <w:t>u</w:t>
      </w:r>
      <w:r w:rsidR="00D05291" w:rsidRPr="005E29E8">
        <w:rPr>
          <w:color w:val="000000"/>
        </w:rPr>
        <w:t xml:space="preserve">rden anschließend im Datenverarbeitungsprogramm MAXQDA </w:t>
      </w:r>
      <w:r w:rsidR="007D580E" w:rsidRPr="005E29E8">
        <w:rPr>
          <w:color w:val="000000"/>
        </w:rPr>
        <w:t xml:space="preserve">codiert, um Aufschluss über Schutzanlässe, Schutzakteure, Schutzorte und Schutzinstrumente zu gewinnen, die in der erziehungswissenschaftlichen Literatur thematisiert werden. </w:t>
      </w:r>
      <w:r w:rsidR="00F76C7E" w:rsidRPr="005E29E8">
        <w:rPr>
          <w:color w:val="000000"/>
        </w:rPr>
        <w:t>Abschließend w</w:t>
      </w:r>
      <w:r w:rsidR="00D60059" w:rsidRPr="005E29E8">
        <w:rPr>
          <w:color w:val="000000"/>
        </w:rPr>
        <w:t>u</w:t>
      </w:r>
      <w:r w:rsidR="00F76C7E" w:rsidRPr="005E29E8">
        <w:rPr>
          <w:color w:val="000000"/>
        </w:rPr>
        <w:t>rden d</w:t>
      </w:r>
      <w:r w:rsidR="007D580E" w:rsidRPr="005E29E8">
        <w:rPr>
          <w:color w:val="000000"/>
        </w:rPr>
        <w:t xml:space="preserve">ie Daten grafisch aufbereitet. </w:t>
      </w:r>
    </w:p>
    <w:p w14:paraId="1F5287A4" w14:textId="77777777" w:rsidR="006B28F3" w:rsidRPr="005E29E8" w:rsidRDefault="006B28F3" w:rsidP="006B28F3">
      <w:pPr>
        <w:spacing w:beforeAutospacing="1" w:afterAutospacing="1"/>
        <w:rPr>
          <w:b/>
          <w:color w:val="000000"/>
        </w:rPr>
      </w:pPr>
      <w:r w:rsidRPr="005E29E8">
        <w:rPr>
          <w:b/>
          <w:color w:val="000000"/>
        </w:rPr>
        <w:t xml:space="preserve">Schlüsselwörter: </w:t>
      </w:r>
      <w:r w:rsidRPr="005E29E8">
        <w:rPr>
          <w:color w:val="000000"/>
        </w:rPr>
        <w:t>Erziehungswissenschaft, Schutz, Gewalt, Kindheit, Wissenschaftsforschung</w:t>
      </w:r>
    </w:p>
    <w:p w14:paraId="657D90FF" w14:textId="77777777" w:rsidR="006B28F3" w:rsidRPr="006B58D1" w:rsidRDefault="006B28F3" w:rsidP="006B28F3">
      <w:pPr>
        <w:spacing w:beforeAutospacing="1" w:afterAutospacing="1"/>
        <w:rPr>
          <w:b/>
          <w:color w:val="000000"/>
          <w:lang w:val="en-GB"/>
        </w:rPr>
      </w:pPr>
      <w:r w:rsidRPr="006B58D1">
        <w:rPr>
          <w:b/>
          <w:color w:val="000000"/>
          <w:lang w:val="en-GB"/>
        </w:rPr>
        <w:t xml:space="preserve">Keywords: </w:t>
      </w:r>
      <w:r w:rsidRPr="006B58D1">
        <w:rPr>
          <w:color w:val="000000"/>
          <w:lang w:val="en-GB"/>
        </w:rPr>
        <w:t>educational science, protection, violence, childhood, science research</w:t>
      </w:r>
    </w:p>
    <w:p w14:paraId="6417584F" w14:textId="77777777" w:rsidR="006B28F3" w:rsidRPr="006B58D1" w:rsidRDefault="006B28F3" w:rsidP="006B28F3">
      <w:pPr>
        <w:spacing w:beforeAutospacing="1" w:afterAutospacing="1"/>
        <w:rPr>
          <w:b/>
          <w:color w:val="000000"/>
          <w:lang w:val="en-GB"/>
        </w:rPr>
      </w:pPr>
    </w:p>
    <w:p w14:paraId="0172DC8B" w14:textId="1D306174" w:rsidR="00C35CE0" w:rsidRPr="005E29E8" w:rsidRDefault="00DF16D8" w:rsidP="00353527">
      <w:pPr>
        <w:pStyle w:val="berschrift1"/>
        <w:rPr>
          <w:b/>
          <w:color w:val="000000"/>
        </w:rPr>
      </w:pPr>
      <w:r w:rsidRPr="005E29E8">
        <w:lastRenderedPageBreak/>
        <w:t>Einleitung</w:t>
      </w:r>
    </w:p>
    <w:p w14:paraId="7FFA33F3" w14:textId="4A9EB433" w:rsidR="00BF1A8E" w:rsidRPr="005E29E8" w:rsidRDefault="00BF1A8E" w:rsidP="006B657B">
      <w:pPr>
        <w:spacing w:after="0" w:line="276" w:lineRule="auto"/>
        <w:jc w:val="both"/>
        <w:rPr>
          <w:color w:val="000000"/>
        </w:rPr>
      </w:pPr>
      <w:r w:rsidRPr="005E29E8">
        <w:rPr>
          <w:color w:val="000000"/>
        </w:rPr>
        <w:t>Seit einer Gesetzesreform des SGB VIII im Jahr 2021 muss in Einrichtungen der Kinder- und Jugendhilfe in Deutschland „die Entwicklung, Anwendung und Überprüfung eines Konzepts zum Schutz vor Gewalt, geeignete Verfahren der Selbstvertretung und Beteiligung sowie der Möglichkeit der Beschwerde in persönlichen Angelegenheiten innerhalb und außerhalb der Einrichtung gewährleistet werden“ (§45 Abs. 2 Nr. 4 SGB VIII).</w:t>
      </w:r>
      <w:r w:rsidR="00CC2B6D" w:rsidRPr="005E29E8">
        <w:rPr>
          <w:color w:val="000000"/>
        </w:rPr>
        <w:t xml:space="preserve"> </w:t>
      </w:r>
      <w:r w:rsidR="00BE6681" w:rsidRPr="005E29E8">
        <w:rPr>
          <w:color w:val="000000"/>
        </w:rPr>
        <w:t xml:space="preserve">Nur mit Schutzkonzept erhalten die pädagogischen Einrichtungen seitdem </w:t>
      </w:r>
      <w:r w:rsidRPr="005E29E8">
        <w:rPr>
          <w:color w:val="000000"/>
        </w:rPr>
        <w:t>eine Betriebserlaubnis. In den letzten Jahren mussten sich</w:t>
      </w:r>
      <w:r w:rsidR="00BE6681" w:rsidRPr="005E29E8">
        <w:rPr>
          <w:color w:val="000000"/>
        </w:rPr>
        <w:t xml:space="preserve"> deshalb</w:t>
      </w:r>
      <w:r w:rsidRPr="005E29E8">
        <w:rPr>
          <w:color w:val="000000"/>
        </w:rPr>
        <w:t xml:space="preserve"> alle Einrichtungen der Kinder- und Jugendhilfe mit der Frage auseinandersetzen, wovor und auf welche Art und Weise Kinder und Jugendliche in ihren Einrichtungen geschützt werden sollen. Schutzkonzepte sind</w:t>
      </w:r>
      <w:r w:rsidR="00CC2B6D" w:rsidRPr="005E29E8">
        <w:rPr>
          <w:color w:val="000000"/>
        </w:rPr>
        <w:t xml:space="preserve"> dabei</w:t>
      </w:r>
      <w:r w:rsidRPr="005E29E8">
        <w:rPr>
          <w:color w:val="000000"/>
        </w:rPr>
        <w:t xml:space="preserve"> nicht als Dokumente zu verstehen, die es einmal zu erstellen und abzuheften gilt. Stattdessen ist ihre Erstellung, </w:t>
      </w:r>
      <w:r w:rsidR="00CC2B6D" w:rsidRPr="005E29E8">
        <w:rPr>
          <w:color w:val="000000"/>
        </w:rPr>
        <w:t>Implementierung</w:t>
      </w:r>
      <w:r w:rsidRPr="005E29E8">
        <w:rPr>
          <w:color w:val="000000"/>
        </w:rPr>
        <w:t xml:space="preserve"> und Anwendung Anlass für die kontinuierliche Auseinandersetzung einer Organisation und all ihrer Mitglieder mit Gewaltpotenzialen, Machtverhältnissen, Partizipationsmöglichkeiten, Raumspezifika, Verhaltenskodizes sowie (professions-)ethischen Fragen (vgl. Oppermann et al. 2018). In der pädagogischen Praxis ist die Auseinandersetzung mit der Frage, wie ein geeigneter Schutz von Zielgruppen aussehen und organisiert werden kann, aktuell sehr präsent (Wolff/Schröer/Fegert 2017; </w:t>
      </w:r>
      <w:proofErr w:type="spellStart"/>
      <w:r w:rsidRPr="005E29E8">
        <w:rPr>
          <w:color w:val="000000"/>
        </w:rPr>
        <w:t>Kampert</w:t>
      </w:r>
      <w:proofErr w:type="spellEnd"/>
      <w:r w:rsidRPr="005E29E8">
        <w:rPr>
          <w:color w:val="000000"/>
        </w:rPr>
        <w:t xml:space="preserve"> et al. 2020; </w:t>
      </w:r>
      <w:proofErr w:type="spellStart"/>
      <w:r w:rsidRPr="005E29E8">
        <w:rPr>
          <w:color w:val="000000"/>
        </w:rPr>
        <w:t>Böwer</w:t>
      </w:r>
      <w:proofErr w:type="spellEnd"/>
      <w:r w:rsidRPr="005E29E8">
        <w:rPr>
          <w:color w:val="000000"/>
        </w:rPr>
        <w:t>/Kotthaus 2023).</w:t>
      </w:r>
    </w:p>
    <w:p w14:paraId="07AF8456" w14:textId="7854BFDF" w:rsidR="00BF1A8E" w:rsidRPr="005E29E8" w:rsidRDefault="00CC2B6D" w:rsidP="00353527">
      <w:pPr>
        <w:spacing w:after="0" w:line="276" w:lineRule="auto"/>
        <w:ind w:firstLine="397"/>
        <w:jc w:val="both"/>
        <w:rPr>
          <w:color w:val="000000"/>
        </w:rPr>
      </w:pPr>
      <w:r w:rsidRPr="005E29E8">
        <w:rPr>
          <w:color w:val="000000"/>
        </w:rPr>
        <w:t>Auch die</w:t>
      </w:r>
      <w:r w:rsidR="00BF1A8E" w:rsidRPr="005E29E8">
        <w:rPr>
          <w:color w:val="000000"/>
        </w:rPr>
        <w:t xml:space="preserve"> wissenschaftliche Debatte um Schutzkonzepte, -prozesse und damit um den Schutzbegriff </w:t>
      </w:r>
      <w:r w:rsidR="00CE0955" w:rsidRPr="005E29E8">
        <w:rPr>
          <w:color w:val="000000"/>
        </w:rPr>
        <w:t xml:space="preserve">hat </w:t>
      </w:r>
      <w:r w:rsidR="00BF1A8E" w:rsidRPr="005E29E8">
        <w:rPr>
          <w:color w:val="000000"/>
        </w:rPr>
        <w:t xml:space="preserve">in </w:t>
      </w:r>
      <w:r w:rsidR="00BE6681" w:rsidRPr="005E29E8">
        <w:rPr>
          <w:color w:val="000000"/>
        </w:rPr>
        <w:t xml:space="preserve">der </w:t>
      </w:r>
      <w:r w:rsidR="00BF1A8E" w:rsidRPr="005E29E8">
        <w:rPr>
          <w:color w:val="000000"/>
        </w:rPr>
        <w:t xml:space="preserve">Sozialen Arbeit und der Erziehungswissenschaft </w:t>
      </w:r>
      <w:r w:rsidR="00BE6681" w:rsidRPr="005E29E8">
        <w:rPr>
          <w:color w:val="000000"/>
        </w:rPr>
        <w:t xml:space="preserve">in den letzten Jahren </w:t>
      </w:r>
      <w:r w:rsidR="00BF1A8E" w:rsidRPr="005E29E8">
        <w:rPr>
          <w:color w:val="000000"/>
        </w:rPr>
        <w:t xml:space="preserve">an </w:t>
      </w:r>
      <w:r w:rsidR="00CE0955" w:rsidRPr="005E29E8">
        <w:rPr>
          <w:color w:val="000000"/>
        </w:rPr>
        <w:t>Aufmerksamkeit</w:t>
      </w:r>
      <w:r w:rsidR="00BF1A8E" w:rsidRPr="005E29E8">
        <w:rPr>
          <w:color w:val="000000"/>
        </w:rPr>
        <w:t xml:space="preserve"> gewonnen</w:t>
      </w:r>
      <w:r w:rsidRPr="005E29E8">
        <w:rPr>
          <w:color w:val="000000"/>
        </w:rPr>
        <w:t>. Das zeigt sich</w:t>
      </w:r>
      <w:r w:rsidR="00BF1A8E" w:rsidRPr="005E29E8">
        <w:rPr>
          <w:color w:val="000000"/>
        </w:rPr>
        <w:t xml:space="preserve"> nicht zuletzt an der wachsenden Zahl an Publikationen in diesem Themenfeld (vgl. </w:t>
      </w:r>
      <w:proofErr w:type="spellStart"/>
      <w:r w:rsidR="00BF1A8E" w:rsidRPr="005E29E8">
        <w:rPr>
          <w:color w:val="000000"/>
        </w:rPr>
        <w:t>exempl</w:t>
      </w:r>
      <w:proofErr w:type="spellEnd"/>
      <w:r w:rsidR="00BF1A8E" w:rsidRPr="005E29E8">
        <w:rPr>
          <w:color w:val="000000"/>
        </w:rPr>
        <w:t xml:space="preserve">. Sutterlüty/Flick 2017; Oppermann et al. 2018; Kelle/Dahmen 2020). Die Konjunktur </w:t>
      </w:r>
      <w:r w:rsidR="006B28F3" w:rsidRPr="005E29E8">
        <w:rPr>
          <w:color w:val="000000"/>
        </w:rPr>
        <w:t>des</w:t>
      </w:r>
      <w:r w:rsidR="00BF1A8E" w:rsidRPr="005E29E8">
        <w:rPr>
          <w:color w:val="000000"/>
        </w:rPr>
        <w:t xml:space="preserve"> Schutzbegriff</w:t>
      </w:r>
      <w:r w:rsidR="006B28F3" w:rsidRPr="005E29E8">
        <w:rPr>
          <w:color w:val="000000"/>
        </w:rPr>
        <w:t>s</w:t>
      </w:r>
      <w:r w:rsidR="00BF1A8E" w:rsidRPr="005E29E8">
        <w:rPr>
          <w:color w:val="000000"/>
        </w:rPr>
        <w:t xml:space="preserve"> </w:t>
      </w:r>
      <w:r w:rsidR="006B28F3" w:rsidRPr="005E29E8">
        <w:rPr>
          <w:color w:val="000000"/>
        </w:rPr>
        <w:t>ist auch eine Reaktion auf die</w:t>
      </w:r>
      <w:r w:rsidR="00BF1A8E" w:rsidRPr="005E29E8">
        <w:rPr>
          <w:color w:val="000000"/>
        </w:rPr>
        <w:t xml:space="preserve"> diskursive</w:t>
      </w:r>
      <w:r w:rsidR="006B28F3" w:rsidRPr="005E29E8">
        <w:rPr>
          <w:color w:val="000000"/>
        </w:rPr>
        <w:t xml:space="preserve"> </w:t>
      </w:r>
      <w:r w:rsidR="00BF1A8E" w:rsidRPr="005E29E8">
        <w:rPr>
          <w:color w:val="000000"/>
        </w:rPr>
        <w:t xml:space="preserve">Präsenz des Gewaltbegriffs, der angesichts publik gewordener Fälle von Übergriffen und sexualisierter Gewalt in pädagogischen Einrichtungen seit 2010 verstärkt in den Fokus der medialen Öffentlichkeit rückte und seitdem </w:t>
      </w:r>
      <w:r w:rsidR="00CE0955" w:rsidRPr="005E29E8">
        <w:rPr>
          <w:color w:val="000000"/>
        </w:rPr>
        <w:t xml:space="preserve">auch wissenschaftliche </w:t>
      </w:r>
      <w:r w:rsidR="00BF1A8E" w:rsidRPr="005E29E8">
        <w:rPr>
          <w:color w:val="000000"/>
        </w:rPr>
        <w:t xml:space="preserve">Aufmerksamkeit erfährt (Thole 2012; Andresen/Tippelt 2018; Wazlawik et al. 2020). </w:t>
      </w:r>
      <w:r w:rsidR="00BE6681" w:rsidRPr="005E29E8">
        <w:rPr>
          <w:color w:val="000000"/>
        </w:rPr>
        <w:t xml:space="preserve">Der vorliegende fokussierte </w:t>
      </w:r>
      <w:proofErr w:type="spellStart"/>
      <w:r w:rsidR="00BE6681" w:rsidRPr="005E29E8">
        <w:rPr>
          <w:color w:val="000000"/>
        </w:rPr>
        <w:t>Scoping</w:t>
      </w:r>
      <w:proofErr w:type="spellEnd"/>
      <w:r w:rsidR="00BE6681" w:rsidRPr="005E29E8">
        <w:rPr>
          <w:color w:val="000000"/>
        </w:rPr>
        <w:t xml:space="preserve"> Review reagiert vor diesem Hintergrund auf zwei Forschungslücken: </w:t>
      </w:r>
    </w:p>
    <w:p w14:paraId="3F0E3DAF" w14:textId="77777777" w:rsidR="00BE6681" w:rsidRPr="005E29E8" w:rsidRDefault="00BF1A8E" w:rsidP="006B657B">
      <w:pPr>
        <w:spacing w:after="0" w:line="276" w:lineRule="auto"/>
        <w:ind w:firstLine="397"/>
        <w:jc w:val="both"/>
        <w:rPr>
          <w:color w:val="000000"/>
        </w:rPr>
      </w:pPr>
      <w:r w:rsidRPr="005E29E8">
        <w:rPr>
          <w:color w:val="000000"/>
        </w:rPr>
        <w:t>Zum einen konnte</w:t>
      </w:r>
      <w:r w:rsidR="00CC2B6D" w:rsidRPr="005E29E8">
        <w:rPr>
          <w:color w:val="000000"/>
        </w:rPr>
        <w:t>n in Literaturdatenbanken wie</w:t>
      </w:r>
      <w:r w:rsidRPr="005E29E8">
        <w:rPr>
          <w:color w:val="000000"/>
        </w:rPr>
        <w:t xml:space="preserve"> </w:t>
      </w:r>
      <w:proofErr w:type="gramStart"/>
      <w:r w:rsidRPr="005E29E8">
        <w:rPr>
          <w:color w:val="000000"/>
        </w:rPr>
        <w:t>FIS Bildung</w:t>
      </w:r>
      <w:proofErr w:type="gramEnd"/>
      <w:r w:rsidRPr="005E29E8">
        <w:rPr>
          <w:color w:val="000000"/>
        </w:rPr>
        <w:t xml:space="preserve">, Web </w:t>
      </w:r>
      <w:proofErr w:type="spellStart"/>
      <w:r w:rsidRPr="005E29E8">
        <w:rPr>
          <w:color w:val="000000"/>
        </w:rPr>
        <w:t>of</w:t>
      </w:r>
      <w:proofErr w:type="spellEnd"/>
      <w:r w:rsidRPr="005E29E8">
        <w:rPr>
          <w:color w:val="000000"/>
        </w:rPr>
        <w:t xml:space="preserve"> Science, Scopus und ERIC keine aktuellen oder laufenden </w:t>
      </w:r>
      <w:r w:rsidR="00CE0955" w:rsidRPr="005E29E8">
        <w:rPr>
          <w:color w:val="000000"/>
        </w:rPr>
        <w:t>S</w:t>
      </w:r>
      <w:r w:rsidRPr="005E29E8">
        <w:rPr>
          <w:color w:val="000000"/>
        </w:rPr>
        <w:t xml:space="preserve">ystematischen Reviews oder </w:t>
      </w:r>
      <w:proofErr w:type="spellStart"/>
      <w:r w:rsidRPr="005E29E8">
        <w:rPr>
          <w:color w:val="000000"/>
        </w:rPr>
        <w:t>Scoping</w:t>
      </w:r>
      <w:proofErr w:type="spellEnd"/>
      <w:r w:rsidR="00CE0955" w:rsidRPr="005E29E8">
        <w:rPr>
          <w:color w:val="000000"/>
        </w:rPr>
        <w:t xml:space="preserve"> </w:t>
      </w:r>
      <w:r w:rsidRPr="005E29E8">
        <w:rPr>
          <w:color w:val="000000"/>
        </w:rPr>
        <w:t xml:space="preserve">Reviews </w:t>
      </w:r>
      <w:r w:rsidR="00F922C8" w:rsidRPr="005E29E8">
        <w:rPr>
          <w:color w:val="000000"/>
        </w:rPr>
        <w:t>zur Schutzthematik</w:t>
      </w:r>
      <w:r w:rsidRPr="005E29E8">
        <w:rPr>
          <w:color w:val="000000"/>
        </w:rPr>
        <w:t xml:space="preserve"> identifiziert werden.</w:t>
      </w:r>
      <w:r w:rsidR="00BE6681" w:rsidRPr="005E29E8">
        <w:rPr>
          <w:color w:val="000000"/>
        </w:rPr>
        <w:t xml:space="preserve"> </w:t>
      </w:r>
      <w:r w:rsidRPr="005E29E8">
        <w:rPr>
          <w:color w:val="000000"/>
        </w:rPr>
        <w:t xml:space="preserve">Eine systematische Übersicht über die erziehungswissenschaftliche Schutzliteratur steht also weiterhin aus. </w:t>
      </w:r>
      <w:r w:rsidR="00BE6681" w:rsidRPr="005E29E8">
        <w:rPr>
          <w:color w:val="000000"/>
        </w:rPr>
        <w:t xml:space="preserve">Zum anderen ist eine theoretische Konzeptualisierung von Schutz in der Erziehungswissenschaft bisher kaum vorangetrieben worden. Um den Schutzbegriff zu theoretisieren, ist eine Übersicht über den Schutzdiskurs in der erziehungswissenschaftlichen Literatur Voraussetzung. </w:t>
      </w:r>
    </w:p>
    <w:p w14:paraId="10BD0184" w14:textId="64ABD7B5" w:rsidR="00BF1A8E" w:rsidRPr="005E29E8" w:rsidRDefault="00333D93" w:rsidP="006B657B">
      <w:pPr>
        <w:spacing w:after="0" w:line="276" w:lineRule="auto"/>
        <w:ind w:firstLine="397"/>
        <w:jc w:val="both"/>
        <w:rPr>
          <w:color w:val="000000"/>
        </w:rPr>
      </w:pPr>
      <w:r w:rsidRPr="005E29E8">
        <w:rPr>
          <w:color w:val="000000"/>
        </w:rPr>
        <w:t xml:space="preserve">Der Schutzbegriff wird in diesem Beitrag weit gefasst. Er </w:t>
      </w:r>
      <w:r w:rsidR="005A22B9" w:rsidRPr="005E29E8">
        <w:rPr>
          <w:color w:val="000000"/>
        </w:rPr>
        <w:t>bezeichnet</w:t>
      </w:r>
      <w:r w:rsidRPr="005E29E8">
        <w:rPr>
          <w:color w:val="000000"/>
        </w:rPr>
        <w:t xml:space="preserve"> </w:t>
      </w:r>
      <w:r w:rsidR="005A22B9" w:rsidRPr="005E29E8">
        <w:rPr>
          <w:color w:val="000000"/>
        </w:rPr>
        <w:t>in Anlehnung an</w:t>
      </w:r>
      <w:r w:rsidRPr="005E29E8">
        <w:rPr>
          <w:color w:val="000000"/>
        </w:rPr>
        <w:t xml:space="preserve"> Schutzkonzepte die Analyse, Prävention, Intervention und Aufarbeitung einer Verletzung der Integrität von Zielgruppen pädagogischer Angebote</w:t>
      </w:r>
      <w:r w:rsidR="009325F4" w:rsidRPr="005E29E8">
        <w:rPr>
          <w:color w:val="000000"/>
        </w:rPr>
        <w:t xml:space="preserve"> (vgl. Oppermann et al. 201</w:t>
      </w:r>
      <w:r w:rsidR="00C113F5" w:rsidRPr="005E29E8">
        <w:rPr>
          <w:color w:val="000000"/>
        </w:rPr>
        <w:t>8</w:t>
      </w:r>
      <w:r w:rsidR="009325F4" w:rsidRPr="005E29E8">
        <w:rPr>
          <w:color w:val="000000"/>
        </w:rPr>
        <w:t xml:space="preserve">, S. 31). Im Kontext von Kinderschutzdebatten wird sich </w:t>
      </w:r>
      <w:r w:rsidR="00BE6681" w:rsidRPr="005E29E8">
        <w:rPr>
          <w:color w:val="000000"/>
        </w:rPr>
        <w:t>häufig</w:t>
      </w:r>
      <w:r w:rsidR="00CE0955" w:rsidRPr="005E29E8">
        <w:rPr>
          <w:color w:val="000000"/>
        </w:rPr>
        <w:t xml:space="preserve"> </w:t>
      </w:r>
      <w:r w:rsidR="009325F4" w:rsidRPr="005E29E8">
        <w:rPr>
          <w:color w:val="000000"/>
        </w:rPr>
        <w:t>an rechtsdefinitorischen Engführungen orientiert: Kinderschutz umfasst dabei „alle rechtlichen Regelungen und Maßnahmen, die dem Schutz von Kindern dienen. Sie zielen darauf ab, Kindeswohlgefährdung, Kindeswohlvernachlässigung und Kindesmisshandlung abzuwenden</w:t>
      </w:r>
      <w:r w:rsidRPr="005E29E8">
        <w:rPr>
          <w:color w:val="000000"/>
        </w:rPr>
        <w:t>.</w:t>
      </w:r>
      <w:r w:rsidR="009325F4" w:rsidRPr="005E29E8">
        <w:rPr>
          <w:color w:val="000000"/>
        </w:rPr>
        <w:t>“</w:t>
      </w:r>
      <w:r w:rsidRPr="005E29E8">
        <w:rPr>
          <w:color w:val="000000"/>
        </w:rPr>
        <w:t xml:space="preserve"> </w:t>
      </w:r>
      <w:r w:rsidR="009325F4" w:rsidRPr="005E29E8">
        <w:rPr>
          <w:color w:val="000000"/>
        </w:rPr>
        <w:t xml:space="preserve">(Jungmann 2024) </w:t>
      </w:r>
      <w:r w:rsidRPr="005E29E8">
        <w:rPr>
          <w:color w:val="000000"/>
        </w:rPr>
        <w:t xml:space="preserve">Eine trennscharfe Definition ist </w:t>
      </w:r>
      <w:r w:rsidR="009325F4" w:rsidRPr="005E29E8">
        <w:rPr>
          <w:color w:val="000000"/>
        </w:rPr>
        <w:t>für den vorliegenden</w:t>
      </w:r>
      <w:r w:rsidR="00CE0955" w:rsidRPr="005E29E8">
        <w:rPr>
          <w:color w:val="000000"/>
        </w:rPr>
        <w:t xml:space="preserve"> </w:t>
      </w:r>
      <w:proofErr w:type="spellStart"/>
      <w:r w:rsidR="009325F4" w:rsidRPr="005E29E8">
        <w:rPr>
          <w:color w:val="000000"/>
        </w:rPr>
        <w:t>Scoping</w:t>
      </w:r>
      <w:proofErr w:type="spellEnd"/>
      <w:r w:rsidR="009325F4" w:rsidRPr="005E29E8">
        <w:rPr>
          <w:color w:val="000000"/>
        </w:rPr>
        <w:t xml:space="preserve"> Review</w:t>
      </w:r>
      <w:r w:rsidRPr="005E29E8">
        <w:rPr>
          <w:color w:val="000000"/>
        </w:rPr>
        <w:t xml:space="preserve"> weder notwendig noch zielführend, </w:t>
      </w:r>
      <w:r w:rsidR="009325F4" w:rsidRPr="005E29E8">
        <w:rPr>
          <w:color w:val="000000"/>
        </w:rPr>
        <w:t>da</w:t>
      </w:r>
      <w:r w:rsidRPr="005E29E8">
        <w:rPr>
          <w:color w:val="000000"/>
        </w:rPr>
        <w:t xml:space="preserve"> sie selbst Teil der Fragestellung ist: Durch die </w:t>
      </w:r>
      <w:r w:rsidR="0034477E" w:rsidRPr="005E29E8">
        <w:rPr>
          <w:color w:val="000000"/>
        </w:rPr>
        <w:t>Analyse</w:t>
      </w:r>
      <w:r w:rsidRPr="005E29E8">
        <w:rPr>
          <w:color w:val="000000"/>
        </w:rPr>
        <w:t xml:space="preserve">, wovor, durch wen, wie und in welchen pädagogischen </w:t>
      </w:r>
      <w:r w:rsidR="009325F4" w:rsidRPr="005E29E8">
        <w:rPr>
          <w:color w:val="000000"/>
        </w:rPr>
        <w:t>Settings</w:t>
      </w:r>
      <w:r w:rsidRPr="005E29E8">
        <w:rPr>
          <w:color w:val="000000"/>
        </w:rPr>
        <w:t xml:space="preserve"> geschützt wird, </w:t>
      </w:r>
      <w:r w:rsidR="009325F4" w:rsidRPr="005E29E8">
        <w:rPr>
          <w:color w:val="000000"/>
        </w:rPr>
        <w:t>soll herausgearbeitet werden</w:t>
      </w:r>
      <w:r w:rsidR="0034477E" w:rsidRPr="005E29E8">
        <w:rPr>
          <w:color w:val="000000"/>
        </w:rPr>
        <w:t>, welches Verständnis von Schutz</w:t>
      </w:r>
      <w:r w:rsidRPr="005E29E8">
        <w:rPr>
          <w:color w:val="000000"/>
        </w:rPr>
        <w:t xml:space="preserve"> der erziehungswissenschaftlichen Literatur </w:t>
      </w:r>
      <w:r w:rsidR="0034477E" w:rsidRPr="005E29E8">
        <w:rPr>
          <w:color w:val="000000"/>
        </w:rPr>
        <w:t xml:space="preserve">derzeit zugrunde </w:t>
      </w:r>
      <w:r w:rsidR="005A22B9" w:rsidRPr="005E29E8">
        <w:rPr>
          <w:color w:val="000000"/>
        </w:rPr>
        <w:t>liegt</w:t>
      </w:r>
      <w:r w:rsidR="00CE0955" w:rsidRPr="005E29E8">
        <w:rPr>
          <w:color w:val="000000"/>
        </w:rPr>
        <w:t>.</w:t>
      </w:r>
    </w:p>
    <w:p w14:paraId="4F4739CB" w14:textId="3B709493" w:rsidR="008F74F0" w:rsidRPr="005E29E8" w:rsidRDefault="00F07A38" w:rsidP="006B657B">
      <w:pPr>
        <w:spacing w:after="0" w:line="276" w:lineRule="auto"/>
        <w:ind w:firstLine="397"/>
        <w:jc w:val="both"/>
        <w:rPr>
          <w:color w:val="000000"/>
        </w:rPr>
      </w:pPr>
      <w:bookmarkStart w:id="1" w:name="_Hlk193534549"/>
      <w:r w:rsidRPr="005E29E8">
        <w:rPr>
          <w:color w:val="000000"/>
        </w:rPr>
        <w:t xml:space="preserve">Dieses Forschungsziel ist ebenso wie der </w:t>
      </w:r>
      <w:r w:rsidR="008F74F0" w:rsidRPr="005E29E8">
        <w:rPr>
          <w:color w:val="000000"/>
        </w:rPr>
        <w:t xml:space="preserve">vorliegende </w:t>
      </w:r>
      <w:proofErr w:type="spellStart"/>
      <w:r w:rsidR="008F74F0" w:rsidRPr="005E29E8">
        <w:rPr>
          <w:color w:val="000000"/>
        </w:rPr>
        <w:t>Scoping</w:t>
      </w:r>
      <w:proofErr w:type="spellEnd"/>
      <w:r w:rsidR="008F74F0" w:rsidRPr="005E29E8">
        <w:rPr>
          <w:color w:val="000000"/>
        </w:rPr>
        <w:t xml:space="preserve"> Review Teil </w:t>
      </w:r>
      <w:r w:rsidRPr="005E29E8">
        <w:rPr>
          <w:color w:val="000000"/>
        </w:rPr>
        <w:t>eines</w:t>
      </w:r>
      <w:r w:rsidR="008F74F0" w:rsidRPr="005E29E8">
        <w:rPr>
          <w:color w:val="000000"/>
        </w:rPr>
        <w:t xml:space="preserve"> Promotionsprojektes zu Schutzpraktiken in Kindheit und höherem Lebensalter, das </w:t>
      </w:r>
      <w:r w:rsidR="008F74F0" w:rsidRPr="005E29E8">
        <w:rPr>
          <w:color w:val="000000" w:themeColor="text1"/>
          <w:highlight w:val="black"/>
        </w:rPr>
        <w:t xml:space="preserve">im Rahmen der Emmy-Noether-Gruppe </w:t>
      </w:r>
      <w:r w:rsidR="00984EE3" w:rsidRPr="005E29E8">
        <w:rPr>
          <w:color w:val="000000" w:themeColor="text1"/>
          <w:highlight w:val="black"/>
        </w:rPr>
        <w:t>„</w:t>
      </w:r>
      <w:r w:rsidR="008F74F0" w:rsidRPr="005E29E8">
        <w:rPr>
          <w:color w:val="000000" w:themeColor="text1"/>
          <w:highlight w:val="black"/>
        </w:rPr>
        <w:t>Linking Ages</w:t>
      </w:r>
      <w:r w:rsidR="00984EE3" w:rsidRPr="005E29E8">
        <w:rPr>
          <w:color w:val="000000" w:themeColor="text1"/>
          <w:highlight w:val="black"/>
        </w:rPr>
        <w:t>“</w:t>
      </w:r>
      <w:r w:rsidR="008F74F0" w:rsidRPr="005E29E8">
        <w:rPr>
          <w:color w:val="000000" w:themeColor="text1"/>
          <w:highlight w:val="black"/>
        </w:rPr>
        <w:t xml:space="preserve"> an der Goethe-Universität Frankfurt/Main durchgeführt wird.</w:t>
      </w:r>
      <w:r w:rsidR="008F74F0" w:rsidRPr="005E29E8">
        <w:rPr>
          <w:rStyle w:val="Funotenzeichen"/>
          <w:color w:val="000000" w:themeColor="text1"/>
          <w:highlight w:val="black"/>
        </w:rPr>
        <w:footnoteReference w:id="1"/>
      </w:r>
    </w:p>
    <w:bookmarkEnd w:id="1"/>
    <w:p w14:paraId="349DC418" w14:textId="77777777" w:rsidR="0013295E" w:rsidRPr="005E29E8" w:rsidRDefault="00DF16D8" w:rsidP="00353527">
      <w:pPr>
        <w:pStyle w:val="berschrift1"/>
      </w:pPr>
      <w:r w:rsidRPr="005E29E8">
        <w:lastRenderedPageBreak/>
        <w:t>Fragestellung</w:t>
      </w:r>
    </w:p>
    <w:p w14:paraId="4C97DE94" w14:textId="18EAC41D" w:rsidR="00A2097D" w:rsidRPr="005E29E8" w:rsidRDefault="00F07A38" w:rsidP="0013295E">
      <w:pPr>
        <w:rPr>
          <w:color w:val="005058"/>
        </w:rPr>
      </w:pPr>
      <w:r w:rsidRPr="005E29E8">
        <w:t xml:space="preserve">Dem </w:t>
      </w:r>
      <w:proofErr w:type="spellStart"/>
      <w:r w:rsidRPr="005E29E8">
        <w:t>Scoping</w:t>
      </w:r>
      <w:proofErr w:type="spellEnd"/>
      <w:r w:rsidRPr="005E29E8">
        <w:t xml:space="preserve"> Review lag folgende </w:t>
      </w:r>
      <w:r w:rsidR="009325F4" w:rsidRPr="005E29E8">
        <w:t xml:space="preserve">Forschungsfrage </w:t>
      </w:r>
      <w:r w:rsidRPr="005E29E8">
        <w:t>zugrunde</w:t>
      </w:r>
      <w:r w:rsidR="009325F4" w:rsidRPr="005E29E8">
        <w:t xml:space="preserve">: </w:t>
      </w:r>
    </w:p>
    <w:p w14:paraId="6CB7CD4F" w14:textId="331BAC6B" w:rsidR="009325F4" w:rsidRPr="005E29E8" w:rsidRDefault="009325F4" w:rsidP="00A2097D">
      <w:pPr>
        <w:pStyle w:val="Listenabsatz"/>
        <w:numPr>
          <w:ilvl w:val="0"/>
          <w:numId w:val="5"/>
        </w:numPr>
        <w:spacing w:beforeAutospacing="1" w:afterAutospacing="1"/>
        <w:rPr>
          <w:iCs/>
          <w:color w:val="000000"/>
        </w:rPr>
      </w:pPr>
      <w:r w:rsidRPr="005E29E8">
        <w:rPr>
          <w:iCs/>
          <w:color w:val="000000"/>
        </w:rPr>
        <w:t xml:space="preserve">Wie wird das Thema ‚Schutz von Kindern‘ in der erziehungswissenschaftlichen Literatur verhandelt? </w:t>
      </w:r>
    </w:p>
    <w:p w14:paraId="3FAE6234" w14:textId="6C2B6748" w:rsidR="009325F4" w:rsidRPr="005E29E8" w:rsidRDefault="009325F4">
      <w:pPr>
        <w:spacing w:beforeAutospacing="1" w:afterAutospacing="1"/>
        <w:rPr>
          <w:iCs/>
          <w:color w:val="000000"/>
        </w:rPr>
      </w:pPr>
      <w:r w:rsidRPr="005E29E8">
        <w:rPr>
          <w:iCs/>
          <w:color w:val="000000"/>
        </w:rPr>
        <w:t xml:space="preserve">Zur Beantwortung dieser Fragestellung </w:t>
      </w:r>
      <w:r w:rsidR="002316DF" w:rsidRPr="005E29E8">
        <w:rPr>
          <w:iCs/>
          <w:color w:val="000000"/>
        </w:rPr>
        <w:t>wurde eine</w:t>
      </w:r>
      <w:r w:rsidRPr="005E29E8">
        <w:rPr>
          <w:iCs/>
          <w:color w:val="000000"/>
        </w:rPr>
        <w:t xml:space="preserve"> Literaturrecherche in der deutschsprachigen erziehungswissenschaftlichen Datenbank FIS Bildung durchgeführt. </w:t>
      </w:r>
      <w:r w:rsidR="00A2097D" w:rsidRPr="005E29E8">
        <w:rPr>
          <w:iCs/>
          <w:color w:val="000000"/>
        </w:rPr>
        <w:t>Die folgenden</w:t>
      </w:r>
      <w:r w:rsidRPr="005E29E8">
        <w:rPr>
          <w:iCs/>
          <w:color w:val="000000"/>
        </w:rPr>
        <w:t xml:space="preserve"> </w:t>
      </w:r>
      <w:r w:rsidR="00A2097D" w:rsidRPr="005E29E8">
        <w:rPr>
          <w:iCs/>
          <w:color w:val="000000"/>
        </w:rPr>
        <w:t xml:space="preserve">fünf </w:t>
      </w:r>
      <w:r w:rsidR="00F07A38" w:rsidRPr="005E29E8">
        <w:rPr>
          <w:iCs/>
          <w:color w:val="000000"/>
        </w:rPr>
        <w:t>Teilfragen</w:t>
      </w:r>
      <w:r w:rsidR="00A2097D" w:rsidRPr="005E29E8">
        <w:rPr>
          <w:iCs/>
          <w:color w:val="000000"/>
        </w:rPr>
        <w:t xml:space="preserve"> </w:t>
      </w:r>
      <w:r w:rsidR="00F07A38" w:rsidRPr="005E29E8">
        <w:rPr>
          <w:iCs/>
          <w:color w:val="000000"/>
        </w:rPr>
        <w:t>waren</w:t>
      </w:r>
      <w:r w:rsidR="005A22B9" w:rsidRPr="005E29E8">
        <w:rPr>
          <w:iCs/>
          <w:color w:val="000000"/>
        </w:rPr>
        <w:t xml:space="preserve"> </w:t>
      </w:r>
      <w:r w:rsidR="00F07A38" w:rsidRPr="005E29E8">
        <w:rPr>
          <w:iCs/>
          <w:color w:val="000000"/>
        </w:rPr>
        <w:t xml:space="preserve">dabei </w:t>
      </w:r>
      <w:r w:rsidR="005A22B9" w:rsidRPr="005E29E8">
        <w:rPr>
          <w:iCs/>
          <w:color w:val="000000"/>
        </w:rPr>
        <w:t>leitend</w:t>
      </w:r>
      <w:r w:rsidR="00A2097D" w:rsidRPr="005E29E8">
        <w:rPr>
          <w:iCs/>
          <w:color w:val="000000"/>
        </w:rPr>
        <w:t>:</w:t>
      </w:r>
    </w:p>
    <w:p w14:paraId="46D9EA37" w14:textId="456FC024" w:rsidR="00A2097D" w:rsidRPr="005E29E8" w:rsidRDefault="009325F4" w:rsidP="009325F4">
      <w:pPr>
        <w:pStyle w:val="Listenabsatz"/>
        <w:numPr>
          <w:ilvl w:val="0"/>
          <w:numId w:val="4"/>
        </w:numPr>
        <w:spacing w:beforeAutospacing="1" w:afterAutospacing="1"/>
        <w:rPr>
          <w:iCs/>
          <w:color w:val="000000"/>
        </w:rPr>
      </w:pPr>
      <w:r w:rsidRPr="005E29E8">
        <w:rPr>
          <w:iCs/>
        </w:rPr>
        <w:t xml:space="preserve">Welche Schutzanlässe werden in der erziehungswissenschaftlichen Literatur </w:t>
      </w:r>
      <w:r w:rsidR="00A2097D" w:rsidRPr="005E29E8">
        <w:rPr>
          <w:iCs/>
        </w:rPr>
        <w:t>zum Schutz von Kindern thematisiert?</w:t>
      </w:r>
    </w:p>
    <w:p w14:paraId="6DB7543B" w14:textId="37995928" w:rsidR="00A2097D" w:rsidRPr="005E29E8" w:rsidRDefault="00A2097D" w:rsidP="009325F4">
      <w:pPr>
        <w:pStyle w:val="Listenabsatz"/>
        <w:numPr>
          <w:ilvl w:val="0"/>
          <w:numId w:val="4"/>
        </w:numPr>
        <w:spacing w:beforeAutospacing="1" w:afterAutospacing="1"/>
        <w:rPr>
          <w:iCs/>
          <w:color w:val="000000"/>
        </w:rPr>
      </w:pPr>
      <w:r w:rsidRPr="005E29E8">
        <w:rPr>
          <w:iCs/>
        </w:rPr>
        <w:t xml:space="preserve">Wie hat sich die </w:t>
      </w:r>
      <w:r w:rsidR="002316DF" w:rsidRPr="005E29E8">
        <w:rPr>
          <w:iCs/>
        </w:rPr>
        <w:t>Thematisierung</w:t>
      </w:r>
      <w:r w:rsidRPr="005E29E8">
        <w:rPr>
          <w:iCs/>
        </w:rPr>
        <w:t xml:space="preserve"> ausgewählter Schutzanlässe in den vergangenen 20 Jahren entwickelt?</w:t>
      </w:r>
    </w:p>
    <w:p w14:paraId="5BDEA9C7" w14:textId="08607E62" w:rsidR="00A2097D" w:rsidRPr="005E29E8" w:rsidRDefault="00A2097D" w:rsidP="009325F4">
      <w:pPr>
        <w:pStyle w:val="Listenabsatz"/>
        <w:numPr>
          <w:ilvl w:val="0"/>
          <w:numId w:val="4"/>
        </w:numPr>
        <w:spacing w:beforeAutospacing="1" w:afterAutospacing="1"/>
        <w:rPr>
          <w:iCs/>
          <w:color w:val="000000"/>
        </w:rPr>
      </w:pPr>
      <w:r w:rsidRPr="005E29E8">
        <w:rPr>
          <w:iCs/>
        </w:rPr>
        <w:t xml:space="preserve">Welche pädagogischen Einrichtungen werden in der erziehungswissenschaftlichen Literatur erwähnt, in denen der Schutz von Kindern </w:t>
      </w:r>
      <w:r w:rsidR="002316DF" w:rsidRPr="005E29E8">
        <w:rPr>
          <w:iCs/>
        </w:rPr>
        <w:t>als relevant erachtet</w:t>
      </w:r>
      <w:r w:rsidRPr="005E29E8">
        <w:rPr>
          <w:iCs/>
        </w:rPr>
        <w:t xml:space="preserve"> wird?</w:t>
      </w:r>
    </w:p>
    <w:p w14:paraId="73EDBAF1" w14:textId="5E802A8A" w:rsidR="00A2097D" w:rsidRPr="005E29E8" w:rsidRDefault="00A2097D" w:rsidP="009325F4">
      <w:pPr>
        <w:pStyle w:val="Listenabsatz"/>
        <w:numPr>
          <w:ilvl w:val="0"/>
          <w:numId w:val="4"/>
        </w:numPr>
        <w:spacing w:beforeAutospacing="1" w:afterAutospacing="1"/>
        <w:rPr>
          <w:iCs/>
          <w:color w:val="000000"/>
        </w:rPr>
      </w:pPr>
      <w:r w:rsidRPr="005E29E8">
        <w:rPr>
          <w:iCs/>
        </w:rPr>
        <w:t xml:space="preserve">Welche Schutzakteure werden in der erziehungswissenschaftlichen </w:t>
      </w:r>
      <w:r w:rsidR="002316DF" w:rsidRPr="005E29E8">
        <w:rPr>
          <w:iCs/>
        </w:rPr>
        <w:t>Literatur</w:t>
      </w:r>
      <w:r w:rsidRPr="005E29E8">
        <w:rPr>
          <w:iCs/>
        </w:rPr>
        <w:t xml:space="preserve"> genannt?</w:t>
      </w:r>
    </w:p>
    <w:p w14:paraId="1D86EEE3" w14:textId="50661951" w:rsidR="00A2097D" w:rsidRPr="005E29E8" w:rsidRDefault="00A2097D" w:rsidP="00334F13">
      <w:pPr>
        <w:pStyle w:val="Listenabsatz"/>
        <w:numPr>
          <w:ilvl w:val="0"/>
          <w:numId w:val="4"/>
        </w:numPr>
        <w:spacing w:beforeAutospacing="1" w:afterAutospacing="1"/>
        <w:rPr>
          <w:iCs/>
          <w:color w:val="000000"/>
        </w:rPr>
      </w:pPr>
      <w:r w:rsidRPr="005E29E8">
        <w:rPr>
          <w:iCs/>
        </w:rPr>
        <w:t xml:space="preserve">Welche </w:t>
      </w:r>
      <w:r w:rsidR="00CE0955" w:rsidRPr="005E29E8">
        <w:rPr>
          <w:iCs/>
        </w:rPr>
        <w:t>Instrumente</w:t>
      </w:r>
      <w:r w:rsidRPr="005E29E8">
        <w:rPr>
          <w:iCs/>
        </w:rPr>
        <w:t xml:space="preserve"> </w:t>
      </w:r>
      <w:r w:rsidR="00CE0955" w:rsidRPr="005E29E8">
        <w:rPr>
          <w:iCs/>
        </w:rPr>
        <w:t xml:space="preserve">für den Schutz von Kindern </w:t>
      </w:r>
      <w:r w:rsidRPr="005E29E8">
        <w:rPr>
          <w:iCs/>
        </w:rPr>
        <w:t>werden in der erziehungswissenschaftlichen Literatur in pädagogischen Einrichtungen thematisiert?</w:t>
      </w:r>
    </w:p>
    <w:p w14:paraId="413A2349" w14:textId="77777777" w:rsidR="00F07A38" w:rsidRPr="005E29E8" w:rsidRDefault="00DF16D8" w:rsidP="00353527">
      <w:pPr>
        <w:pStyle w:val="berschrift1"/>
      </w:pPr>
      <w:r w:rsidRPr="005E29E8">
        <w:t>Einschlusskriterien</w:t>
      </w:r>
    </w:p>
    <w:p w14:paraId="5803E4FA" w14:textId="63E2E556" w:rsidR="002316DF" w:rsidRPr="005E29E8" w:rsidRDefault="002316DF" w:rsidP="00F07A38">
      <w:r w:rsidRPr="005E29E8">
        <w:t xml:space="preserve">Die </w:t>
      </w:r>
      <w:r w:rsidR="006B657B" w:rsidRPr="005E29E8">
        <w:t xml:space="preserve">Selektion der </w:t>
      </w:r>
      <w:r w:rsidRPr="005E29E8">
        <w:t xml:space="preserve">Literaturdaten </w:t>
      </w:r>
      <w:r w:rsidR="005A22B9" w:rsidRPr="005E29E8">
        <w:t>fand</w:t>
      </w:r>
      <w:r w:rsidRPr="005E29E8">
        <w:t xml:space="preserve"> in zwei Schritten </w:t>
      </w:r>
      <w:r w:rsidR="006B657B" w:rsidRPr="005E29E8">
        <w:t>statt</w:t>
      </w:r>
      <w:r w:rsidR="009C6169" w:rsidRPr="005E29E8">
        <w:t>:</w:t>
      </w:r>
      <w:r w:rsidR="00334F13" w:rsidRPr="005E29E8">
        <w:t xml:space="preserve"> </w:t>
      </w:r>
      <w:r w:rsidRPr="005E29E8">
        <w:t>In einem ersten Schritt w</w:t>
      </w:r>
      <w:r w:rsidR="005A22B9" w:rsidRPr="005E29E8">
        <w:t>u</w:t>
      </w:r>
      <w:r w:rsidRPr="005E29E8">
        <w:t>rden alle</w:t>
      </w:r>
      <w:r w:rsidRPr="005E29E8">
        <w:rPr>
          <w:i/>
        </w:rPr>
        <w:t xml:space="preserve"> </w:t>
      </w:r>
      <w:r w:rsidR="00984EE3" w:rsidRPr="005E29E8">
        <w:t xml:space="preserve">Suchergebnisse </w:t>
      </w:r>
      <w:r w:rsidRPr="005E29E8">
        <w:t>auf</w:t>
      </w:r>
      <w:r w:rsidR="006B657B" w:rsidRPr="005E29E8">
        <w:t xml:space="preserve"> folgende</w:t>
      </w:r>
      <w:r w:rsidRPr="005E29E8">
        <w:t xml:space="preserve"> Ein- und Ausschlusskriterien </w:t>
      </w:r>
      <w:r w:rsidR="009C6169" w:rsidRPr="005E29E8">
        <w:t xml:space="preserve">hin überprüft: </w:t>
      </w:r>
    </w:p>
    <w:tbl>
      <w:tblPr>
        <w:tblStyle w:val="EinfacheTabelle11"/>
        <w:tblW w:w="9064" w:type="dxa"/>
        <w:tblBorders>
          <w:top w:val="single" w:sz="6" w:space="0" w:color="005058"/>
          <w:left w:val="single" w:sz="6" w:space="0" w:color="005058"/>
          <w:bottom w:val="single" w:sz="6" w:space="0" w:color="005058"/>
          <w:right w:val="single" w:sz="6" w:space="0" w:color="005058"/>
          <w:insideH w:val="single" w:sz="6" w:space="0" w:color="005058"/>
          <w:insideV w:val="single" w:sz="6" w:space="0" w:color="005058"/>
        </w:tblBorders>
        <w:tblLook w:val="04A0" w:firstRow="1" w:lastRow="0" w:firstColumn="1" w:lastColumn="0" w:noHBand="0" w:noVBand="1"/>
      </w:tblPr>
      <w:tblGrid>
        <w:gridCol w:w="2477"/>
        <w:gridCol w:w="3044"/>
        <w:gridCol w:w="3543"/>
      </w:tblGrid>
      <w:tr w:rsidR="009C6169" w:rsidRPr="005E29E8" w14:paraId="0D776A06" w14:textId="77777777" w:rsidTr="007A1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4" w:type="dxa"/>
            <w:gridSpan w:val="3"/>
            <w:tcBorders>
              <w:bottom w:val="single" w:sz="6" w:space="0" w:color="005058"/>
            </w:tcBorders>
            <w:shd w:val="clear" w:color="auto" w:fill="005058"/>
          </w:tcPr>
          <w:p w14:paraId="1844921C" w14:textId="579CE91A" w:rsidR="009C6169" w:rsidRPr="005E29E8" w:rsidRDefault="009C6169" w:rsidP="009C6169">
            <w:pPr>
              <w:spacing w:line="276" w:lineRule="auto"/>
              <w:rPr>
                <w:rFonts w:cs="Times New Roman"/>
                <w:szCs w:val="20"/>
              </w:rPr>
            </w:pPr>
            <w:r w:rsidRPr="005E29E8">
              <w:rPr>
                <w:rFonts w:cs="Times New Roman"/>
                <w:szCs w:val="20"/>
              </w:rPr>
              <w:t>Formale Ein- und Ausschlusskriterien (</w:t>
            </w:r>
            <w:r w:rsidRPr="005E29E8">
              <w:rPr>
                <w:rFonts w:cs="Times New Roman"/>
                <w:i/>
                <w:szCs w:val="20"/>
              </w:rPr>
              <w:t>titelbasiert</w:t>
            </w:r>
            <w:r w:rsidRPr="005E29E8">
              <w:rPr>
                <w:rFonts w:cs="Times New Roman"/>
                <w:szCs w:val="20"/>
              </w:rPr>
              <w:t>)</w:t>
            </w:r>
          </w:p>
          <w:p w14:paraId="19A5ECBA" w14:textId="77777777" w:rsidR="009C6169" w:rsidRPr="005E29E8" w:rsidRDefault="009C6169" w:rsidP="009C6169">
            <w:pPr>
              <w:spacing w:line="276" w:lineRule="auto"/>
              <w:rPr>
                <w:rFonts w:cs="Times New Roman"/>
                <w:szCs w:val="20"/>
              </w:rPr>
            </w:pPr>
          </w:p>
        </w:tc>
      </w:tr>
      <w:tr w:rsidR="009C6169" w:rsidRPr="005E29E8" w14:paraId="08D30970" w14:textId="77777777" w:rsidTr="007A15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Borders>
              <w:left w:val="single" w:sz="4" w:space="0" w:color="auto"/>
              <w:right w:val="single" w:sz="4" w:space="0" w:color="auto"/>
            </w:tcBorders>
            <w:shd w:val="clear" w:color="auto" w:fill="EBFDFF"/>
          </w:tcPr>
          <w:p w14:paraId="392B227A" w14:textId="77777777" w:rsidR="009C6169" w:rsidRPr="005E29E8" w:rsidRDefault="009C6169" w:rsidP="009C6169">
            <w:pPr>
              <w:spacing w:line="276" w:lineRule="auto"/>
              <w:rPr>
                <w:rFonts w:cs="Times New Roman"/>
                <w:szCs w:val="20"/>
              </w:rPr>
            </w:pPr>
            <w:r w:rsidRPr="005E29E8">
              <w:rPr>
                <w:rFonts w:cs="Times New Roman"/>
                <w:szCs w:val="20"/>
              </w:rPr>
              <w:t>Kategorie</w:t>
            </w:r>
          </w:p>
        </w:tc>
        <w:tc>
          <w:tcPr>
            <w:tcW w:w="3044" w:type="dxa"/>
            <w:tcBorders>
              <w:left w:val="single" w:sz="4" w:space="0" w:color="auto"/>
              <w:right w:val="single" w:sz="4" w:space="0" w:color="auto"/>
            </w:tcBorders>
            <w:shd w:val="clear" w:color="auto" w:fill="EBFDFF"/>
          </w:tcPr>
          <w:p w14:paraId="46D661EF"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Cs w:val="20"/>
              </w:rPr>
            </w:pPr>
            <w:r w:rsidRPr="005E29E8">
              <w:rPr>
                <w:rFonts w:cs="Times New Roman"/>
                <w:b/>
                <w:szCs w:val="20"/>
              </w:rPr>
              <w:t>Einschlusskriterien</w:t>
            </w:r>
          </w:p>
        </w:tc>
        <w:tc>
          <w:tcPr>
            <w:tcW w:w="3543" w:type="dxa"/>
            <w:tcBorders>
              <w:left w:val="single" w:sz="4" w:space="0" w:color="auto"/>
            </w:tcBorders>
            <w:shd w:val="clear" w:color="auto" w:fill="EBFDFF"/>
          </w:tcPr>
          <w:p w14:paraId="2977EFD5"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Cs w:val="20"/>
              </w:rPr>
            </w:pPr>
            <w:r w:rsidRPr="005E29E8">
              <w:rPr>
                <w:rFonts w:cs="Times New Roman"/>
                <w:b/>
                <w:szCs w:val="20"/>
              </w:rPr>
              <w:t>Ausschlusskriterien</w:t>
            </w:r>
          </w:p>
          <w:p w14:paraId="79388854"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Cs w:val="20"/>
              </w:rPr>
            </w:pPr>
          </w:p>
        </w:tc>
      </w:tr>
      <w:tr w:rsidR="009C6169" w:rsidRPr="005E29E8" w14:paraId="66833916" w14:textId="77777777" w:rsidTr="007A15AB">
        <w:tc>
          <w:tcPr>
            <w:cnfStyle w:val="001000000000" w:firstRow="0" w:lastRow="0" w:firstColumn="1" w:lastColumn="0" w:oddVBand="0" w:evenVBand="0" w:oddHBand="0" w:evenHBand="0" w:firstRowFirstColumn="0" w:firstRowLastColumn="0" w:lastRowFirstColumn="0" w:lastRowLastColumn="0"/>
            <w:tcW w:w="2477" w:type="dxa"/>
          </w:tcPr>
          <w:p w14:paraId="231DB82D" w14:textId="77777777" w:rsidR="009C6169" w:rsidRPr="005E29E8" w:rsidRDefault="009C6169" w:rsidP="009C6169">
            <w:pPr>
              <w:spacing w:line="276" w:lineRule="auto"/>
              <w:rPr>
                <w:rFonts w:cs="Times New Roman"/>
                <w:szCs w:val="20"/>
              </w:rPr>
            </w:pPr>
            <w:r w:rsidRPr="005E29E8">
              <w:rPr>
                <w:rFonts w:cs="Times New Roman"/>
                <w:szCs w:val="20"/>
              </w:rPr>
              <w:t>Datenbank</w:t>
            </w:r>
          </w:p>
        </w:tc>
        <w:tc>
          <w:tcPr>
            <w:tcW w:w="3044" w:type="dxa"/>
          </w:tcPr>
          <w:p w14:paraId="462F4973" w14:textId="76B8B56B"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proofErr w:type="gramStart"/>
            <w:r w:rsidRPr="005E29E8">
              <w:rPr>
                <w:rFonts w:cs="Times New Roman"/>
                <w:szCs w:val="20"/>
              </w:rPr>
              <w:t>FIS Bildung</w:t>
            </w:r>
            <w:proofErr w:type="gramEnd"/>
            <w:r w:rsidRPr="005E29E8">
              <w:rPr>
                <w:rFonts w:cs="Times New Roman"/>
                <w:szCs w:val="20"/>
              </w:rPr>
              <w:t xml:space="preserve"> (Fachportal Pädagogik), da: Forschungsinteresse auf deutschsprachigen erziehungswissenschaftlichen Diskurs beschränkt</w:t>
            </w:r>
          </w:p>
        </w:tc>
        <w:tc>
          <w:tcPr>
            <w:tcW w:w="3543" w:type="dxa"/>
          </w:tcPr>
          <w:p w14:paraId="1F2195F9"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Alle anderen Datenbanken</w:t>
            </w:r>
          </w:p>
        </w:tc>
      </w:tr>
      <w:tr w:rsidR="009C6169" w:rsidRPr="005E29E8" w14:paraId="09A3ED15" w14:textId="77777777" w:rsidTr="009C61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5331F3B5" w14:textId="77777777" w:rsidR="009C6169" w:rsidRPr="005E29E8" w:rsidRDefault="009C6169" w:rsidP="009C6169">
            <w:pPr>
              <w:spacing w:line="276" w:lineRule="auto"/>
              <w:rPr>
                <w:rFonts w:cs="Times New Roman"/>
                <w:szCs w:val="20"/>
              </w:rPr>
            </w:pPr>
            <w:r w:rsidRPr="005E29E8">
              <w:rPr>
                <w:rFonts w:cs="Times New Roman"/>
                <w:szCs w:val="20"/>
              </w:rPr>
              <w:t>Publikationszeitraum</w:t>
            </w:r>
          </w:p>
        </w:tc>
        <w:tc>
          <w:tcPr>
            <w:tcW w:w="3044" w:type="dxa"/>
          </w:tcPr>
          <w:p w14:paraId="3E5F441D" w14:textId="2B904B23"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r w:rsidRPr="005E29E8">
              <w:rPr>
                <w:rFonts w:cs="Times New Roman"/>
                <w:szCs w:val="20"/>
              </w:rPr>
              <w:t>Januar 200</w:t>
            </w:r>
            <w:r w:rsidR="00881E7B" w:rsidRPr="005E29E8">
              <w:rPr>
                <w:rFonts w:cs="Times New Roman"/>
                <w:szCs w:val="20"/>
              </w:rPr>
              <w:t>0</w:t>
            </w:r>
            <w:r w:rsidRPr="005E29E8">
              <w:rPr>
                <w:rFonts w:cs="Times New Roman"/>
                <w:szCs w:val="20"/>
              </w:rPr>
              <w:t xml:space="preserve"> – Oktober 2023</w:t>
            </w:r>
          </w:p>
        </w:tc>
        <w:tc>
          <w:tcPr>
            <w:tcW w:w="3543" w:type="dxa"/>
          </w:tcPr>
          <w:p w14:paraId="67C4F2CF" w14:textId="58A53EA8"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r w:rsidRPr="005E29E8">
              <w:rPr>
                <w:rFonts w:cs="Times New Roman"/>
                <w:szCs w:val="20"/>
              </w:rPr>
              <w:t>Publikationen vor Januar 200</w:t>
            </w:r>
            <w:r w:rsidR="00A51E01" w:rsidRPr="005E29E8">
              <w:rPr>
                <w:rFonts w:cs="Times New Roman"/>
                <w:szCs w:val="20"/>
              </w:rPr>
              <w:t>0</w:t>
            </w:r>
          </w:p>
        </w:tc>
      </w:tr>
      <w:tr w:rsidR="009C6169" w:rsidRPr="005E29E8" w14:paraId="6F68DE16" w14:textId="77777777" w:rsidTr="007A15AB">
        <w:tc>
          <w:tcPr>
            <w:cnfStyle w:val="001000000000" w:firstRow="0" w:lastRow="0" w:firstColumn="1" w:lastColumn="0" w:oddVBand="0" w:evenVBand="0" w:oddHBand="0" w:evenHBand="0" w:firstRowFirstColumn="0" w:firstRowLastColumn="0" w:lastRowFirstColumn="0" w:lastRowLastColumn="0"/>
            <w:tcW w:w="2477" w:type="dxa"/>
          </w:tcPr>
          <w:p w14:paraId="70CAF819" w14:textId="77777777" w:rsidR="009C6169" w:rsidRPr="005E29E8" w:rsidRDefault="009C6169" w:rsidP="009C6169">
            <w:pPr>
              <w:spacing w:line="276" w:lineRule="auto"/>
              <w:rPr>
                <w:rFonts w:cs="Times New Roman"/>
                <w:szCs w:val="20"/>
              </w:rPr>
            </w:pPr>
            <w:r w:rsidRPr="005E29E8">
              <w:rPr>
                <w:rFonts w:cs="Times New Roman"/>
                <w:szCs w:val="20"/>
              </w:rPr>
              <w:t>Sprache</w:t>
            </w:r>
          </w:p>
        </w:tc>
        <w:tc>
          <w:tcPr>
            <w:tcW w:w="3044" w:type="dxa"/>
          </w:tcPr>
          <w:p w14:paraId="359CBD23"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deutsch, englisch</w:t>
            </w:r>
          </w:p>
        </w:tc>
        <w:tc>
          <w:tcPr>
            <w:tcW w:w="3543" w:type="dxa"/>
          </w:tcPr>
          <w:p w14:paraId="5910AA7A"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Alle Sprachen außer deutsch und englisch</w:t>
            </w:r>
          </w:p>
        </w:tc>
      </w:tr>
      <w:tr w:rsidR="009C6169" w:rsidRPr="005E29E8" w14:paraId="0FC5582D" w14:textId="77777777" w:rsidTr="009C61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251CF50B" w14:textId="77777777" w:rsidR="009C6169" w:rsidRPr="005E29E8" w:rsidRDefault="009C6169" w:rsidP="009C6169">
            <w:pPr>
              <w:spacing w:line="276" w:lineRule="auto"/>
              <w:rPr>
                <w:rFonts w:cs="Times New Roman"/>
                <w:szCs w:val="20"/>
              </w:rPr>
            </w:pPr>
            <w:r w:rsidRPr="005E29E8">
              <w:rPr>
                <w:rFonts w:cs="Times New Roman"/>
                <w:szCs w:val="20"/>
              </w:rPr>
              <w:t xml:space="preserve">Region/Land </w:t>
            </w:r>
          </w:p>
        </w:tc>
        <w:tc>
          <w:tcPr>
            <w:tcW w:w="3044" w:type="dxa"/>
          </w:tcPr>
          <w:p w14:paraId="62F174FF"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r w:rsidRPr="005E29E8">
              <w:rPr>
                <w:rFonts w:cs="Times New Roman"/>
                <w:szCs w:val="20"/>
              </w:rPr>
              <w:t>Bezug auf Deutschland</w:t>
            </w:r>
          </w:p>
        </w:tc>
        <w:tc>
          <w:tcPr>
            <w:tcW w:w="3543" w:type="dxa"/>
          </w:tcPr>
          <w:p w14:paraId="642237D8"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r w:rsidRPr="005E29E8">
              <w:rPr>
                <w:rFonts w:cs="Times New Roman"/>
                <w:szCs w:val="20"/>
              </w:rPr>
              <w:t>Bezug auf andere Länder/Regionen</w:t>
            </w:r>
          </w:p>
        </w:tc>
      </w:tr>
      <w:tr w:rsidR="009C6169" w:rsidRPr="005E29E8" w14:paraId="10931A0E" w14:textId="77777777" w:rsidTr="007A15AB">
        <w:tc>
          <w:tcPr>
            <w:cnfStyle w:val="001000000000" w:firstRow="0" w:lastRow="0" w:firstColumn="1" w:lastColumn="0" w:oddVBand="0" w:evenVBand="0" w:oddHBand="0" w:evenHBand="0" w:firstRowFirstColumn="0" w:firstRowLastColumn="0" w:lastRowFirstColumn="0" w:lastRowLastColumn="0"/>
            <w:tcW w:w="2477" w:type="dxa"/>
          </w:tcPr>
          <w:p w14:paraId="20D46FBF" w14:textId="77777777" w:rsidR="009C6169" w:rsidRPr="005E29E8" w:rsidRDefault="009C6169" w:rsidP="009C6169">
            <w:pPr>
              <w:spacing w:line="276" w:lineRule="auto"/>
              <w:rPr>
                <w:rFonts w:cs="Times New Roman"/>
                <w:szCs w:val="20"/>
              </w:rPr>
            </w:pPr>
            <w:r w:rsidRPr="005E29E8">
              <w:rPr>
                <w:rFonts w:cs="Times New Roman"/>
                <w:szCs w:val="20"/>
              </w:rPr>
              <w:t>Verfügbarkeit</w:t>
            </w:r>
          </w:p>
        </w:tc>
        <w:tc>
          <w:tcPr>
            <w:tcW w:w="3044" w:type="dxa"/>
          </w:tcPr>
          <w:p w14:paraId="10CFAB1C"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Volltext verfügbar</w:t>
            </w:r>
          </w:p>
          <w:p w14:paraId="09E417E8"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Kein Duplikat</w:t>
            </w:r>
          </w:p>
          <w:p w14:paraId="0E75E4BE"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Gedruckte Literatur</w:t>
            </w:r>
          </w:p>
          <w:p w14:paraId="5BD50F1C"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Nur digital verfügbare Literatur</w:t>
            </w:r>
          </w:p>
        </w:tc>
        <w:tc>
          <w:tcPr>
            <w:tcW w:w="3543" w:type="dxa"/>
          </w:tcPr>
          <w:p w14:paraId="17B186F5"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Kein Volltext verfügbar</w:t>
            </w:r>
            <w:r w:rsidRPr="005E29E8">
              <w:rPr>
                <w:rFonts w:cs="Times New Roman"/>
                <w:szCs w:val="20"/>
              </w:rPr>
              <w:br/>
              <w:t>Duplikat</w:t>
            </w:r>
          </w:p>
        </w:tc>
      </w:tr>
      <w:tr w:rsidR="009C6169" w:rsidRPr="005E29E8" w14:paraId="670E43B1" w14:textId="77777777" w:rsidTr="009C61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765B55A3" w14:textId="77777777" w:rsidR="009C6169" w:rsidRPr="005E29E8" w:rsidRDefault="009C6169" w:rsidP="009C6169">
            <w:pPr>
              <w:spacing w:line="276" w:lineRule="auto"/>
              <w:rPr>
                <w:rFonts w:cs="Times New Roman"/>
                <w:szCs w:val="20"/>
              </w:rPr>
            </w:pPr>
            <w:r w:rsidRPr="005E29E8">
              <w:rPr>
                <w:rFonts w:cs="Times New Roman"/>
                <w:szCs w:val="20"/>
              </w:rPr>
              <w:t>Dokumentart</w:t>
            </w:r>
          </w:p>
        </w:tc>
        <w:tc>
          <w:tcPr>
            <w:tcW w:w="3044" w:type="dxa"/>
          </w:tcPr>
          <w:p w14:paraId="28F14427"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r w:rsidRPr="005E29E8">
              <w:rPr>
                <w:rFonts w:cs="Times New Roman"/>
                <w:szCs w:val="20"/>
              </w:rPr>
              <w:t>Wissenschaftliche Publikationen, Theoriearbeit, Studien, Dissertationen, Abschlussarbeiten</w:t>
            </w:r>
          </w:p>
          <w:p w14:paraId="4AD06269"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p>
        </w:tc>
        <w:tc>
          <w:tcPr>
            <w:tcW w:w="3543" w:type="dxa"/>
          </w:tcPr>
          <w:p w14:paraId="375C329B"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r w:rsidRPr="005E29E8">
              <w:rPr>
                <w:rFonts w:cs="Times New Roman"/>
                <w:szCs w:val="20"/>
              </w:rPr>
              <w:t>Politische Handreichungen, Gesetzestexte, Policy-Dokumente, Graue Literatur, Zeitungsartikel, Studienprotokolle, Praxisleitfaden, Schutzkonzepte</w:t>
            </w:r>
          </w:p>
        </w:tc>
      </w:tr>
      <w:tr w:rsidR="009C6169" w:rsidRPr="005E29E8" w14:paraId="50349707" w14:textId="77777777" w:rsidTr="007A15AB">
        <w:tc>
          <w:tcPr>
            <w:cnfStyle w:val="001000000000" w:firstRow="0" w:lastRow="0" w:firstColumn="1" w:lastColumn="0" w:oddVBand="0" w:evenVBand="0" w:oddHBand="0" w:evenHBand="0" w:firstRowFirstColumn="0" w:firstRowLastColumn="0" w:lastRowFirstColumn="0" w:lastRowLastColumn="0"/>
            <w:tcW w:w="2477" w:type="dxa"/>
          </w:tcPr>
          <w:p w14:paraId="2947BFE8" w14:textId="77777777" w:rsidR="009C6169" w:rsidRPr="005E29E8" w:rsidRDefault="009C6169" w:rsidP="009C6169">
            <w:pPr>
              <w:spacing w:line="276" w:lineRule="auto"/>
              <w:rPr>
                <w:rFonts w:cs="Times New Roman"/>
                <w:szCs w:val="20"/>
              </w:rPr>
            </w:pPr>
            <w:r w:rsidRPr="005E29E8">
              <w:rPr>
                <w:rFonts w:cs="Times New Roman"/>
                <w:szCs w:val="20"/>
              </w:rPr>
              <w:t>Dokumenttyp</w:t>
            </w:r>
          </w:p>
        </w:tc>
        <w:tc>
          <w:tcPr>
            <w:tcW w:w="3044" w:type="dxa"/>
          </w:tcPr>
          <w:p w14:paraId="409A029E"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Monografie /Sammelwerk, Sammelwerksbeitrag, Zeitschriftenaufsatz</w:t>
            </w:r>
          </w:p>
        </w:tc>
        <w:tc>
          <w:tcPr>
            <w:tcW w:w="3543" w:type="dxa"/>
          </w:tcPr>
          <w:p w14:paraId="6F635158"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w:t>
            </w:r>
          </w:p>
        </w:tc>
      </w:tr>
    </w:tbl>
    <w:p w14:paraId="637F2F4D" w14:textId="3E3DCCB4" w:rsidR="009C6169" w:rsidRPr="005E29E8" w:rsidRDefault="009C6169">
      <w:pPr>
        <w:spacing w:beforeAutospacing="1" w:afterAutospacing="1"/>
      </w:pPr>
      <w:r w:rsidRPr="005E29E8">
        <w:lastRenderedPageBreak/>
        <w:t>In einem zweiten Schritt w</w:t>
      </w:r>
      <w:r w:rsidR="005A22B9" w:rsidRPr="005E29E8">
        <w:t>u</w:t>
      </w:r>
      <w:r w:rsidRPr="005E29E8">
        <w:t xml:space="preserve">rden alle </w:t>
      </w:r>
      <w:r w:rsidR="00F07A38" w:rsidRPr="005E29E8">
        <w:t>732 inkludierten Literaturdaten</w:t>
      </w:r>
      <w:r w:rsidRPr="005E29E8">
        <w:t xml:space="preserve"> </w:t>
      </w:r>
      <w:r w:rsidR="005A22B9" w:rsidRPr="005E29E8">
        <w:t>auf Basis ihrer</w:t>
      </w:r>
      <w:r w:rsidRPr="005E29E8">
        <w:t xml:space="preserve"> Abstracts </w:t>
      </w:r>
      <w:r w:rsidR="005A22B9" w:rsidRPr="005E29E8">
        <w:t>anhand</w:t>
      </w:r>
      <w:r w:rsidRPr="005E29E8">
        <w:t xml:space="preserve"> </w:t>
      </w:r>
      <w:r w:rsidR="006B657B" w:rsidRPr="005E29E8">
        <w:t>folgende</w:t>
      </w:r>
      <w:r w:rsidR="005A22B9" w:rsidRPr="005E29E8">
        <w:t>r</w:t>
      </w:r>
      <w:r w:rsidR="006B657B" w:rsidRPr="005E29E8">
        <w:t xml:space="preserve"> </w:t>
      </w:r>
      <w:r w:rsidRPr="005E29E8">
        <w:t xml:space="preserve">Ein- und Ausschlusskriterien selektiert: </w:t>
      </w:r>
    </w:p>
    <w:tbl>
      <w:tblPr>
        <w:tblStyle w:val="EinfacheTabelle12"/>
        <w:tblW w:w="9064" w:type="dxa"/>
        <w:tblBorders>
          <w:top w:val="single" w:sz="6" w:space="0" w:color="005058"/>
          <w:left w:val="single" w:sz="6" w:space="0" w:color="005058"/>
          <w:bottom w:val="single" w:sz="6" w:space="0" w:color="005058"/>
          <w:right w:val="single" w:sz="6" w:space="0" w:color="005058"/>
          <w:insideH w:val="single" w:sz="6" w:space="0" w:color="005058"/>
          <w:insideV w:val="single" w:sz="6" w:space="0" w:color="005058"/>
        </w:tblBorders>
        <w:tblLook w:val="04A0" w:firstRow="1" w:lastRow="0" w:firstColumn="1" w:lastColumn="0" w:noHBand="0" w:noVBand="1"/>
      </w:tblPr>
      <w:tblGrid>
        <w:gridCol w:w="2477"/>
        <w:gridCol w:w="3469"/>
        <w:gridCol w:w="3118"/>
      </w:tblGrid>
      <w:tr w:rsidR="009C6169" w:rsidRPr="005E29E8" w14:paraId="340D03A8" w14:textId="77777777" w:rsidTr="007A1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4" w:type="dxa"/>
            <w:gridSpan w:val="3"/>
            <w:shd w:val="clear" w:color="auto" w:fill="005058"/>
          </w:tcPr>
          <w:p w14:paraId="1DE1C6F5" w14:textId="2CBD23D1" w:rsidR="009C6169" w:rsidRPr="005E29E8" w:rsidRDefault="009C6169" w:rsidP="009C6169">
            <w:pPr>
              <w:spacing w:line="276" w:lineRule="auto"/>
              <w:rPr>
                <w:rFonts w:cs="Times New Roman"/>
                <w:szCs w:val="20"/>
              </w:rPr>
            </w:pPr>
            <w:r w:rsidRPr="005E29E8">
              <w:rPr>
                <w:rFonts w:cs="Times New Roman"/>
                <w:szCs w:val="20"/>
              </w:rPr>
              <w:t>Inhaltliche Ein- und Ausschlusskriterien (</w:t>
            </w:r>
            <w:proofErr w:type="spellStart"/>
            <w:r w:rsidRPr="005E29E8">
              <w:rPr>
                <w:rFonts w:cs="Times New Roman"/>
                <w:i/>
                <w:szCs w:val="20"/>
              </w:rPr>
              <w:t>abstractbasiert</w:t>
            </w:r>
            <w:proofErr w:type="spellEnd"/>
            <w:r w:rsidRPr="005E29E8">
              <w:rPr>
                <w:rFonts w:cs="Times New Roman"/>
                <w:szCs w:val="20"/>
              </w:rPr>
              <w:t>)</w:t>
            </w:r>
          </w:p>
          <w:p w14:paraId="799A6B23" w14:textId="77777777" w:rsidR="009C6169" w:rsidRPr="005E29E8" w:rsidRDefault="009C6169" w:rsidP="009C6169">
            <w:pPr>
              <w:spacing w:line="276" w:lineRule="auto"/>
              <w:rPr>
                <w:rFonts w:cs="Times New Roman"/>
                <w:szCs w:val="20"/>
              </w:rPr>
            </w:pPr>
          </w:p>
        </w:tc>
      </w:tr>
      <w:tr w:rsidR="009C6169" w:rsidRPr="005E29E8" w14:paraId="76AEB7B0" w14:textId="77777777" w:rsidTr="007A15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shd w:val="clear" w:color="auto" w:fill="EBFDFF"/>
          </w:tcPr>
          <w:p w14:paraId="72520F7B" w14:textId="77777777" w:rsidR="009C6169" w:rsidRPr="005E29E8" w:rsidRDefault="009C6169" w:rsidP="009C6169">
            <w:pPr>
              <w:spacing w:line="276" w:lineRule="auto"/>
              <w:rPr>
                <w:rFonts w:cs="Times New Roman"/>
                <w:szCs w:val="20"/>
              </w:rPr>
            </w:pPr>
            <w:r w:rsidRPr="005E29E8">
              <w:rPr>
                <w:rFonts w:cs="Times New Roman"/>
                <w:szCs w:val="20"/>
              </w:rPr>
              <w:t>Kategorie</w:t>
            </w:r>
          </w:p>
        </w:tc>
        <w:tc>
          <w:tcPr>
            <w:tcW w:w="3469" w:type="dxa"/>
            <w:shd w:val="clear" w:color="auto" w:fill="EBFDFF"/>
          </w:tcPr>
          <w:p w14:paraId="5128DE83"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r w:rsidRPr="005E29E8">
              <w:rPr>
                <w:rFonts w:cs="Times New Roman"/>
                <w:b/>
                <w:szCs w:val="20"/>
              </w:rPr>
              <w:t>Einschlusskriterien</w:t>
            </w:r>
          </w:p>
        </w:tc>
        <w:tc>
          <w:tcPr>
            <w:tcW w:w="3118" w:type="dxa"/>
            <w:shd w:val="clear" w:color="auto" w:fill="EBFDFF"/>
          </w:tcPr>
          <w:p w14:paraId="27ED391C"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Cs w:val="20"/>
              </w:rPr>
            </w:pPr>
            <w:r w:rsidRPr="005E29E8">
              <w:rPr>
                <w:rFonts w:cs="Times New Roman"/>
                <w:b/>
                <w:szCs w:val="20"/>
              </w:rPr>
              <w:t>Ausschlusskriterien</w:t>
            </w:r>
          </w:p>
          <w:p w14:paraId="52B4A1C4"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p>
        </w:tc>
      </w:tr>
      <w:tr w:rsidR="009C6169" w:rsidRPr="005E29E8" w14:paraId="30E7DCCC" w14:textId="77777777" w:rsidTr="007A15AB">
        <w:tc>
          <w:tcPr>
            <w:cnfStyle w:val="001000000000" w:firstRow="0" w:lastRow="0" w:firstColumn="1" w:lastColumn="0" w:oddVBand="0" w:evenVBand="0" w:oddHBand="0" w:evenHBand="0" w:firstRowFirstColumn="0" w:firstRowLastColumn="0" w:lastRowFirstColumn="0" w:lastRowLastColumn="0"/>
            <w:tcW w:w="2477" w:type="dxa"/>
          </w:tcPr>
          <w:p w14:paraId="27C9D2D3" w14:textId="77777777" w:rsidR="009C6169" w:rsidRPr="005E29E8" w:rsidRDefault="009C6169" w:rsidP="009C6169">
            <w:pPr>
              <w:spacing w:line="276" w:lineRule="auto"/>
              <w:rPr>
                <w:rFonts w:cs="Times New Roman"/>
                <w:szCs w:val="20"/>
              </w:rPr>
            </w:pPr>
            <w:r w:rsidRPr="005E29E8">
              <w:rPr>
                <w:rFonts w:cs="Times New Roman"/>
                <w:szCs w:val="20"/>
              </w:rPr>
              <w:t>Methode</w:t>
            </w:r>
          </w:p>
        </w:tc>
        <w:tc>
          <w:tcPr>
            <w:tcW w:w="3469" w:type="dxa"/>
          </w:tcPr>
          <w:p w14:paraId="04A9B41C"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 xml:space="preserve">empirische Arbeiten (qualitativ, quantitativ, </w:t>
            </w:r>
            <w:proofErr w:type="spellStart"/>
            <w:r w:rsidRPr="005E29E8">
              <w:rPr>
                <w:rFonts w:cs="Times New Roman"/>
                <w:szCs w:val="20"/>
              </w:rPr>
              <w:t>mixed-methods</w:t>
            </w:r>
            <w:proofErr w:type="spellEnd"/>
            <w:r w:rsidRPr="005E29E8">
              <w:rPr>
                <w:rFonts w:cs="Times New Roman"/>
                <w:szCs w:val="20"/>
              </w:rPr>
              <w:t>, multi-</w:t>
            </w:r>
            <w:proofErr w:type="spellStart"/>
            <w:r w:rsidRPr="005E29E8">
              <w:rPr>
                <w:rFonts w:cs="Times New Roman"/>
                <w:szCs w:val="20"/>
              </w:rPr>
              <w:t>methods</w:t>
            </w:r>
            <w:proofErr w:type="spellEnd"/>
            <w:r w:rsidRPr="005E29E8">
              <w:rPr>
                <w:rFonts w:cs="Times New Roman"/>
                <w:szCs w:val="20"/>
              </w:rPr>
              <w:t>), nicht-empirische Arbeiten (theoretisch-konzeptionell, Literaturarbeiten)</w:t>
            </w:r>
          </w:p>
        </w:tc>
        <w:tc>
          <w:tcPr>
            <w:tcW w:w="3118" w:type="dxa"/>
          </w:tcPr>
          <w:p w14:paraId="7D6F4646"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w:t>
            </w:r>
          </w:p>
        </w:tc>
      </w:tr>
      <w:tr w:rsidR="009C6169" w:rsidRPr="005E29E8" w14:paraId="359F9919" w14:textId="77777777" w:rsidTr="009C61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4A0E5134" w14:textId="77777777" w:rsidR="009C6169" w:rsidRPr="005E29E8" w:rsidRDefault="009C6169" w:rsidP="009C6169">
            <w:pPr>
              <w:spacing w:line="276" w:lineRule="auto"/>
              <w:rPr>
                <w:rFonts w:cs="Times New Roman"/>
                <w:szCs w:val="20"/>
              </w:rPr>
            </w:pPr>
            <w:r w:rsidRPr="005E29E8">
              <w:rPr>
                <w:rFonts w:cs="Times New Roman"/>
                <w:szCs w:val="20"/>
              </w:rPr>
              <w:t>Publikationsorgane</w:t>
            </w:r>
          </w:p>
        </w:tc>
        <w:tc>
          <w:tcPr>
            <w:tcW w:w="3469" w:type="dxa"/>
          </w:tcPr>
          <w:p w14:paraId="224E2297"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r w:rsidRPr="005E29E8">
              <w:rPr>
                <w:rFonts w:cs="Times New Roman"/>
                <w:szCs w:val="20"/>
              </w:rPr>
              <w:t>Erziehungswissenschaftliche oder der Erziehungswissenschaft verwandte Zeitschriften, Sammelbände, Monografien</w:t>
            </w:r>
          </w:p>
        </w:tc>
        <w:tc>
          <w:tcPr>
            <w:tcW w:w="3118" w:type="dxa"/>
          </w:tcPr>
          <w:p w14:paraId="2A91C782"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r w:rsidRPr="005E29E8">
              <w:rPr>
                <w:rFonts w:cs="Times New Roman"/>
                <w:szCs w:val="20"/>
              </w:rPr>
              <w:t>Zeitschriften anderer fachfremder Disziplinen, insb. naturwissenschaftliche Fachzeitschriften oder Zeitschriften aus und für die Praxis</w:t>
            </w:r>
          </w:p>
        </w:tc>
      </w:tr>
      <w:tr w:rsidR="009C6169" w:rsidRPr="005E29E8" w14:paraId="5B3E9655" w14:textId="77777777" w:rsidTr="007A15AB">
        <w:tc>
          <w:tcPr>
            <w:cnfStyle w:val="001000000000" w:firstRow="0" w:lastRow="0" w:firstColumn="1" w:lastColumn="0" w:oddVBand="0" w:evenVBand="0" w:oddHBand="0" w:evenHBand="0" w:firstRowFirstColumn="0" w:firstRowLastColumn="0" w:lastRowFirstColumn="0" w:lastRowLastColumn="0"/>
            <w:tcW w:w="2477" w:type="dxa"/>
          </w:tcPr>
          <w:p w14:paraId="46C129E0" w14:textId="77777777" w:rsidR="009C6169" w:rsidRPr="005E29E8" w:rsidRDefault="009C6169" w:rsidP="009C6169">
            <w:pPr>
              <w:spacing w:line="276" w:lineRule="auto"/>
              <w:rPr>
                <w:rFonts w:cs="Times New Roman"/>
                <w:szCs w:val="20"/>
              </w:rPr>
            </w:pPr>
            <w:r w:rsidRPr="005E29E8">
              <w:rPr>
                <w:rFonts w:cs="Times New Roman"/>
                <w:szCs w:val="20"/>
              </w:rPr>
              <w:t>Population/Altersgruppe</w:t>
            </w:r>
          </w:p>
        </w:tc>
        <w:tc>
          <w:tcPr>
            <w:tcW w:w="3469" w:type="dxa"/>
          </w:tcPr>
          <w:p w14:paraId="7B704F63"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Kinder und/oder ältere Erwachsene</w:t>
            </w:r>
          </w:p>
        </w:tc>
        <w:tc>
          <w:tcPr>
            <w:tcW w:w="3118" w:type="dxa"/>
          </w:tcPr>
          <w:p w14:paraId="1EA28114"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Alle anderen Altersgruppen</w:t>
            </w:r>
          </w:p>
        </w:tc>
      </w:tr>
      <w:tr w:rsidR="009C6169" w:rsidRPr="005E29E8" w14:paraId="3847234A" w14:textId="77777777" w:rsidTr="009C61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0B1A3251" w14:textId="77777777" w:rsidR="009C6169" w:rsidRPr="005E29E8" w:rsidRDefault="009C6169" w:rsidP="009C6169">
            <w:pPr>
              <w:spacing w:line="276" w:lineRule="auto"/>
              <w:rPr>
                <w:rFonts w:cs="Times New Roman"/>
                <w:szCs w:val="20"/>
              </w:rPr>
            </w:pPr>
            <w:r w:rsidRPr="005E29E8">
              <w:rPr>
                <w:rFonts w:cs="Times New Roman"/>
                <w:szCs w:val="20"/>
              </w:rPr>
              <w:t xml:space="preserve">Setting </w:t>
            </w:r>
          </w:p>
        </w:tc>
        <w:tc>
          <w:tcPr>
            <w:tcW w:w="3469" w:type="dxa"/>
          </w:tcPr>
          <w:p w14:paraId="07091570"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r w:rsidRPr="005E29E8">
              <w:rPr>
                <w:rFonts w:cs="Times New Roman"/>
                <w:szCs w:val="20"/>
              </w:rPr>
              <w:t>(Sozial-)pädagogische Einrichtungen wie Kindertagesstätte, Kindergarten, Hort, Offene Kinder- und Jugendarbeit, Schule, Ambulante, teilstationäre oder stationäre Kinder- und Jugendhilfe</w:t>
            </w:r>
            <w:r w:rsidRPr="005E29E8">
              <w:rPr>
                <w:rFonts w:cs="Times New Roman"/>
                <w:szCs w:val="20"/>
              </w:rPr>
              <w:br/>
              <w:t xml:space="preserve">Tageszentren für ältere Erwachsene, ambulante, teilstationäre oder stationäre Eirichtungen der Altenhilfe </w:t>
            </w:r>
          </w:p>
        </w:tc>
        <w:tc>
          <w:tcPr>
            <w:tcW w:w="3118" w:type="dxa"/>
          </w:tcPr>
          <w:p w14:paraId="02880C29" w14:textId="77777777" w:rsidR="009C6169" w:rsidRPr="005E29E8" w:rsidRDefault="009C6169" w:rsidP="009C6169">
            <w:pPr>
              <w:spacing w:line="276" w:lineRule="auto"/>
              <w:cnfStyle w:val="000000100000" w:firstRow="0" w:lastRow="0" w:firstColumn="0" w:lastColumn="0" w:oddVBand="0" w:evenVBand="0" w:oddHBand="1" w:evenHBand="0" w:firstRowFirstColumn="0" w:firstRowLastColumn="0" w:lastRowFirstColumn="0" w:lastRowLastColumn="0"/>
              <w:rPr>
                <w:rFonts w:cs="Times New Roman"/>
                <w:szCs w:val="20"/>
              </w:rPr>
            </w:pPr>
            <w:r w:rsidRPr="005E29E8">
              <w:rPr>
                <w:rFonts w:cs="Times New Roman"/>
                <w:szCs w:val="20"/>
              </w:rPr>
              <w:t>Alle anderen Settings, z.B. Häuslichkeit, Kommune, Quartier, Jugendamt, öffentlicher Raum …</w:t>
            </w:r>
          </w:p>
        </w:tc>
      </w:tr>
      <w:tr w:rsidR="009C6169" w:rsidRPr="005E29E8" w14:paraId="3319758F" w14:textId="77777777" w:rsidTr="007A15AB">
        <w:tc>
          <w:tcPr>
            <w:cnfStyle w:val="001000000000" w:firstRow="0" w:lastRow="0" w:firstColumn="1" w:lastColumn="0" w:oddVBand="0" w:evenVBand="0" w:oddHBand="0" w:evenHBand="0" w:firstRowFirstColumn="0" w:firstRowLastColumn="0" w:lastRowFirstColumn="0" w:lastRowLastColumn="0"/>
            <w:tcW w:w="2477" w:type="dxa"/>
          </w:tcPr>
          <w:p w14:paraId="1C218FAD" w14:textId="77777777" w:rsidR="009C6169" w:rsidRPr="005E29E8" w:rsidRDefault="009C6169" w:rsidP="009C6169">
            <w:pPr>
              <w:spacing w:line="276" w:lineRule="auto"/>
              <w:rPr>
                <w:rFonts w:cs="Times New Roman"/>
                <w:szCs w:val="20"/>
              </w:rPr>
            </w:pPr>
            <w:r w:rsidRPr="005E29E8">
              <w:rPr>
                <w:rFonts w:cs="Times New Roman"/>
                <w:szCs w:val="20"/>
              </w:rPr>
              <w:t>Schutzrichtung</w:t>
            </w:r>
          </w:p>
        </w:tc>
        <w:tc>
          <w:tcPr>
            <w:tcW w:w="3469" w:type="dxa"/>
          </w:tcPr>
          <w:p w14:paraId="4E919665"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Die Zielgruppe wird vor etwas geschützt</w:t>
            </w:r>
          </w:p>
        </w:tc>
        <w:tc>
          <w:tcPr>
            <w:tcW w:w="3118" w:type="dxa"/>
          </w:tcPr>
          <w:p w14:paraId="42438386" w14:textId="77777777" w:rsidR="009C6169" w:rsidRPr="005E29E8" w:rsidRDefault="009C6169" w:rsidP="009C6169">
            <w:pPr>
              <w:spacing w:line="276" w:lineRule="auto"/>
              <w:cnfStyle w:val="000000000000" w:firstRow="0" w:lastRow="0" w:firstColumn="0" w:lastColumn="0" w:oddVBand="0" w:evenVBand="0" w:oddHBand="0" w:evenHBand="0" w:firstRowFirstColumn="0" w:firstRowLastColumn="0" w:lastRowFirstColumn="0" w:lastRowLastColumn="0"/>
              <w:rPr>
                <w:rFonts w:cs="Times New Roman"/>
                <w:szCs w:val="20"/>
              </w:rPr>
            </w:pPr>
            <w:r w:rsidRPr="005E29E8">
              <w:rPr>
                <w:rFonts w:cs="Times New Roman"/>
                <w:szCs w:val="20"/>
              </w:rPr>
              <w:t>Jemand oder etwas wird vor der Zielgruppe geschützt (z.B. Naturschutz)</w:t>
            </w:r>
          </w:p>
        </w:tc>
      </w:tr>
    </w:tbl>
    <w:p w14:paraId="3E06C4C7" w14:textId="77777777" w:rsidR="00C35CE0" w:rsidRPr="005E29E8" w:rsidRDefault="00DF16D8" w:rsidP="00524F12">
      <w:pPr>
        <w:pStyle w:val="berschrift1"/>
      </w:pPr>
      <w:r w:rsidRPr="005E29E8">
        <w:t>Methodik</w:t>
      </w:r>
    </w:p>
    <w:p w14:paraId="22E9334C" w14:textId="77777777" w:rsidR="0076242F" w:rsidRPr="005E29E8" w:rsidRDefault="0076242F" w:rsidP="00E14661">
      <w:pPr>
        <w:pStyle w:val="berschrift2"/>
      </w:pPr>
      <w:r w:rsidRPr="005E29E8">
        <w:t>Auswahl der Datenbank</w:t>
      </w:r>
    </w:p>
    <w:p w14:paraId="6D2D1667" w14:textId="77777777" w:rsidR="00353527" w:rsidRPr="005E29E8" w:rsidRDefault="006B657B" w:rsidP="00353527">
      <w:pPr>
        <w:spacing w:after="0"/>
        <w:jc w:val="both"/>
      </w:pPr>
      <w:r w:rsidRPr="005E29E8">
        <w:t xml:space="preserve">Der Schutzdiskurs wird </w:t>
      </w:r>
      <w:r w:rsidR="00F07A38" w:rsidRPr="005E29E8">
        <w:t xml:space="preserve">hierzulande </w:t>
      </w:r>
      <w:r w:rsidR="005A22B9" w:rsidRPr="005E29E8">
        <w:t>auf eine spezifische Art und Weise</w:t>
      </w:r>
      <w:r w:rsidR="00F07A38" w:rsidRPr="005E29E8">
        <w:t xml:space="preserve"> geführt</w:t>
      </w:r>
      <w:r w:rsidRPr="005E29E8">
        <w:t xml:space="preserve">, was auch auf die deutschlandspezifische Gesetzesnovelle von 2021 zurückzuführen ist, durch </w:t>
      </w:r>
      <w:r w:rsidR="00984EE3" w:rsidRPr="005E29E8">
        <w:t>die</w:t>
      </w:r>
      <w:r w:rsidRPr="005E29E8">
        <w:t xml:space="preserve"> </w:t>
      </w:r>
      <w:r w:rsidR="00984EE3" w:rsidRPr="005E29E8">
        <w:t xml:space="preserve">das Thema </w:t>
      </w:r>
      <w:r w:rsidRPr="005E29E8">
        <w:t>‚Schutz‘ i</w:t>
      </w:r>
      <w:r w:rsidR="00F07A38" w:rsidRPr="005E29E8">
        <w:t xml:space="preserve">n </w:t>
      </w:r>
      <w:r w:rsidRPr="005E29E8">
        <w:t xml:space="preserve">der deutschsprachigen pädagogischen Theoriebildung und Praxis einen Aufschwung erfahren hat. Um die Spezifika des deutschsprachigen Diskurses nachvollziehen und analysieren zu können, </w:t>
      </w:r>
      <w:r w:rsidR="00881E7B" w:rsidRPr="005E29E8">
        <w:t>w</w:t>
      </w:r>
      <w:r w:rsidR="00984EE3" w:rsidRPr="005E29E8">
        <w:t>u</w:t>
      </w:r>
      <w:r w:rsidR="00881E7B" w:rsidRPr="005E29E8">
        <w:t>rd</w:t>
      </w:r>
      <w:r w:rsidR="00984EE3" w:rsidRPr="005E29E8">
        <w:t>e</w:t>
      </w:r>
      <w:r w:rsidRPr="005E29E8">
        <w:t xml:space="preserve"> die Literaturrecherche in der erziehungswissenschaftlichen Literaturdatenbank „</w:t>
      </w:r>
      <w:proofErr w:type="gramStart"/>
      <w:r w:rsidRPr="005E29E8">
        <w:t>FIS Bildung</w:t>
      </w:r>
      <w:proofErr w:type="gramEnd"/>
      <w:r w:rsidRPr="005E29E8">
        <w:t xml:space="preserve">“ durchgeführt. Die Literaturdatenbank des Fachinformationssystems (FIS) Bildung ist ein Zusammenschluss von ca. 30 Dokumentationseinrichtungen aus Deutschland und der Schweiz. Sie bietet nach eigenen Angaben Literaturnachweise zu allen Teilbereichen des Bildungswesens und enthält derzeit </w:t>
      </w:r>
      <w:r w:rsidR="008F74F0" w:rsidRPr="005E29E8">
        <w:t xml:space="preserve">1.113.974 </w:t>
      </w:r>
      <w:r w:rsidRPr="005E29E8">
        <w:t xml:space="preserve">Datensätze (Stand: </w:t>
      </w:r>
      <w:r w:rsidR="008F74F0" w:rsidRPr="005E29E8">
        <w:t>März 2025</w:t>
      </w:r>
      <w:r w:rsidRPr="005E29E8">
        <w:t xml:space="preserve">). </w:t>
      </w:r>
    </w:p>
    <w:p w14:paraId="1827237B" w14:textId="77777777" w:rsidR="00353527" w:rsidRPr="005E29E8" w:rsidRDefault="006B657B" w:rsidP="00353527">
      <w:pPr>
        <w:spacing w:after="0"/>
        <w:ind w:firstLine="397"/>
        <w:jc w:val="both"/>
      </w:pPr>
      <w:r w:rsidRPr="005E29E8">
        <w:t>Die Datenbank verzeichnet Monogra</w:t>
      </w:r>
      <w:r w:rsidR="00F07A38" w:rsidRPr="005E29E8">
        <w:t>f</w:t>
      </w:r>
      <w:r w:rsidRPr="005E29E8">
        <w:t xml:space="preserve">ien und Sammelbände sowie Aufsätze aus Fachzeitschriften (vgl. Fachportal Pädagogik 2024). Thematisch eng fokussierte Literaturdatenbanken wie </w:t>
      </w:r>
      <w:proofErr w:type="gramStart"/>
      <w:r w:rsidRPr="005E29E8">
        <w:t>FIS</w:t>
      </w:r>
      <w:r w:rsidR="008F74F0" w:rsidRPr="005E29E8">
        <w:t xml:space="preserve"> </w:t>
      </w:r>
      <w:r w:rsidRPr="005E29E8">
        <w:t>Bildung</w:t>
      </w:r>
      <w:proofErr w:type="gramEnd"/>
      <w:r w:rsidRPr="005E29E8">
        <w:t xml:space="preserve"> haben gegenüber internationalen Metadatenbanken wie „Web </w:t>
      </w:r>
      <w:proofErr w:type="spellStart"/>
      <w:r w:rsidRPr="005E29E8">
        <w:t>of</w:t>
      </w:r>
      <w:proofErr w:type="spellEnd"/>
      <w:r w:rsidRPr="005E29E8">
        <w:t xml:space="preserve"> Science“, „Scopus“, „EBSCO“ oder „</w:t>
      </w:r>
      <w:proofErr w:type="spellStart"/>
      <w:r w:rsidRPr="005E29E8">
        <w:t>Googlescholar</w:t>
      </w:r>
      <w:proofErr w:type="spellEnd"/>
      <w:r w:rsidRPr="005E29E8">
        <w:t xml:space="preserve">“ einen entscheidenden Vorteil: Sie ermöglichen eine gezielte Literaturrecherche, mit deren Hilfe Fragestellungen einer bestimmten (Teil-)Disziplin beantwortet werden können. </w:t>
      </w:r>
      <w:r w:rsidR="00F07A38" w:rsidRPr="005E29E8">
        <w:t>In der</w:t>
      </w:r>
      <w:r w:rsidRPr="005E29E8">
        <w:t xml:space="preserve"> Wissenschafts</w:t>
      </w:r>
      <w:r w:rsidR="00F07A38" w:rsidRPr="005E29E8">
        <w:t xml:space="preserve">forschung </w:t>
      </w:r>
      <w:r w:rsidR="008F74F0" w:rsidRPr="005E29E8">
        <w:t>können valide Aussagen</w:t>
      </w:r>
      <w:r w:rsidRPr="005E29E8">
        <w:t xml:space="preserve"> </w:t>
      </w:r>
      <w:r w:rsidR="00F07A38" w:rsidRPr="005E29E8">
        <w:t>über</w:t>
      </w:r>
      <w:r w:rsidR="008F74F0" w:rsidRPr="005E29E8">
        <w:t xml:space="preserve"> disziplinäre Phänomene </w:t>
      </w:r>
      <w:r w:rsidRPr="005E29E8">
        <w:t>aufgrund nationale</w:t>
      </w:r>
      <w:r w:rsidR="00F07A38" w:rsidRPr="005E29E8">
        <w:t>r</w:t>
      </w:r>
      <w:r w:rsidRPr="005E29E8">
        <w:t xml:space="preserve"> Spezifika gesetzliche</w:t>
      </w:r>
      <w:r w:rsidR="00CE0955" w:rsidRPr="005E29E8">
        <w:t>r</w:t>
      </w:r>
      <w:r w:rsidRPr="005E29E8">
        <w:t xml:space="preserve"> Grundlagen, akademische</w:t>
      </w:r>
      <w:r w:rsidR="00CE0955" w:rsidRPr="005E29E8">
        <w:t>r</w:t>
      </w:r>
      <w:r w:rsidRPr="005E29E8">
        <w:t xml:space="preserve"> Institutionalisierung, wissenschaftliche</w:t>
      </w:r>
      <w:r w:rsidR="00CE0955" w:rsidRPr="005E29E8">
        <w:t>r</w:t>
      </w:r>
      <w:r w:rsidRPr="005E29E8">
        <w:t xml:space="preserve"> Gesellschaften und Kongresse sowie </w:t>
      </w:r>
      <w:r w:rsidRPr="005E29E8">
        <w:lastRenderedPageBreak/>
        <w:t>nationalsprachliche</w:t>
      </w:r>
      <w:r w:rsidR="00CE0955" w:rsidRPr="005E29E8">
        <w:t>r</w:t>
      </w:r>
      <w:r w:rsidRPr="005E29E8">
        <w:t xml:space="preserve"> Publikationsorgane häufig nur innerhalb nationaler Grenzen </w:t>
      </w:r>
      <w:r w:rsidR="008F74F0" w:rsidRPr="005E29E8">
        <w:t>getroffen werden</w:t>
      </w:r>
      <w:r w:rsidR="00524F12" w:rsidRPr="005E29E8">
        <w:t xml:space="preserve">. </w:t>
      </w:r>
      <w:r w:rsidRPr="005E29E8">
        <w:t xml:space="preserve">Für die Forschungsfragen </w:t>
      </w:r>
      <w:r w:rsidR="00CE0955" w:rsidRPr="005E29E8">
        <w:t>des vorliegenden</w:t>
      </w:r>
      <w:r w:rsidRPr="005E29E8">
        <w:t xml:space="preserve"> fokussierten </w:t>
      </w:r>
      <w:proofErr w:type="spellStart"/>
      <w:r w:rsidRPr="005E29E8">
        <w:t>Scoping</w:t>
      </w:r>
      <w:proofErr w:type="spellEnd"/>
      <w:r w:rsidRPr="005E29E8">
        <w:t xml:space="preserve"> Reviews </w:t>
      </w:r>
      <w:r w:rsidR="00984EE3" w:rsidRPr="005E29E8">
        <w:t>erwies</w:t>
      </w:r>
      <w:r w:rsidRPr="005E29E8">
        <w:t xml:space="preserve"> sich die Literaturdatenbank FIS Bildung </w:t>
      </w:r>
      <w:r w:rsidR="005447FB" w:rsidRPr="005E29E8">
        <w:t xml:space="preserve">daher </w:t>
      </w:r>
      <w:r w:rsidRPr="005E29E8">
        <w:t xml:space="preserve">als geeignete Literaturdatenbank. </w:t>
      </w:r>
    </w:p>
    <w:p w14:paraId="02B79ED1" w14:textId="75C16AB2" w:rsidR="006B657B" w:rsidRPr="005E29E8" w:rsidRDefault="006B657B" w:rsidP="00353527">
      <w:pPr>
        <w:spacing w:after="0"/>
        <w:ind w:firstLine="397"/>
        <w:jc w:val="both"/>
      </w:pPr>
      <w:r w:rsidRPr="005E29E8">
        <w:t xml:space="preserve">In den erweiterten Sucheinstellungen </w:t>
      </w:r>
      <w:r w:rsidR="00F07A38" w:rsidRPr="005E29E8">
        <w:t>konnten</w:t>
      </w:r>
      <w:r w:rsidRPr="005E29E8">
        <w:t xml:space="preserve"> neben FIS BILDUNG auch Datenquellen wie Library </w:t>
      </w:r>
      <w:proofErr w:type="spellStart"/>
      <w:r w:rsidRPr="005E29E8">
        <w:t>of</w:t>
      </w:r>
      <w:proofErr w:type="spellEnd"/>
      <w:r w:rsidRPr="005E29E8">
        <w:t xml:space="preserve"> </w:t>
      </w:r>
      <w:proofErr w:type="spellStart"/>
      <w:r w:rsidRPr="005E29E8">
        <w:t>Congress</w:t>
      </w:r>
      <w:proofErr w:type="spellEnd"/>
      <w:r w:rsidRPr="005E29E8">
        <w:t xml:space="preserve">, </w:t>
      </w:r>
      <w:proofErr w:type="spellStart"/>
      <w:r w:rsidRPr="005E29E8">
        <w:t>Casalini</w:t>
      </w:r>
      <w:proofErr w:type="spellEnd"/>
      <w:r w:rsidRPr="005E29E8">
        <w:t xml:space="preserve"> </w:t>
      </w:r>
      <w:proofErr w:type="spellStart"/>
      <w:r w:rsidRPr="005E29E8">
        <w:t>libri</w:t>
      </w:r>
      <w:proofErr w:type="spellEnd"/>
      <w:r w:rsidRPr="005E29E8">
        <w:t xml:space="preserve">, ERIC - Institute </w:t>
      </w:r>
      <w:proofErr w:type="spellStart"/>
      <w:r w:rsidRPr="005E29E8">
        <w:t>of</w:t>
      </w:r>
      <w:proofErr w:type="spellEnd"/>
      <w:r w:rsidRPr="005E29E8">
        <w:t xml:space="preserve"> Education Sciences, </w:t>
      </w:r>
      <w:proofErr w:type="spellStart"/>
      <w:r w:rsidRPr="005E29E8">
        <w:t>EBSCOhost</w:t>
      </w:r>
      <w:proofErr w:type="spellEnd"/>
      <w:r w:rsidRPr="005E29E8">
        <w:t xml:space="preserve"> </w:t>
      </w:r>
      <w:proofErr w:type="spellStart"/>
      <w:r w:rsidRPr="005E29E8">
        <w:t>ebooks</w:t>
      </w:r>
      <w:proofErr w:type="spellEnd"/>
      <w:r w:rsidRPr="005E29E8">
        <w:t xml:space="preserve">, BBF 1945-1993, </w:t>
      </w:r>
      <w:proofErr w:type="gramStart"/>
      <w:r w:rsidRPr="005E29E8">
        <w:t>Online Contents</w:t>
      </w:r>
      <w:proofErr w:type="gramEnd"/>
      <w:r w:rsidRPr="005E29E8">
        <w:t xml:space="preserve">, FID-Nationallizenzen sowie BASE ausgewählt werden. Im Sinne einer möglichst breiten Abdeckung </w:t>
      </w:r>
      <w:r w:rsidR="00CE0955" w:rsidRPr="005E29E8">
        <w:t>des</w:t>
      </w:r>
      <w:r w:rsidRPr="005E29E8">
        <w:t xml:space="preserve"> spezifischen Forschungsinteresses w</w:t>
      </w:r>
      <w:r w:rsidR="00984EE3" w:rsidRPr="005E29E8">
        <w:t>u</w:t>
      </w:r>
      <w:r w:rsidRPr="005E29E8">
        <w:t xml:space="preserve">rden alle aufgeführten Datenquellen einbezogen. Darüber hinaus wurden in den Filtereinstellungen alle Dokumenttypen (Monografie/Sammelband, Sammelbandbeitrag, Zeitschriftenaufsatz) und Medienformen (gedruckte Literatur, Online-Dokumente, Sonstige) ausgewählt. </w:t>
      </w:r>
    </w:p>
    <w:p w14:paraId="05D2AAF7" w14:textId="77777777" w:rsidR="00353527" w:rsidRPr="005E29E8" w:rsidRDefault="00353527" w:rsidP="00353527">
      <w:pPr>
        <w:spacing w:after="0"/>
        <w:ind w:firstLine="397"/>
        <w:jc w:val="both"/>
      </w:pPr>
    </w:p>
    <w:p w14:paraId="5B99183B" w14:textId="3FC1A3D9" w:rsidR="00C35CE0" w:rsidRPr="005E29E8" w:rsidRDefault="00DF16D8" w:rsidP="006B657B">
      <w:pPr>
        <w:pStyle w:val="berschrift2"/>
      </w:pPr>
      <w:r w:rsidRPr="005E29E8">
        <w:t>Suchstrategie</w:t>
      </w:r>
    </w:p>
    <w:p w14:paraId="779F1812" w14:textId="63E10E32" w:rsidR="0076242F" w:rsidRPr="005E29E8" w:rsidRDefault="005447FB" w:rsidP="0076242F">
      <w:pPr>
        <w:spacing w:line="276" w:lineRule="auto"/>
        <w:jc w:val="both"/>
        <w:rPr>
          <w:rFonts w:eastAsia="Aptos" w:cs="Times New Roman"/>
          <w:kern w:val="2"/>
          <w14:ligatures w14:val="standardContextual"/>
        </w:rPr>
      </w:pPr>
      <w:r w:rsidRPr="005E29E8">
        <w:rPr>
          <w:rFonts w:eastAsia="Aptos" w:cs="Times New Roman"/>
          <w:kern w:val="2"/>
          <w14:ligatures w14:val="standardContextual"/>
        </w:rPr>
        <w:t>Die Entwicklung eines geeigneten Suchstrings erfolgt</w:t>
      </w:r>
      <w:r w:rsidR="00F07A38" w:rsidRPr="005E29E8">
        <w:rPr>
          <w:rFonts w:eastAsia="Aptos" w:cs="Times New Roman"/>
          <w:kern w:val="2"/>
          <w14:ligatures w14:val="standardContextual"/>
        </w:rPr>
        <w:t>e</w:t>
      </w:r>
      <w:r w:rsidRPr="005E29E8">
        <w:rPr>
          <w:rFonts w:eastAsia="Aptos" w:cs="Times New Roman"/>
          <w:kern w:val="2"/>
          <w14:ligatures w14:val="standardContextual"/>
        </w:rPr>
        <w:t xml:space="preserve"> durch verschiedene Testkombinationen von Suchbegriffen, die sich an den zuvor formulierten Forschungsfragen sowie theoretische</w:t>
      </w:r>
      <w:r w:rsidR="00CE0955" w:rsidRPr="005E29E8">
        <w:rPr>
          <w:rFonts w:eastAsia="Aptos" w:cs="Times New Roman"/>
          <w:kern w:val="2"/>
          <w14:ligatures w14:val="standardContextual"/>
        </w:rPr>
        <w:t xml:space="preserve">m </w:t>
      </w:r>
      <w:r w:rsidRPr="005E29E8">
        <w:rPr>
          <w:rFonts w:eastAsia="Aptos" w:cs="Times New Roman"/>
          <w:kern w:val="2"/>
          <w14:ligatures w14:val="standardContextual"/>
        </w:rPr>
        <w:t xml:space="preserve">Vorwissen orientierten und dem Forschungsinteresse </w:t>
      </w:r>
      <w:r w:rsidR="00881E7B" w:rsidRPr="005E29E8">
        <w:rPr>
          <w:rFonts w:eastAsia="Aptos" w:cs="Times New Roman"/>
          <w:kern w:val="2"/>
          <w14:ligatures w14:val="standardContextual"/>
        </w:rPr>
        <w:t>entspr</w:t>
      </w:r>
      <w:r w:rsidR="00542835" w:rsidRPr="005E29E8">
        <w:rPr>
          <w:rFonts w:eastAsia="Aptos" w:cs="Times New Roman"/>
          <w:kern w:val="2"/>
          <w14:ligatures w14:val="standardContextual"/>
        </w:rPr>
        <w:t>a</w:t>
      </w:r>
      <w:r w:rsidR="00881E7B" w:rsidRPr="005E29E8">
        <w:rPr>
          <w:rFonts w:eastAsia="Aptos" w:cs="Times New Roman"/>
          <w:kern w:val="2"/>
          <w14:ligatures w14:val="standardContextual"/>
        </w:rPr>
        <w:t>chen</w:t>
      </w:r>
      <w:r w:rsidR="00CE0955" w:rsidRPr="005E29E8">
        <w:rPr>
          <w:rFonts w:eastAsia="Aptos" w:cs="Times New Roman"/>
          <w:kern w:val="2"/>
          <w14:ligatures w14:val="standardContextual"/>
        </w:rPr>
        <w:t xml:space="preserve"> (vgl. auch Ehlen et al. 2022, S. 216; Kröner et al. 2021, S. 17).</w:t>
      </w:r>
      <w:r w:rsidRPr="005E29E8">
        <w:rPr>
          <w:rFonts w:eastAsia="Aptos" w:cs="Times New Roman"/>
          <w:kern w:val="2"/>
          <w14:ligatures w14:val="standardContextual"/>
        </w:rPr>
        <w:t xml:space="preserve"> Dabei w</w:t>
      </w:r>
      <w:r w:rsidR="00542835" w:rsidRPr="005E29E8">
        <w:rPr>
          <w:rFonts w:eastAsia="Aptos" w:cs="Times New Roman"/>
          <w:kern w:val="2"/>
          <w14:ligatures w14:val="standardContextual"/>
        </w:rPr>
        <w:t>u</w:t>
      </w:r>
      <w:r w:rsidRPr="005E29E8">
        <w:rPr>
          <w:rFonts w:eastAsia="Aptos" w:cs="Times New Roman"/>
          <w:kern w:val="2"/>
          <w14:ligatures w14:val="standardContextual"/>
        </w:rPr>
        <w:t xml:space="preserve">rden </w:t>
      </w:r>
      <w:r w:rsidRPr="002C1130">
        <w:rPr>
          <w:rFonts w:eastAsia="Aptos" w:cs="Times New Roman"/>
          <w:color w:val="000000" w:themeColor="text1"/>
          <w:kern w:val="2"/>
          <w:highlight w:val="black"/>
          <w14:ligatures w14:val="standardContextual"/>
        </w:rPr>
        <w:t>im Sinne der praxistheoretisch-neomaterialistischen Fundierung des Linking Ages-Forschungsprogramms</w:t>
      </w:r>
      <w:r w:rsidR="008209CC" w:rsidRPr="002C1130">
        <w:rPr>
          <w:rFonts w:eastAsia="Aptos" w:cs="Times New Roman"/>
          <w:color w:val="000000" w:themeColor="text1"/>
          <w:kern w:val="2"/>
          <w:highlight w:val="black"/>
          <w14:ligatures w14:val="standardContextual"/>
        </w:rPr>
        <w:t xml:space="preserve"> (vgl. Wanka et al. 202</w:t>
      </w:r>
      <w:r w:rsidR="008E7A8F" w:rsidRPr="002C1130">
        <w:rPr>
          <w:rFonts w:eastAsia="Aptos" w:cs="Times New Roman"/>
          <w:color w:val="000000" w:themeColor="text1"/>
          <w:kern w:val="2"/>
          <w:highlight w:val="black"/>
          <w14:ligatures w14:val="standardContextual"/>
        </w:rPr>
        <w:t>4</w:t>
      </w:r>
      <w:r w:rsidR="008209CC" w:rsidRPr="002C1130">
        <w:rPr>
          <w:rFonts w:eastAsia="Aptos" w:cs="Times New Roman"/>
          <w:color w:val="000000" w:themeColor="text1"/>
          <w:kern w:val="2"/>
          <w:highlight w:val="black"/>
          <w14:ligatures w14:val="standardContextual"/>
        </w:rPr>
        <w:t>)</w:t>
      </w:r>
      <w:r w:rsidRPr="002C1130">
        <w:rPr>
          <w:rFonts w:eastAsia="Aptos" w:cs="Times New Roman"/>
          <w:color w:val="000000" w:themeColor="text1"/>
          <w:kern w:val="2"/>
          <w:highlight w:val="black"/>
          <w14:ligatures w14:val="standardContextual"/>
        </w:rPr>
        <w:t xml:space="preserve"> </w:t>
      </w:r>
      <w:proofErr w:type="spellStart"/>
      <w:r w:rsidRPr="002C1130">
        <w:rPr>
          <w:rFonts w:eastAsia="Aptos" w:cs="Times New Roman"/>
          <w:color w:val="000000" w:themeColor="text1"/>
          <w:kern w:val="2"/>
          <w:highlight w:val="black"/>
          <w14:ligatures w14:val="standardContextual"/>
        </w:rPr>
        <w:t>Materialitäten</w:t>
      </w:r>
      <w:proofErr w:type="spellEnd"/>
      <w:r w:rsidRPr="002C1130">
        <w:rPr>
          <w:rFonts w:eastAsia="Aptos" w:cs="Times New Roman"/>
          <w:color w:val="000000" w:themeColor="text1"/>
          <w:kern w:val="2"/>
          <w:highlight w:val="black"/>
          <w14:ligatures w14:val="standardContextual"/>
        </w:rPr>
        <w:t xml:space="preserve"> (KÖRPER*)</w:t>
      </w:r>
      <w:r w:rsidR="00CE0955" w:rsidRPr="002C1130">
        <w:rPr>
          <w:rFonts w:eastAsia="Aptos" w:cs="Times New Roman"/>
          <w:color w:val="000000" w:themeColor="text1"/>
          <w:kern w:val="2"/>
          <w:highlight w:val="black"/>
          <w14:ligatures w14:val="standardContextual"/>
        </w:rPr>
        <w:t>,</w:t>
      </w:r>
      <w:r w:rsidR="00CE0955" w:rsidRPr="005E29E8">
        <w:rPr>
          <w:rFonts w:eastAsia="Aptos" w:cs="Times New Roman"/>
          <w:kern w:val="2"/>
          <w14:ligatures w14:val="standardContextual"/>
        </w:rPr>
        <w:t xml:space="preserve"> mit Blick auf die </w:t>
      </w:r>
      <w:r w:rsidRPr="005E29E8">
        <w:rPr>
          <w:rFonts w:eastAsia="Aptos" w:cs="Times New Roman"/>
          <w:kern w:val="2"/>
          <w14:ligatures w14:val="standardContextual"/>
        </w:rPr>
        <w:t>erziehungswissenschaftlichen Verortung</w:t>
      </w:r>
      <w:r w:rsidR="00CE0955" w:rsidRPr="005E29E8">
        <w:rPr>
          <w:rFonts w:eastAsia="Aptos" w:cs="Times New Roman"/>
          <w:kern w:val="2"/>
          <w14:ligatures w14:val="standardContextual"/>
        </w:rPr>
        <w:t xml:space="preserve"> </w:t>
      </w:r>
      <w:r w:rsidRPr="005E29E8">
        <w:rPr>
          <w:rFonts w:eastAsia="Aptos" w:cs="Times New Roman"/>
          <w:kern w:val="2"/>
          <w14:ligatures w14:val="standardContextual"/>
        </w:rPr>
        <w:t xml:space="preserve">pädagogische Grundbegriffe (BILDUNG, BILDEN, ERZIEHUNG, ERZIEHEN, LERN*, LERNEN), unter Berücksichtigung des </w:t>
      </w:r>
      <w:r w:rsidR="00881E7B" w:rsidRPr="005E29E8">
        <w:rPr>
          <w:rFonts w:eastAsia="Aptos" w:cs="Times New Roman"/>
          <w:kern w:val="2"/>
          <w14:ligatures w14:val="standardContextual"/>
        </w:rPr>
        <w:t>I</w:t>
      </w:r>
      <w:r w:rsidRPr="005E29E8">
        <w:rPr>
          <w:rFonts w:eastAsia="Aptos" w:cs="Times New Roman"/>
          <w:kern w:val="2"/>
          <w14:ligatures w14:val="standardContextual"/>
        </w:rPr>
        <w:t xml:space="preserve">nteresses an Betreuungseinrichtungen organisationsbezogene Begriffe (PÄDAGOGISCHE EINRICHTUNG, EINRICHTUNG, ORGANISATION) sowie aufgrund des Vorwissens aus der Fachliteratur verschiedene Dimensionen von Schutzanlässen (PSYCHISCHE*, MENTALE*, EMOTIONALE*, KÖRPERLICHE*, PHYSISCHE*) mit der Zielgruppe (KIND*) verknüpft. </w:t>
      </w:r>
    </w:p>
    <w:tbl>
      <w:tblPr>
        <w:tblStyle w:val="EinfacheTabelle13"/>
        <w:tblW w:w="0" w:type="auto"/>
        <w:tblBorders>
          <w:top w:val="single" w:sz="6" w:space="0" w:color="005058"/>
          <w:left w:val="single" w:sz="6" w:space="0" w:color="005058"/>
          <w:bottom w:val="single" w:sz="6" w:space="0" w:color="005058"/>
          <w:right w:val="single" w:sz="6" w:space="0" w:color="005058"/>
          <w:insideH w:val="single" w:sz="6" w:space="0" w:color="005058"/>
          <w:insideV w:val="single" w:sz="6" w:space="0" w:color="005058"/>
        </w:tblBorders>
        <w:tblLook w:val="04A0" w:firstRow="1" w:lastRow="0" w:firstColumn="1" w:lastColumn="0" w:noHBand="0" w:noVBand="1"/>
      </w:tblPr>
      <w:tblGrid>
        <w:gridCol w:w="7606"/>
        <w:gridCol w:w="1404"/>
      </w:tblGrid>
      <w:tr w:rsidR="0076242F" w:rsidRPr="005E29E8" w14:paraId="48E37BBE" w14:textId="77777777" w:rsidTr="005447FB">
        <w:trPr>
          <w:cnfStyle w:val="100000000000" w:firstRow="1" w:lastRow="0" w:firstColumn="0" w:lastColumn="0" w:oddVBand="0" w:evenVBand="0" w:oddHBand="0" w:evenHBand="0" w:firstRowFirstColumn="0" w:firstRowLastColumn="0" w:lastRowFirstColumn="0" w:lastRowLastColumn="0"/>
          <w:trHeight w:val="477"/>
        </w:trPr>
        <w:tc>
          <w:tcPr>
            <w:cnfStyle w:val="001000000000" w:firstRow="0" w:lastRow="0" w:firstColumn="1" w:lastColumn="0" w:oddVBand="0" w:evenVBand="0" w:oddHBand="0" w:evenHBand="0" w:firstRowFirstColumn="0" w:firstRowLastColumn="0" w:lastRowFirstColumn="0" w:lastRowLastColumn="0"/>
            <w:tcW w:w="7606" w:type="dxa"/>
            <w:tcBorders>
              <w:right w:val="single" w:sz="6" w:space="0" w:color="FFFFFF"/>
            </w:tcBorders>
            <w:shd w:val="clear" w:color="auto" w:fill="005058"/>
            <w:hideMark/>
          </w:tcPr>
          <w:p w14:paraId="2D6B4F8B" w14:textId="77777777" w:rsidR="0076242F" w:rsidRPr="005E29E8" w:rsidRDefault="0076242F" w:rsidP="0076242F">
            <w:pPr>
              <w:spacing w:line="276" w:lineRule="auto"/>
              <w:rPr>
                <w:rFonts w:cs="Times New Roman"/>
              </w:rPr>
            </w:pPr>
            <w:r w:rsidRPr="005E29E8">
              <w:rPr>
                <w:rFonts w:cs="Times New Roman"/>
              </w:rPr>
              <w:t>Suchstring (Suche am 11.10.2023)</w:t>
            </w:r>
          </w:p>
        </w:tc>
        <w:tc>
          <w:tcPr>
            <w:tcW w:w="1404" w:type="dxa"/>
            <w:tcBorders>
              <w:left w:val="single" w:sz="6" w:space="0" w:color="FFFFFF"/>
            </w:tcBorders>
            <w:shd w:val="clear" w:color="auto" w:fill="005058"/>
            <w:hideMark/>
          </w:tcPr>
          <w:p w14:paraId="08D75BA5" w14:textId="77777777" w:rsidR="0076242F" w:rsidRPr="005E29E8" w:rsidRDefault="0076242F" w:rsidP="0076242F">
            <w:pPr>
              <w:spacing w:line="276" w:lineRule="auto"/>
              <w:cnfStyle w:val="100000000000" w:firstRow="1" w:lastRow="0" w:firstColumn="0" w:lastColumn="0" w:oddVBand="0" w:evenVBand="0" w:oddHBand="0" w:evenHBand="0" w:firstRowFirstColumn="0" w:firstRowLastColumn="0" w:lastRowFirstColumn="0" w:lastRowLastColumn="0"/>
              <w:rPr>
                <w:rFonts w:cs="Times New Roman"/>
              </w:rPr>
            </w:pPr>
            <w:r w:rsidRPr="005E29E8">
              <w:rPr>
                <w:rFonts w:cs="Times New Roman"/>
              </w:rPr>
              <w:t>Ergebnisse</w:t>
            </w:r>
          </w:p>
        </w:tc>
      </w:tr>
      <w:tr w:rsidR="0076242F" w:rsidRPr="005E29E8" w14:paraId="6E546FDD" w14:textId="77777777" w:rsidTr="005447FB">
        <w:trPr>
          <w:cnfStyle w:val="000000100000" w:firstRow="0" w:lastRow="0" w:firstColumn="0" w:lastColumn="0" w:oddVBand="0" w:evenVBand="0" w:oddHBand="1" w:evenHBand="0"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7606" w:type="dxa"/>
            <w:hideMark/>
          </w:tcPr>
          <w:p w14:paraId="5A0F07B5" w14:textId="77777777" w:rsidR="0076242F" w:rsidRPr="005E29E8" w:rsidRDefault="0076242F" w:rsidP="0076242F">
            <w:pPr>
              <w:spacing w:line="276" w:lineRule="auto"/>
              <w:rPr>
                <w:rFonts w:cs="Times New Roman"/>
                <w:b w:val="0"/>
              </w:rPr>
            </w:pPr>
            <w:r w:rsidRPr="005E29E8">
              <w:rPr>
                <w:rFonts w:cs="Times New Roman"/>
                <w:b w:val="0"/>
              </w:rPr>
              <w:t>(Freitext: KIND*) und (Freitext: SCHUTZ* oder SCHUETZEN oder BESCHUETZEN) und (Freitext: KOERPER*)</w:t>
            </w:r>
          </w:p>
        </w:tc>
        <w:tc>
          <w:tcPr>
            <w:tcW w:w="1404" w:type="dxa"/>
            <w:hideMark/>
          </w:tcPr>
          <w:p w14:paraId="0DA782DF" w14:textId="77777777" w:rsidR="0076242F" w:rsidRPr="005E29E8" w:rsidRDefault="0076242F" w:rsidP="0076242F">
            <w:pPr>
              <w:spacing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5E29E8">
              <w:rPr>
                <w:rFonts w:cs="Times New Roman"/>
              </w:rPr>
              <w:t>110</w:t>
            </w:r>
          </w:p>
        </w:tc>
      </w:tr>
      <w:tr w:rsidR="0076242F" w:rsidRPr="005E29E8" w14:paraId="33031D0C" w14:textId="77777777" w:rsidTr="005447FB">
        <w:trPr>
          <w:trHeight w:val="702"/>
        </w:trPr>
        <w:tc>
          <w:tcPr>
            <w:cnfStyle w:val="001000000000" w:firstRow="0" w:lastRow="0" w:firstColumn="1" w:lastColumn="0" w:oddVBand="0" w:evenVBand="0" w:oddHBand="0" w:evenHBand="0" w:firstRowFirstColumn="0" w:firstRowLastColumn="0" w:lastRowFirstColumn="0" w:lastRowLastColumn="0"/>
            <w:tcW w:w="7606" w:type="dxa"/>
            <w:hideMark/>
          </w:tcPr>
          <w:p w14:paraId="38545CBC" w14:textId="77777777" w:rsidR="0076242F" w:rsidRPr="005E29E8" w:rsidRDefault="0076242F" w:rsidP="0076242F">
            <w:pPr>
              <w:spacing w:line="276" w:lineRule="auto"/>
              <w:rPr>
                <w:rFonts w:cs="Times New Roman"/>
                <w:b w:val="0"/>
              </w:rPr>
            </w:pPr>
            <w:r w:rsidRPr="005E29E8">
              <w:rPr>
                <w:rFonts w:cs="Times New Roman"/>
                <w:b w:val="0"/>
              </w:rPr>
              <w:t>(Freitext: KIND*) und (Freitext: SCHUTZ* oder SCHUETZEN oder BESCHUETZEN) und (Freitext: PSYCHISCH* oder MENTAL* oder EMOTIONAL* oder KOERPERLICH* oder PHYSISCH*)</w:t>
            </w:r>
          </w:p>
        </w:tc>
        <w:tc>
          <w:tcPr>
            <w:tcW w:w="1404" w:type="dxa"/>
            <w:hideMark/>
          </w:tcPr>
          <w:p w14:paraId="17765E0F" w14:textId="77777777" w:rsidR="0076242F" w:rsidRPr="005E29E8" w:rsidRDefault="0076242F" w:rsidP="0076242F">
            <w:pPr>
              <w:spacing w:line="276" w:lineRule="auto"/>
              <w:cnfStyle w:val="000000000000" w:firstRow="0" w:lastRow="0" w:firstColumn="0" w:lastColumn="0" w:oddVBand="0" w:evenVBand="0" w:oddHBand="0" w:evenHBand="0" w:firstRowFirstColumn="0" w:firstRowLastColumn="0" w:lastRowFirstColumn="0" w:lastRowLastColumn="0"/>
              <w:rPr>
                <w:rFonts w:cs="Times New Roman"/>
              </w:rPr>
            </w:pPr>
            <w:r w:rsidRPr="005E29E8">
              <w:rPr>
                <w:rFonts w:cs="Times New Roman"/>
              </w:rPr>
              <w:t>244</w:t>
            </w:r>
          </w:p>
        </w:tc>
      </w:tr>
      <w:tr w:rsidR="0076242F" w:rsidRPr="005E29E8" w14:paraId="1D721B62" w14:textId="77777777" w:rsidTr="005447FB">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7606" w:type="dxa"/>
            <w:hideMark/>
          </w:tcPr>
          <w:p w14:paraId="197E26A9" w14:textId="77777777" w:rsidR="0076242F" w:rsidRPr="005E29E8" w:rsidRDefault="0076242F" w:rsidP="0076242F">
            <w:pPr>
              <w:spacing w:line="276" w:lineRule="auto"/>
              <w:rPr>
                <w:rFonts w:cs="Times New Roman"/>
                <w:b w:val="0"/>
              </w:rPr>
            </w:pPr>
            <w:r w:rsidRPr="005E29E8">
              <w:rPr>
                <w:rFonts w:cs="Times New Roman"/>
                <w:b w:val="0"/>
              </w:rPr>
              <w:t>(Freitext: KIND*) und (Freitext: SCHUTZ* oder SCHUETZEN oder BESCHUETZEN) und (Freitext: BILDUNG oder BILDEN)</w:t>
            </w:r>
          </w:p>
        </w:tc>
        <w:tc>
          <w:tcPr>
            <w:tcW w:w="1404" w:type="dxa"/>
            <w:hideMark/>
          </w:tcPr>
          <w:p w14:paraId="179DD7F2" w14:textId="77777777" w:rsidR="0076242F" w:rsidRPr="005E29E8" w:rsidRDefault="0076242F" w:rsidP="0076242F">
            <w:pPr>
              <w:spacing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5E29E8">
              <w:rPr>
                <w:rFonts w:cs="Times New Roman"/>
              </w:rPr>
              <w:t>265</w:t>
            </w:r>
          </w:p>
        </w:tc>
      </w:tr>
      <w:tr w:rsidR="0076242F" w:rsidRPr="005E29E8" w14:paraId="6BF74FE2" w14:textId="77777777" w:rsidTr="005447FB">
        <w:trPr>
          <w:trHeight w:val="311"/>
        </w:trPr>
        <w:tc>
          <w:tcPr>
            <w:cnfStyle w:val="001000000000" w:firstRow="0" w:lastRow="0" w:firstColumn="1" w:lastColumn="0" w:oddVBand="0" w:evenVBand="0" w:oddHBand="0" w:evenHBand="0" w:firstRowFirstColumn="0" w:firstRowLastColumn="0" w:lastRowFirstColumn="0" w:lastRowLastColumn="0"/>
            <w:tcW w:w="7606" w:type="dxa"/>
            <w:hideMark/>
          </w:tcPr>
          <w:p w14:paraId="3D91487B" w14:textId="77777777" w:rsidR="0076242F" w:rsidRPr="005E29E8" w:rsidRDefault="0076242F" w:rsidP="0076242F">
            <w:pPr>
              <w:spacing w:line="276" w:lineRule="auto"/>
              <w:rPr>
                <w:rFonts w:cs="Times New Roman"/>
                <w:b w:val="0"/>
              </w:rPr>
            </w:pPr>
            <w:r w:rsidRPr="005E29E8">
              <w:rPr>
                <w:rFonts w:cs="Times New Roman"/>
                <w:b w:val="0"/>
              </w:rPr>
              <w:t>(Freitext: KIND*) und (Freitext: SCHUTZ* oder SCHUETZEN oder BESCHUETZEN) und (Freitext: ERZIEHUNG oder ERZIEHEN)</w:t>
            </w:r>
          </w:p>
        </w:tc>
        <w:tc>
          <w:tcPr>
            <w:tcW w:w="1404" w:type="dxa"/>
            <w:hideMark/>
          </w:tcPr>
          <w:p w14:paraId="09967446" w14:textId="77777777" w:rsidR="0076242F" w:rsidRPr="005E29E8" w:rsidRDefault="0076242F" w:rsidP="0076242F">
            <w:pPr>
              <w:spacing w:line="276" w:lineRule="auto"/>
              <w:cnfStyle w:val="000000000000" w:firstRow="0" w:lastRow="0" w:firstColumn="0" w:lastColumn="0" w:oddVBand="0" w:evenVBand="0" w:oddHBand="0" w:evenHBand="0" w:firstRowFirstColumn="0" w:firstRowLastColumn="0" w:lastRowFirstColumn="0" w:lastRowLastColumn="0"/>
              <w:rPr>
                <w:rFonts w:cs="Times New Roman"/>
              </w:rPr>
            </w:pPr>
            <w:r w:rsidRPr="005E29E8">
              <w:rPr>
                <w:rFonts w:cs="Times New Roman"/>
              </w:rPr>
              <w:t>250</w:t>
            </w:r>
          </w:p>
        </w:tc>
      </w:tr>
      <w:tr w:rsidR="0076242F" w:rsidRPr="005E29E8" w14:paraId="2A99066B" w14:textId="77777777" w:rsidTr="005447FB">
        <w:trPr>
          <w:cnfStyle w:val="000000100000" w:firstRow="0" w:lastRow="0" w:firstColumn="0" w:lastColumn="0" w:oddVBand="0" w:evenVBand="0" w:oddHBand="1" w:evenHBand="0" w:firstRowFirstColumn="0" w:firstRowLastColumn="0" w:lastRowFirstColumn="0" w:lastRowLastColumn="0"/>
          <w:trHeight w:val="191"/>
        </w:trPr>
        <w:tc>
          <w:tcPr>
            <w:cnfStyle w:val="001000000000" w:firstRow="0" w:lastRow="0" w:firstColumn="1" w:lastColumn="0" w:oddVBand="0" w:evenVBand="0" w:oddHBand="0" w:evenHBand="0" w:firstRowFirstColumn="0" w:firstRowLastColumn="0" w:lastRowFirstColumn="0" w:lastRowLastColumn="0"/>
            <w:tcW w:w="7606" w:type="dxa"/>
            <w:hideMark/>
          </w:tcPr>
          <w:p w14:paraId="09C0829F" w14:textId="77777777" w:rsidR="0076242F" w:rsidRPr="005E29E8" w:rsidRDefault="0076242F" w:rsidP="0076242F">
            <w:pPr>
              <w:spacing w:line="276" w:lineRule="auto"/>
              <w:rPr>
                <w:rFonts w:cs="Times New Roman"/>
                <w:b w:val="0"/>
              </w:rPr>
            </w:pPr>
            <w:r w:rsidRPr="005E29E8">
              <w:rPr>
                <w:rFonts w:cs="Times New Roman"/>
                <w:b w:val="0"/>
              </w:rPr>
              <w:t>(Freitext: KIND*) und (Freitext: SCHUTZ* oder SCHUETZEN oder BESCHUETZEN) und (Freitext: LERN* oder LERNEN)</w:t>
            </w:r>
          </w:p>
        </w:tc>
        <w:tc>
          <w:tcPr>
            <w:tcW w:w="1404" w:type="dxa"/>
            <w:hideMark/>
          </w:tcPr>
          <w:p w14:paraId="395FC86E" w14:textId="77777777" w:rsidR="0076242F" w:rsidRPr="005E29E8" w:rsidRDefault="0076242F" w:rsidP="0076242F">
            <w:pPr>
              <w:spacing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5E29E8">
              <w:rPr>
                <w:rFonts w:cs="Times New Roman"/>
              </w:rPr>
              <w:t>200</w:t>
            </w:r>
          </w:p>
        </w:tc>
      </w:tr>
      <w:tr w:rsidR="0076242F" w:rsidRPr="005E29E8" w14:paraId="78B15FEB" w14:textId="77777777" w:rsidTr="005447FB">
        <w:trPr>
          <w:trHeight w:val="200"/>
        </w:trPr>
        <w:tc>
          <w:tcPr>
            <w:cnfStyle w:val="001000000000" w:firstRow="0" w:lastRow="0" w:firstColumn="1" w:lastColumn="0" w:oddVBand="0" w:evenVBand="0" w:oddHBand="0" w:evenHBand="0" w:firstRowFirstColumn="0" w:firstRowLastColumn="0" w:lastRowFirstColumn="0" w:lastRowLastColumn="0"/>
            <w:tcW w:w="7606" w:type="dxa"/>
            <w:hideMark/>
          </w:tcPr>
          <w:p w14:paraId="4B980446" w14:textId="77777777" w:rsidR="0076242F" w:rsidRPr="005E29E8" w:rsidRDefault="0076242F" w:rsidP="0076242F">
            <w:pPr>
              <w:spacing w:line="276" w:lineRule="auto"/>
              <w:rPr>
                <w:rFonts w:cs="Times New Roman"/>
                <w:b w:val="0"/>
              </w:rPr>
            </w:pPr>
            <w:r w:rsidRPr="005E29E8">
              <w:rPr>
                <w:rFonts w:cs="Times New Roman"/>
                <w:b w:val="0"/>
              </w:rPr>
              <w:t>(Freitext: KIND*) und (Freitext: SCHUTZ* oder SCHUETZEN oder BESCHUETZEN) und (Freitext: PRAEVENTION*)</w:t>
            </w:r>
          </w:p>
        </w:tc>
        <w:tc>
          <w:tcPr>
            <w:tcW w:w="1404" w:type="dxa"/>
            <w:hideMark/>
          </w:tcPr>
          <w:p w14:paraId="21E8BD42" w14:textId="77777777" w:rsidR="0076242F" w:rsidRPr="005E29E8" w:rsidRDefault="0076242F" w:rsidP="0076242F">
            <w:pPr>
              <w:spacing w:line="276" w:lineRule="auto"/>
              <w:cnfStyle w:val="000000000000" w:firstRow="0" w:lastRow="0" w:firstColumn="0" w:lastColumn="0" w:oddVBand="0" w:evenVBand="0" w:oddHBand="0" w:evenHBand="0" w:firstRowFirstColumn="0" w:firstRowLastColumn="0" w:lastRowFirstColumn="0" w:lastRowLastColumn="0"/>
              <w:rPr>
                <w:rFonts w:cs="Times New Roman"/>
              </w:rPr>
            </w:pPr>
            <w:r w:rsidRPr="005E29E8">
              <w:rPr>
                <w:rFonts w:cs="Times New Roman"/>
              </w:rPr>
              <w:t>318</w:t>
            </w:r>
          </w:p>
        </w:tc>
      </w:tr>
      <w:tr w:rsidR="0076242F" w:rsidRPr="005E29E8" w14:paraId="24D372C5" w14:textId="77777777" w:rsidTr="005447FB">
        <w:trPr>
          <w:cnfStyle w:val="000000100000" w:firstRow="0" w:lastRow="0" w:firstColumn="0" w:lastColumn="0" w:oddVBand="0" w:evenVBand="0" w:oddHBand="1" w:evenHBand="0"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7606" w:type="dxa"/>
            <w:hideMark/>
          </w:tcPr>
          <w:p w14:paraId="47B9BD7F" w14:textId="77777777" w:rsidR="0076242F" w:rsidRPr="005E29E8" w:rsidRDefault="0076242F" w:rsidP="0076242F">
            <w:pPr>
              <w:spacing w:line="276" w:lineRule="auto"/>
              <w:rPr>
                <w:rFonts w:cs="Times New Roman"/>
                <w:b w:val="0"/>
              </w:rPr>
            </w:pPr>
            <w:r w:rsidRPr="005E29E8">
              <w:rPr>
                <w:rFonts w:cs="Times New Roman"/>
                <w:b w:val="0"/>
              </w:rPr>
              <w:t>(Freitext: KIND*) und (Freitext: SCHUTZ oder SCHUETZEN oder BESCHUETZEN) und (Freitext: "PAEDAGOGISCHE EINRICHTUNG" oder EINRICHTUNG oder ORGANISATION)</w:t>
            </w:r>
          </w:p>
        </w:tc>
        <w:tc>
          <w:tcPr>
            <w:tcW w:w="1404" w:type="dxa"/>
            <w:hideMark/>
          </w:tcPr>
          <w:p w14:paraId="3BA7862E" w14:textId="77777777" w:rsidR="0076242F" w:rsidRPr="005E29E8" w:rsidRDefault="0076242F" w:rsidP="0076242F">
            <w:pPr>
              <w:spacing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5E29E8">
              <w:rPr>
                <w:rFonts w:cs="Times New Roman"/>
              </w:rPr>
              <w:t>81</w:t>
            </w:r>
          </w:p>
        </w:tc>
      </w:tr>
      <w:tr w:rsidR="0076242F" w:rsidRPr="005E29E8" w14:paraId="6111832F" w14:textId="77777777" w:rsidTr="005447FB">
        <w:trPr>
          <w:trHeight w:val="62"/>
        </w:trPr>
        <w:tc>
          <w:tcPr>
            <w:cnfStyle w:val="001000000000" w:firstRow="0" w:lastRow="0" w:firstColumn="1" w:lastColumn="0" w:oddVBand="0" w:evenVBand="0" w:oddHBand="0" w:evenHBand="0" w:firstRowFirstColumn="0" w:firstRowLastColumn="0" w:lastRowFirstColumn="0" w:lastRowLastColumn="0"/>
            <w:tcW w:w="7606" w:type="dxa"/>
            <w:hideMark/>
          </w:tcPr>
          <w:p w14:paraId="5EE6C429" w14:textId="77777777" w:rsidR="0076242F" w:rsidRPr="005E29E8" w:rsidRDefault="0076242F" w:rsidP="0076242F">
            <w:pPr>
              <w:spacing w:line="276" w:lineRule="auto"/>
              <w:rPr>
                <w:rFonts w:cs="Times New Roman"/>
                <w:b w:val="0"/>
              </w:rPr>
            </w:pPr>
            <w:r w:rsidRPr="005E29E8">
              <w:rPr>
                <w:rFonts w:cs="Times New Roman"/>
                <w:b w:val="0"/>
              </w:rPr>
              <w:t>(Freitext: KIND*) und (Freitext: SCHUTZKONZEPT*)</w:t>
            </w:r>
          </w:p>
        </w:tc>
        <w:tc>
          <w:tcPr>
            <w:tcW w:w="1404" w:type="dxa"/>
            <w:hideMark/>
          </w:tcPr>
          <w:p w14:paraId="56003581" w14:textId="77777777" w:rsidR="0076242F" w:rsidRPr="005E29E8" w:rsidRDefault="0076242F" w:rsidP="0076242F">
            <w:pPr>
              <w:spacing w:line="276" w:lineRule="auto"/>
              <w:cnfStyle w:val="000000000000" w:firstRow="0" w:lastRow="0" w:firstColumn="0" w:lastColumn="0" w:oddVBand="0" w:evenVBand="0" w:oddHBand="0" w:evenHBand="0" w:firstRowFirstColumn="0" w:firstRowLastColumn="0" w:lastRowFirstColumn="0" w:lastRowLastColumn="0"/>
              <w:rPr>
                <w:rFonts w:cs="Times New Roman"/>
              </w:rPr>
            </w:pPr>
            <w:r w:rsidRPr="005E29E8">
              <w:rPr>
                <w:rFonts w:cs="Times New Roman"/>
              </w:rPr>
              <w:t>92</w:t>
            </w:r>
          </w:p>
        </w:tc>
      </w:tr>
      <w:tr w:rsidR="0076242F" w:rsidRPr="005E29E8" w14:paraId="35A67EE9" w14:textId="77777777" w:rsidTr="005447FB">
        <w:trPr>
          <w:cnfStyle w:val="000000100000" w:firstRow="0" w:lastRow="0" w:firstColumn="0" w:lastColumn="0" w:oddVBand="0" w:evenVBand="0" w:oddHBand="1" w:evenHBand="0"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7606" w:type="dxa"/>
            <w:hideMark/>
          </w:tcPr>
          <w:p w14:paraId="77E27C6F" w14:textId="35886F4A" w:rsidR="0076242F" w:rsidRPr="005E29E8" w:rsidRDefault="0076242F" w:rsidP="0076242F">
            <w:pPr>
              <w:spacing w:line="276" w:lineRule="auto"/>
              <w:rPr>
                <w:rFonts w:cs="Times New Roman"/>
              </w:rPr>
            </w:pPr>
            <w:r w:rsidRPr="005E29E8">
              <w:rPr>
                <w:rFonts w:cs="Times New Roman"/>
              </w:rPr>
              <w:t>(Freitext: KIND*) und (Freitext: SCHUTZ</w:t>
            </w:r>
            <w:r w:rsidR="00881E7B" w:rsidRPr="005E29E8">
              <w:rPr>
                <w:rFonts w:cs="Times New Roman"/>
              </w:rPr>
              <w:t>*</w:t>
            </w:r>
            <w:r w:rsidRPr="005E29E8">
              <w:rPr>
                <w:rFonts w:cs="Times New Roman"/>
              </w:rPr>
              <w:t xml:space="preserve"> oder SCHUETZEN oder BESCHUETZEN) </w:t>
            </w:r>
          </w:p>
        </w:tc>
        <w:tc>
          <w:tcPr>
            <w:tcW w:w="1404" w:type="dxa"/>
            <w:hideMark/>
          </w:tcPr>
          <w:p w14:paraId="46CCB0C6" w14:textId="77777777" w:rsidR="0076242F" w:rsidRPr="005E29E8" w:rsidRDefault="0076242F" w:rsidP="0076242F">
            <w:pPr>
              <w:spacing w:line="276" w:lineRule="auto"/>
              <w:cnfStyle w:val="000000100000" w:firstRow="0" w:lastRow="0" w:firstColumn="0" w:lastColumn="0" w:oddVBand="0" w:evenVBand="0" w:oddHBand="1" w:evenHBand="0" w:firstRowFirstColumn="0" w:firstRowLastColumn="0" w:lastRowFirstColumn="0" w:lastRowLastColumn="0"/>
              <w:rPr>
                <w:rFonts w:cs="Times New Roman"/>
                <w:b/>
                <w:bCs/>
              </w:rPr>
            </w:pPr>
            <w:r w:rsidRPr="005E29E8">
              <w:rPr>
                <w:rFonts w:cs="Times New Roman"/>
                <w:b/>
                <w:bCs/>
              </w:rPr>
              <w:t>1733</w:t>
            </w:r>
          </w:p>
        </w:tc>
      </w:tr>
    </w:tbl>
    <w:p w14:paraId="763F3385" w14:textId="77777777" w:rsidR="00542835" w:rsidRPr="005E29E8" w:rsidRDefault="00542835" w:rsidP="00524F12">
      <w:pPr>
        <w:spacing w:before="240" w:line="276" w:lineRule="auto"/>
        <w:jc w:val="both"/>
        <w:rPr>
          <w:rFonts w:eastAsia="Aptos" w:cs="Times New Roman"/>
          <w:kern w:val="2"/>
          <w14:ligatures w14:val="standardContextual"/>
        </w:rPr>
      </w:pPr>
    </w:p>
    <w:p w14:paraId="6607A89E" w14:textId="77777777" w:rsidR="00542835" w:rsidRPr="005E29E8" w:rsidRDefault="00542835">
      <w:pPr>
        <w:rPr>
          <w:rFonts w:eastAsia="Aptos" w:cs="Times New Roman"/>
          <w:kern w:val="2"/>
          <w14:ligatures w14:val="standardContextual"/>
        </w:rPr>
      </w:pPr>
      <w:r w:rsidRPr="005E29E8">
        <w:rPr>
          <w:rFonts w:eastAsia="Aptos" w:cs="Times New Roman"/>
          <w:kern w:val="2"/>
          <w14:ligatures w14:val="standardContextual"/>
        </w:rPr>
        <w:br w:type="page"/>
      </w:r>
    </w:p>
    <w:p w14:paraId="0F3F94EA" w14:textId="77777777" w:rsidR="00353527" w:rsidRPr="005E29E8" w:rsidRDefault="008209CC" w:rsidP="00353527">
      <w:pPr>
        <w:spacing w:before="240" w:after="0" w:line="276" w:lineRule="auto"/>
        <w:jc w:val="both"/>
        <w:rPr>
          <w:rFonts w:eastAsia="Aptos" w:cs="Times New Roman"/>
          <w:kern w:val="2"/>
          <w14:ligatures w14:val="standardContextual"/>
        </w:rPr>
      </w:pPr>
      <w:r w:rsidRPr="005E29E8">
        <w:rPr>
          <w:rFonts w:eastAsia="Aptos" w:cs="Times New Roman"/>
          <w:kern w:val="2"/>
          <w14:ligatures w14:val="standardContextual"/>
        </w:rPr>
        <w:lastRenderedPageBreak/>
        <w:t>Auf Basis der Suchergebnisse</w:t>
      </w:r>
      <w:r w:rsidR="005447FB" w:rsidRPr="005E29E8">
        <w:rPr>
          <w:rFonts w:eastAsia="Aptos" w:cs="Times New Roman"/>
          <w:kern w:val="2"/>
          <w14:ligatures w14:val="standardContextual"/>
        </w:rPr>
        <w:t xml:space="preserve"> </w:t>
      </w:r>
      <w:r w:rsidR="00881E7B" w:rsidRPr="005E29E8">
        <w:rPr>
          <w:rFonts w:eastAsia="Aptos" w:cs="Times New Roman"/>
          <w:kern w:val="2"/>
          <w14:ligatures w14:val="standardContextual"/>
        </w:rPr>
        <w:t>w</w:t>
      </w:r>
      <w:r w:rsidRPr="005E29E8">
        <w:rPr>
          <w:rFonts w:eastAsia="Aptos" w:cs="Times New Roman"/>
          <w:kern w:val="2"/>
          <w14:ligatures w14:val="standardContextual"/>
        </w:rPr>
        <w:t>u</w:t>
      </w:r>
      <w:r w:rsidR="00881E7B" w:rsidRPr="005E29E8">
        <w:rPr>
          <w:rFonts w:eastAsia="Aptos" w:cs="Times New Roman"/>
          <w:kern w:val="2"/>
          <w14:ligatures w14:val="standardContextual"/>
        </w:rPr>
        <w:t>rd</w:t>
      </w:r>
      <w:r w:rsidR="00542835" w:rsidRPr="005E29E8">
        <w:rPr>
          <w:rFonts w:eastAsia="Aptos" w:cs="Times New Roman"/>
          <w:kern w:val="2"/>
          <w14:ligatures w14:val="standardContextual"/>
        </w:rPr>
        <w:t xml:space="preserve">e </w:t>
      </w:r>
      <w:r w:rsidR="005447FB" w:rsidRPr="005E29E8">
        <w:rPr>
          <w:rFonts w:eastAsia="Aptos" w:cs="Times New Roman"/>
          <w:kern w:val="2"/>
          <w14:ligatures w14:val="standardContextual"/>
        </w:rPr>
        <w:t>entschieden, die Literaturrecherche möglichst breit anzulegen und die erziehungswissenschaftliche Literaturdatenbank FIS Bildung mit einem Suchstring zu durchsuchen, der</w:t>
      </w:r>
      <w:r w:rsidR="00881E7B" w:rsidRPr="005E29E8">
        <w:rPr>
          <w:rFonts w:eastAsia="Aptos" w:cs="Times New Roman"/>
          <w:kern w:val="2"/>
          <w14:ligatures w14:val="standardContextual"/>
        </w:rPr>
        <w:t xml:space="preserve"> neben der</w:t>
      </w:r>
      <w:r w:rsidR="005447FB" w:rsidRPr="005E29E8">
        <w:rPr>
          <w:rFonts w:eastAsia="Aptos" w:cs="Times New Roman"/>
          <w:kern w:val="2"/>
          <w14:ligatures w14:val="standardContextual"/>
        </w:rPr>
        <w:t xml:space="preserve"> </w:t>
      </w:r>
      <w:r w:rsidR="00881E7B" w:rsidRPr="005E29E8">
        <w:rPr>
          <w:rFonts w:eastAsia="Aptos" w:cs="Times New Roman"/>
          <w:kern w:val="2"/>
          <w14:ligatures w14:val="standardContextual"/>
        </w:rPr>
        <w:t xml:space="preserve">Zielgruppe (KIND*) </w:t>
      </w:r>
      <w:r w:rsidR="00542835" w:rsidRPr="005E29E8">
        <w:rPr>
          <w:rFonts w:eastAsia="Aptos" w:cs="Times New Roman"/>
          <w:kern w:val="2"/>
          <w14:ligatures w14:val="standardContextual"/>
        </w:rPr>
        <w:t xml:space="preserve">lediglich </w:t>
      </w:r>
      <w:r w:rsidR="00881E7B" w:rsidRPr="005E29E8">
        <w:rPr>
          <w:rFonts w:eastAsia="Aptos" w:cs="Times New Roman"/>
          <w:kern w:val="2"/>
          <w14:ligatures w14:val="standardContextual"/>
        </w:rPr>
        <w:t xml:space="preserve">den Forschungsgegenstand (SCHUTZ* oder SCHUETZEN oder BESCHUETZEN) </w:t>
      </w:r>
      <w:r w:rsidR="005447FB" w:rsidRPr="005E29E8">
        <w:rPr>
          <w:rFonts w:eastAsia="Aptos" w:cs="Times New Roman"/>
          <w:kern w:val="2"/>
          <w14:ligatures w14:val="standardContextual"/>
        </w:rPr>
        <w:t>enth</w:t>
      </w:r>
      <w:r w:rsidR="00881E7B" w:rsidRPr="005E29E8">
        <w:rPr>
          <w:rFonts w:eastAsia="Aptos" w:cs="Times New Roman"/>
          <w:kern w:val="2"/>
          <w14:ligatures w14:val="standardContextual"/>
        </w:rPr>
        <w:t>ä</w:t>
      </w:r>
      <w:r w:rsidR="005447FB" w:rsidRPr="005E29E8">
        <w:rPr>
          <w:rFonts w:eastAsia="Aptos" w:cs="Times New Roman"/>
          <w:kern w:val="2"/>
          <w14:ligatures w14:val="standardContextual"/>
        </w:rPr>
        <w:t>lt.</w:t>
      </w:r>
    </w:p>
    <w:p w14:paraId="0052D31C" w14:textId="0139535C" w:rsidR="00542835" w:rsidRPr="005E29E8" w:rsidRDefault="005447FB" w:rsidP="00353527">
      <w:pPr>
        <w:spacing w:after="0" w:line="276" w:lineRule="auto"/>
        <w:ind w:firstLine="397"/>
        <w:jc w:val="both"/>
        <w:rPr>
          <w:rFonts w:eastAsia="Aptos" w:cs="Times New Roman"/>
          <w:kern w:val="2"/>
          <w14:ligatures w14:val="standardContextual"/>
        </w:rPr>
      </w:pPr>
      <w:r w:rsidRPr="005E29E8">
        <w:rPr>
          <w:rFonts w:eastAsia="Aptos" w:cs="Times New Roman"/>
          <w:kern w:val="2"/>
          <w14:ligatures w14:val="standardContextual"/>
        </w:rPr>
        <w:t>Darüber hinaus w</w:t>
      </w:r>
      <w:r w:rsidR="008209CC" w:rsidRPr="005E29E8">
        <w:rPr>
          <w:rFonts w:eastAsia="Aptos" w:cs="Times New Roman"/>
          <w:kern w:val="2"/>
          <w14:ligatures w14:val="standardContextual"/>
        </w:rPr>
        <w:t>u</w:t>
      </w:r>
      <w:r w:rsidR="00881E7B" w:rsidRPr="005E29E8">
        <w:rPr>
          <w:rFonts w:eastAsia="Aptos" w:cs="Times New Roman"/>
          <w:kern w:val="2"/>
          <w14:ligatures w14:val="standardContextual"/>
        </w:rPr>
        <w:t>rd</w:t>
      </w:r>
      <w:r w:rsidR="008209CC" w:rsidRPr="005E29E8">
        <w:rPr>
          <w:rFonts w:eastAsia="Aptos" w:cs="Times New Roman"/>
          <w:kern w:val="2"/>
          <w14:ligatures w14:val="standardContextual"/>
        </w:rPr>
        <w:t>e</w:t>
      </w:r>
      <w:r w:rsidRPr="005E29E8">
        <w:rPr>
          <w:rFonts w:eastAsia="Aptos" w:cs="Times New Roman"/>
          <w:kern w:val="2"/>
          <w14:ligatures w14:val="standardContextual"/>
        </w:rPr>
        <w:t xml:space="preserve"> entschieden, dass</w:t>
      </w:r>
      <w:r w:rsidR="00542835" w:rsidRPr="005E29E8">
        <w:rPr>
          <w:rFonts w:eastAsia="Aptos" w:cs="Times New Roman"/>
          <w:kern w:val="2"/>
          <w14:ligatures w14:val="standardContextual"/>
        </w:rPr>
        <w:t xml:space="preserve"> mit der Sucheinstellung „Freitext“</w:t>
      </w:r>
      <w:r w:rsidRPr="005E29E8">
        <w:rPr>
          <w:rFonts w:eastAsia="Aptos" w:cs="Times New Roman"/>
          <w:kern w:val="2"/>
          <w14:ligatures w14:val="standardContextual"/>
        </w:rPr>
        <w:t xml:space="preserve"> alle Textelemente eines Literatureintrags </w:t>
      </w:r>
      <w:r w:rsidR="00881E7B" w:rsidRPr="005E29E8">
        <w:rPr>
          <w:rFonts w:eastAsia="Aptos" w:cs="Times New Roman"/>
          <w:kern w:val="2"/>
          <w14:ligatures w14:val="standardContextual"/>
        </w:rPr>
        <w:t xml:space="preserve">und nicht nur Abstracts, Schlagwörter oder Titel </w:t>
      </w:r>
      <w:r w:rsidRPr="005E29E8">
        <w:rPr>
          <w:rFonts w:eastAsia="Aptos" w:cs="Times New Roman"/>
          <w:kern w:val="2"/>
          <w14:ligatures w14:val="standardContextual"/>
        </w:rPr>
        <w:t>nach diesen Begriffen durchsucht werden sollten</w:t>
      </w:r>
      <w:r w:rsidR="00542835" w:rsidRPr="005E29E8">
        <w:rPr>
          <w:rFonts w:eastAsia="Aptos" w:cs="Times New Roman"/>
          <w:kern w:val="2"/>
          <w14:ligatures w14:val="standardContextual"/>
        </w:rPr>
        <w:t>. D</w:t>
      </w:r>
      <w:r w:rsidR="008209CC" w:rsidRPr="005E29E8">
        <w:rPr>
          <w:rFonts w:eastAsia="Aptos" w:cs="Times New Roman"/>
          <w:kern w:val="2"/>
          <w14:ligatures w14:val="standardContextual"/>
        </w:rPr>
        <w:t>ie</w:t>
      </w:r>
      <w:r w:rsidRPr="005E29E8">
        <w:rPr>
          <w:rFonts w:eastAsia="Aptos" w:cs="Times New Roman"/>
          <w:kern w:val="2"/>
          <w14:ligatures w14:val="standardContextual"/>
        </w:rPr>
        <w:t xml:space="preserve"> Literaturrecherche </w:t>
      </w:r>
      <w:r w:rsidR="008209CC" w:rsidRPr="005E29E8">
        <w:rPr>
          <w:rFonts w:eastAsia="Aptos" w:cs="Times New Roman"/>
          <w:kern w:val="2"/>
          <w14:ligatures w14:val="standardContextual"/>
        </w:rPr>
        <w:t xml:space="preserve">wurde </w:t>
      </w:r>
      <w:r w:rsidRPr="005E29E8">
        <w:rPr>
          <w:rFonts w:eastAsia="Aptos" w:cs="Times New Roman"/>
          <w:kern w:val="2"/>
          <w14:ligatures w14:val="standardContextual"/>
        </w:rPr>
        <w:t xml:space="preserve">auf einen Zeitraum vom Jahr 2000 bis zum Zeitpunkt der Literaturrecherche (11.10.2023 bzw. 13.5.2024) beschränkt, um dem Forschungsinteresse Rechnung zu tragen, den aktuellen Schutzdiskurs sowie neuere Entwicklungen, Konjunkturen und Brüche desselben in der Erziehungswissenschaft nachzuzeichnen. </w:t>
      </w:r>
    </w:p>
    <w:p w14:paraId="683768F6" w14:textId="4EDC9BD3" w:rsidR="0076242F" w:rsidRPr="005E29E8" w:rsidRDefault="005447FB" w:rsidP="00524F12">
      <w:pPr>
        <w:spacing w:before="240" w:line="276" w:lineRule="auto"/>
        <w:jc w:val="both"/>
        <w:rPr>
          <w:rFonts w:eastAsia="Aptos" w:cs="Times New Roman"/>
          <w:kern w:val="2"/>
          <w14:ligatures w14:val="standardContextual"/>
        </w:rPr>
      </w:pPr>
      <w:r w:rsidRPr="005E29E8">
        <w:rPr>
          <w:rFonts w:eastAsia="Aptos" w:cs="Times New Roman"/>
          <w:kern w:val="2"/>
          <w14:ligatures w14:val="standardContextual"/>
        </w:rPr>
        <w:t xml:space="preserve">Für die Zielgruppe ‚Kinder‘ </w:t>
      </w:r>
      <w:r w:rsidR="00542835" w:rsidRPr="005E29E8">
        <w:rPr>
          <w:rFonts w:eastAsia="Aptos" w:cs="Times New Roman"/>
          <w:kern w:val="2"/>
          <w14:ligatures w14:val="standardContextual"/>
        </w:rPr>
        <w:t>konnten</w:t>
      </w:r>
      <w:r w:rsidRPr="005E29E8">
        <w:rPr>
          <w:rFonts w:eastAsia="Aptos" w:cs="Times New Roman"/>
          <w:kern w:val="2"/>
          <w14:ligatures w14:val="standardContextual"/>
        </w:rPr>
        <w:t xml:space="preserve"> mit dieser Suchwortkombination und den entsprechenden Einstellungen 1</w:t>
      </w:r>
      <w:r w:rsidR="008209CC" w:rsidRPr="005E29E8">
        <w:rPr>
          <w:rFonts w:eastAsia="Aptos" w:cs="Times New Roman"/>
          <w:kern w:val="2"/>
          <w14:ligatures w14:val="standardContextual"/>
        </w:rPr>
        <w:t>733</w:t>
      </w:r>
      <w:r w:rsidRPr="005E29E8">
        <w:rPr>
          <w:rFonts w:eastAsia="Aptos" w:cs="Times New Roman"/>
          <w:kern w:val="2"/>
          <w14:ligatures w14:val="standardContextual"/>
        </w:rPr>
        <w:t xml:space="preserve"> Treffer </w:t>
      </w:r>
      <w:r w:rsidR="008209CC" w:rsidRPr="005E29E8">
        <w:rPr>
          <w:rFonts w:eastAsia="Aptos" w:cs="Times New Roman"/>
          <w:kern w:val="2"/>
          <w14:ligatures w14:val="standardContextual"/>
        </w:rPr>
        <w:t xml:space="preserve">(11.10.2023) </w:t>
      </w:r>
      <w:r w:rsidRPr="005E29E8">
        <w:rPr>
          <w:rFonts w:eastAsia="Aptos" w:cs="Times New Roman"/>
          <w:kern w:val="2"/>
          <w14:ligatures w14:val="standardContextual"/>
        </w:rPr>
        <w:t>ermittelt werden</w:t>
      </w:r>
      <w:r w:rsidR="00542835" w:rsidRPr="005E29E8">
        <w:rPr>
          <w:rFonts w:eastAsia="Aptos" w:cs="Times New Roman"/>
          <w:kern w:val="2"/>
          <w14:ligatures w14:val="standardContextual"/>
        </w:rPr>
        <w:t>:</w:t>
      </w:r>
    </w:p>
    <w:tbl>
      <w:tblPr>
        <w:tblStyle w:val="EinfacheTabelle13"/>
        <w:tblW w:w="5000" w:type="pct"/>
        <w:tblBorders>
          <w:top w:val="single" w:sz="6" w:space="0" w:color="005058"/>
          <w:left w:val="single" w:sz="6" w:space="0" w:color="005058"/>
          <w:bottom w:val="single" w:sz="6" w:space="0" w:color="005058"/>
          <w:right w:val="single" w:sz="6" w:space="0" w:color="005058"/>
          <w:insideH w:val="single" w:sz="6" w:space="0" w:color="005058"/>
          <w:insideV w:val="single" w:sz="6" w:space="0" w:color="005058"/>
        </w:tblBorders>
        <w:tblLook w:val="04A0" w:firstRow="1" w:lastRow="0" w:firstColumn="1" w:lastColumn="0" w:noHBand="0" w:noVBand="1"/>
      </w:tblPr>
      <w:tblGrid>
        <w:gridCol w:w="6903"/>
        <w:gridCol w:w="2107"/>
      </w:tblGrid>
      <w:tr w:rsidR="0076242F" w:rsidRPr="005E29E8" w14:paraId="31435E2B" w14:textId="77777777" w:rsidTr="007A1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005058"/>
          </w:tcPr>
          <w:p w14:paraId="30C283B4" w14:textId="77777777" w:rsidR="0076242F" w:rsidRPr="005E29E8" w:rsidRDefault="0076242F" w:rsidP="0076242F">
            <w:pPr>
              <w:spacing w:line="276" w:lineRule="auto"/>
              <w:rPr>
                <w:rFonts w:cs="Times New Roman"/>
              </w:rPr>
            </w:pPr>
            <w:r w:rsidRPr="005E29E8">
              <w:rPr>
                <w:rFonts w:cs="Times New Roman"/>
              </w:rPr>
              <w:t xml:space="preserve">Suchstring in Datenbank „Fachportal Pädagogik“ für Zielgruppe Kinder </w:t>
            </w:r>
            <w:r w:rsidRPr="005E29E8">
              <w:rPr>
                <w:rFonts w:cs="Times New Roman"/>
              </w:rPr>
              <w:br/>
              <w:t>(Durchführung: 11.10.2023)</w:t>
            </w:r>
          </w:p>
        </w:tc>
      </w:tr>
      <w:tr w:rsidR="0076242F" w:rsidRPr="005E29E8" w14:paraId="39D45EEC" w14:textId="77777777" w:rsidTr="00762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31" w:type="pct"/>
            <w:tcBorders>
              <w:bottom w:val="single" w:sz="6" w:space="0" w:color="005058"/>
            </w:tcBorders>
          </w:tcPr>
          <w:p w14:paraId="00805FEE" w14:textId="77777777" w:rsidR="0076242F" w:rsidRPr="005E29E8" w:rsidRDefault="0076242F" w:rsidP="0076242F">
            <w:pPr>
              <w:spacing w:line="276" w:lineRule="auto"/>
              <w:rPr>
                <w:rFonts w:cs="Times New Roman"/>
                <w:b w:val="0"/>
              </w:rPr>
            </w:pPr>
            <w:r w:rsidRPr="005E29E8">
              <w:rPr>
                <w:rFonts w:cs="Times New Roman"/>
                <w:b w:val="0"/>
              </w:rPr>
              <w:t>#1 (Freitext: KIND*) und (Datenquelle: "</w:t>
            </w:r>
            <w:proofErr w:type="gramStart"/>
            <w:r w:rsidRPr="005E29E8">
              <w:rPr>
                <w:rFonts w:cs="Times New Roman"/>
                <w:b w:val="0"/>
              </w:rPr>
              <w:t>FIS Bildung</w:t>
            </w:r>
            <w:proofErr w:type="gramEnd"/>
            <w:r w:rsidRPr="005E29E8">
              <w:rPr>
                <w:rFonts w:cs="Times New Roman"/>
                <w:b w:val="0"/>
              </w:rPr>
              <w:t xml:space="preserve">" oder "Library </w:t>
            </w:r>
            <w:proofErr w:type="spellStart"/>
            <w:r w:rsidRPr="005E29E8">
              <w:rPr>
                <w:rFonts w:cs="Times New Roman"/>
                <w:b w:val="0"/>
              </w:rPr>
              <w:t>of</w:t>
            </w:r>
            <w:proofErr w:type="spellEnd"/>
            <w:r w:rsidRPr="005E29E8">
              <w:rPr>
                <w:rFonts w:cs="Times New Roman"/>
                <w:b w:val="0"/>
              </w:rPr>
              <w:t xml:space="preserve"> </w:t>
            </w:r>
            <w:proofErr w:type="spellStart"/>
            <w:r w:rsidRPr="005E29E8">
              <w:rPr>
                <w:rFonts w:cs="Times New Roman"/>
                <w:b w:val="0"/>
              </w:rPr>
              <w:t>Congress</w:t>
            </w:r>
            <w:proofErr w:type="spellEnd"/>
            <w:r w:rsidRPr="005E29E8">
              <w:rPr>
                <w:rFonts w:cs="Times New Roman"/>
                <w:b w:val="0"/>
              </w:rPr>
              <w:t>" oder "</w:t>
            </w:r>
            <w:proofErr w:type="spellStart"/>
            <w:r w:rsidRPr="005E29E8">
              <w:rPr>
                <w:rFonts w:cs="Times New Roman"/>
                <w:b w:val="0"/>
              </w:rPr>
              <w:t>Casalini</w:t>
            </w:r>
            <w:proofErr w:type="spellEnd"/>
            <w:r w:rsidRPr="005E29E8">
              <w:rPr>
                <w:rFonts w:cs="Times New Roman"/>
                <w:b w:val="0"/>
              </w:rPr>
              <w:t xml:space="preserve"> </w:t>
            </w:r>
            <w:proofErr w:type="spellStart"/>
            <w:r w:rsidRPr="005E29E8">
              <w:rPr>
                <w:rFonts w:cs="Times New Roman"/>
                <w:b w:val="0"/>
              </w:rPr>
              <w:t>libri</w:t>
            </w:r>
            <w:proofErr w:type="spellEnd"/>
            <w:r w:rsidRPr="005E29E8">
              <w:rPr>
                <w:rFonts w:cs="Times New Roman"/>
                <w:b w:val="0"/>
              </w:rPr>
              <w:t>" oder ERIC oder "</w:t>
            </w:r>
            <w:proofErr w:type="spellStart"/>
            <w:r w:rsidRPr="005E29E8">
              <w:rPr>
                <w:rFonts w:cs="Times New Roman"/>
                <w:b w:val="0"/>
              </w:rPr>
              <w:t>EBSCOhost</w:t>
            </w:r>
            <w:proofErr w:type="spellEnd"/>
            <w:r w:rsidRPr="005E29E8">
              <w:rPr>
                <w:rFonts w:cs="Times New Roman"/>
                <w:b w:val="0"/>
              </w:rPr>
              <w:t xml:space="preserve"> </w:t>
            </w:r>
            <w:proofErr w:type="spellStart"/>
            <w:r w:rsidRPr="005E29E8">
              <w:rPr>
                <w:rFonts w:cs="Times New Roman"/>
                <w:b w:val="0"/>
              </w:rPr>
              <w:t>ebooks</w:t>
            </w:r>
            <w:proofErr w:type="spellEnd"/>
            <w:r w:rsidRPr="005E29E8">
              <w:rPr>
                <w:rFonts w:cs="Times New Roman"/>
                <w:b w:val="0"/>
              </w:rPr>
              <w:t>" oder "BBF 1945-1993" oder "Online Contents" oder FID-Nationallizenzen oder BASE)</w:t>
            </w:r>
          </w:p>
          <w:p w14:paraId="57ECEBCD" w14:textId="77777777" w:rsidR="0076242F" w:rsidRPr="005E29E8" w:rsidRDefault="0076242F" w:rsidP="0076242F">
            <w:pPr>
              <w:spacing w:line="276" w:lineRule="auto"/>
              <w:rPr>
                <w:rFonts w:cs="Times New Roman"/>
                <w:b w:val="0"/>
              </w:rPr>
            </w:pPr>
          </w:p>
        </w:tc>
        <w:tc>
          <w:tcPr>
            <w:tcW w:w="1169" w:type="pct"/>
            <w:tcBorders>
              <w:bottom w:val="single" w:sz="6" w:space="0" w:color="005058"/>
            </w:tcBorders>
          </w:tcPr>
          <w:p w14:paraId="371EF61C" w14:textId="77777777" w:rsidR="0076242F" w:rsidRPr="005E29E8" w:rsidRDefault="0076242F" w:rsidP="0076242F">
            <w:pPr>
              <w:spacing w:line="276" w:lineRule="auto"/>
              <w:cnfStyle w:val="000000100000" w:firstRow="0" w:lastRow="0" w:firstColumn="0" w:lastColumn="0" w:oddVBand="0" w:evenVBand="0" w:oddHBand="1" w:evenHBand="0" w:firstRowFirstColumn="0" w:firstRowLastColumn="0" w:lastRowFirstColumn="0" w:lastRowLastColumn="0"/>
              <w:rPr>
                <w:rFonts w:cs="Times New Roman"/>
                <w:b/>
                <w:bCs/>
              </w:rPr>
            </w:pPr>
            <w:r w:rsidRPr="005E29E8">
              <w:rPr>
                <w:rFonts w:cs="Times New Roman"/>
              </w:rPr>
              <w:t>373.021</w:t>
            </w:r>
          </w:p>
        </w:tc>
      </w:tr>
      <w:tr w:rsidR="0076242F" w:rsidRPr="005E29E8" w14:paraId="068047A7" w14:textId="77777777" w:rsidTr="007A15AB">
        <w:tc>
          <w:tcPr>
            <w:cnfStyle w:val="001000000000" w:firstRow="0" w:lastRow="0" w:firstColumn="1" w:lastColumn="0" w:oddVBand="0" w:evenVBand="0" w:oddHBand="0" w:evenHBand="0" w:firstRowFirstColumn="0" w:firstRowLastColumn="0" w:lastRowFirstColumn="0" w:lastRowLastColumn="0"/>
            <w:tcW w:w="3831" w:type="pct"/>
            <w:tcBorders>
              <w:bottom w:val="single" w:sz="18" w:space="0" w:color="005058"/>
            </w:tcBorders>
          </w:tcPr>
          <w:p w14:paraId="234A59E7" w14:textId="77777777" w:rsidR="0076242F" w:rsidRPr="005E29E8" w:rsidRDefault="0076242F" w:rsidP="0076242F">
            <w:pPr>
              <w:spacing w:line="276" w:lineRule="auto"/>
              <w:rPr>
                <w:rFonts w:cs="Times New Roman"/>
                <w:b w:val="0"/>
              </w:rPr>
            </w:pPr>
            <w:r w:rsidRPr="005E29E8">
              <w:rPr>
                <w:rFonts w:cs="Times New Roman"/>
                <w:b w:val="0"/>
              </w:rPr>
              <w:t>#2 (Freitext: SCHUTZ* oder SCHUETZEN oder BESCHUETZEN) und (Datenquelle: "</w:t>
            </w:r>
            <w:proofErr w:type="gramStart"/>
            <w:r w:rsidRPr="005E29E8">
              <w:rPr>
                <w:rFonts w:cs="Times New Roman"/>
                <w:b w:val="0"/>
              </w:rPr>
              <w:t>FIS Bildung</w:t>
            </w:r>
            <w:proofErr w:type="gramEnd"/>
            <w:r w:rsidRPr="005E29E8">
              <w:rPr>
                <w:rFonts w:cs="Times New Roman"/>
                <w:b w:val="0"/>
              </w:rPr>
              <w:t xml:space="preserve">" oder "Library </w:t>
            </w:r>
            <w:proofErr w:type="spellStart"/>
            <w:r w:rsidRPr="005E29E8">
              <w:rPr>
                <w:rFonts w:cs="Times New Roman"/>
                <w:b w:val="0"/>
              </w:rPr>
              <w:t>of</w:t>
            </w:r>
            <w:proofErr w:type="spellEnd"/>
            <w:r w:rsidRPr="005E29E8">
              <w:rPr>
                <w:rFonts w:cs="Times New Roman"/>
                <w:b w:val="0"/>
              </w:rPr>
              <w:t xml:space="preserve"> </w:t>
            </w:r>
            <w:proofErr w:type="spellStart"/>
            <w:r w:rsidRPr="005E29E8">
              <w:rPr>
                <w:rFonts w:cs="Times New Roman"/>
                <w:b w:val="0"/>
              </w:rPr>
              <w:t>Congress</w:t>
            </w:r>
            <w:proofErr w:type="spellEnd"/>
            <w:r w:rsidRPr="005E29E8">
              <w:rPr>
                <w:rFonts w:cs="Times New Roman"/>
                <w:b w:val="0"/>
              </w:rPr>
              <w:t>" oder "</w:t>
            </w:r>
            <w:proofErr w:type="spellStart"/>
            <w:r w:rsidRPr="005E29E8">
              <w:rPr>
                <w:rFonts w:cs="Times New Roman"/>
                <w:b w:val="0"/>
              </w:rPr>
              <w:t>Casalini</w:t>
            </w:r>
            <w:proofErr w:type="spellEnd"/>
            <w:r w:rsidRPr="005E29E8">
              <w:rPr>
                <w:rFonts w:cs="Times New Roman"/>
                <w:b w:val="0"/>
              </w:rPr>
              <w:t xml:space="preserve"> </w:t>
            </w:r>
            <w:proofErr w:type="spellStart"/>
            <w:r w:rsidRPr="005E29E8">
              <w:rPr>
                <w:rFonts w:cs="Times New Roman"/>
                <w:b w:val="0"/>
              </w:rPr>
              <w:t>libri</w:t>
            </w:r>
            <w:proofErr w:type="spellEnd"/>
            <w:r w:rsidRPr="005E29E8">
              <w:rPr>
                <w:rFonts w:cs="Times New Roman"/>
                <w:b w:val="0"/>
              </w:rPr>
              <w:t>" oder ERIC oder "</w:t>
            </w:r>
            <w:proofErr w:type="spellStart"/>
            <w:r w:rsidRPr="005E29E8">
              <w:rPr>
                <w:rFonts w:cs="Times New Roman"/>
                <w:b w:val="0"/>
              </w:rPr>
              <w:t>EBSCOhost</w:t>
            </w:r>
            <w:proofErr w:type="spellEnd"/>
            <w:r w:rsidRPr="005E29E8">
              <w:rPr>
                <w:rFonts w:cs="Times New Roman"/>
                <w:b w:val="0"/>
              </w:rPr>
              <w:t xml:space="preserve"> </w:t>
            </w:r>
            <w:proofErr w:type="spellStart"/>
            <w:r w:rsidRPr="005E29E8">
              <w:rPr>
                <w:rFonts w:cs="Times New Roman"/>
                <w:b w:val="0"/>
              </w:rPr>
              <w:t>ebooks</w:t>
            </w:r>
            <w:proofErr w:type="spellEnd"/>
            <w:r w:rsidRPr="005E29E8">
              <w:rPr>
                <w:rFonts w:cs="Times New Roman"/>
                <w:b w:val="0"/>
              </w:rPr>
              <w:t>" oder "BBF 1945-1993" oder "Online Contents" oder FID-Nationallizenzen oder BASE)</w:t>
            </w:r>
          </w:p>
        </w:tc>
        <w:tc>
          <w:tcPr>
            <w:tcW w:w="1169" w:type="pct"/>
            <w:tcBorders>
              <w:bottom w:val="single" w:sz="12" w:space="0" w:color="005058"/>
            </w:tcBorders>
          </w:tcPr>
          <w:p w14:paraId="7667C868" w14:textId="77777777" w:rsidR="0076242F" w:rsidRPr="005E29E8" w:rsidRDefault="0076242F" w:rsidP="0076242F">
            <w:pPr>
              <w:spacing w:line="276" w:lineRule="auto"/>
              <w:cnfStyle w:val="000000000000" w:firstRow="0" w:lastRow="0" w:firstColumn="0" w:lastColumn="0" w:oddVBand="0" w:evenVBand="0" w:oddHBand="0" w:evenHBand="0" w:firstRowFirstColumn="0" w:firstRowLastColumn="0" w:lastRowFirstColumn="0" w:lastRowLastColumn="0"/>
              <w:rPr>
                <w:rFonts w:cs="Times New Roman"/>
                <w:b/>
                <w:bCs/>
              </w:rPr>
            </w:pPr>
            <w:r w:rsidRPr="005E29E8">
              <w:rPr>
                <w:rFonts w:cs="Times New Roman"/>
              </w:rPr>
              <w:t>5.016</w:t>
            </w:r>
          </w:p>
        </w:tc>
      </w:tr>
      <w:tr w:rsidR="0076242F" w:rsidRPr="005E29E8" w14:paraId="3743BBAF" w14:textId="77777777" w:rsidTr="00762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31" w:type="pct"/>
            <w:tcBorders>
              <w:top w:val="single" w:sz="18" w:space="0" w:color="005058"/>
            </w:tcBorders>
          </w:tcPr>
          <w:p w14:paraId="02498D8A" w14:textId="77777777" w:rsidR="0076242F" w:rsidRPr="005E29E8" w:rsidRDefault="0076242F" w:rsidP="0076242F">
            <w:pPr>
              <w:spacing w:line="276" w:lineRule="auto"/>
              <w:rPr>
                <w:rFonts w:cs="Times New Roman"/>
                <w:b w:val="0"/>
              </w:rPr>
            </w:pPr>
            <w:r w:rsidRPr="005E29E8">
              <w:rPr>
                <w:rFonts w:cs="Times New Roman"/>
                <w:b w:val="0"/>
              </w:rPr>
              <w:t>#1 + #</w:t>
            </w:r>
            <w:bookmarkStart w:id="2" w:name="_Hlk170828154"/>
            <w:r w:rsidRPr="005E29E8">
              <w:rPr>
                <w:rFonts w:cs="Times New Roman"/>
                <w:b w:val="0"/>
              </w:rPr>
              <w:t xml:space="preserve">2 (Freitext: KIND*) und (Freitext: SCHUTZ* oder SCHUETZEN oder BESCHUETZEN) </w:t>
            </w:r>
            <w:bookmarkEnd w:id="2"/>
            <w:r w:rsidRPr="005E29E8">
              <w:rPr>
                <w:rFonts w:cs="Times New Roman"/>
                <w:b w:val="0"/>
              </w:rPr>
              <w:t>und (Datenquelle: "</w:t>
            </w:r>
            <w:proofErr w:type="gramStart"/>
            <w:r w:rsidRPr="005E29E8">
              <w:rPr>
                <w:rFonts w:cs="Times New Roman"/>
                <w:b w:val="0"/>
              </w:rPr>
              <w:t>FIS Bildung</w:t>
            </w:r>
            <w:proofErr w:type="gramEnd"/>
            <w:r w:rsidRPr="005E29E8">
              <w:rPr>
                <w:rFonts w:cs="Times New Roman"/>
                <w:b w:val="0"/>
              </w:rPr>
              <w:t xml:space="preserve">" oder "Library </w:t>
            </w:r>
            <w:proofErr w:type="spellStart"/>
            <w:r w:rsidRPr="005E29E8">
              <w:rPr>
                <w:rFonts w:cs="Times New Roman"/>
                <w:b w:val="0"/>
              </w:rPr>
              <w:t>of</w:t>
            </w:r>
            <w:proofErr w:type="spellEnd"/>
            <w:r w:rsidRPr="005E29E8">
              <w:rPr>
                <w:rFonts w:cs="Times New Roman"/>
                <w:b w:val="0"/>
              </w:rPr>
              <w:t xml:space="preserve"> </w:t>
            </w:r>
            <w:proofErr w:type="spellStart"/>
            <w:r w:rsidRPr="005E29E8">
              <w:rPr>
                <w:rFonts w:cs="Times New Roman"/>
                <w:b w:val="0"/>
              </w:rPr>
              <w:t>Congress</w:t>
            </w:r>
            <w:proofErr w:type="spellEnd"/>
            <w:r w:rsidRPr="005E29E8">
              <w:rPr>
                <w:rFonts w:cs="Times New Roman"/>
                <w:b w:val="0"/>
              </w:rPr>
              <w:t>" oder "</w:t>
            </w:r>
            <w:proofErr w:type="spellStart"/>
            <w:r w:rsidRPr="005E29E8">
              <w:rPr>
                <w:rFonts w:cs="Times New Roman"/>
                <w:b w:val="0"/>
              </w:rPr>
              <w:t>Casalini</w:t>
            </w:r>
            <w:proofErr w:type="spellEnd"/>
            <w:r w:rsidRPr="005E29E8">
              <w:rPr>
                <w:rFonts w:cs="Times New Roman"/>
                <w:b w:val="0"/>
              </w:rPr>
              <w:t xml:space="preserve"> </w:t>
            </w:r>
            <w:proofErr w:type="spellStart"/>
            <w:r w:rsidRPr="005E29E8">
              <w:rPr>
                <w:rFonts w:cs="Times New Roman"/>
                <w:b w:val="0"/>
              </w:rPr>
              <w:t>libri</w:t>
            </w:r>
            <w:proofErr w:type="spellEnd"/>
            <w:r w:rsidRPr="005E29E8">
              <w:rPr>
                <w:rFonts w:cs="Times New Roman"/>
                <w:b w:val="0"/>
              </w:rPr>
              <w:t>" oder ERIC oder "</w:t>
            </w:r>
            <w:proofErr w:type="spellStart"/>
            <w:r w:rsidRPr="005E29E8">
              <w:rPr>
                <w:rFonts w:cs="Times New Roman"/>
                <w:b w:val="0"/>
              </w:rPr>
              <w:t>EBSCOhost</w:t>
            </w:r>
            <w:proofErr w:type="spellEnd"/>
            <w:r w:rsidRPr="005E29E8">
              <w:rPr>
                <w:rFonts w:cs="Times New Roman"/>
                <w:b w:val="0"/>
              </w:rPr>
              <w:t xml:space="preserve"> </w:t>
            </w:r>
            <w:proofErr w:type="spellStart"/>
            <w:r w:rsidRPr="005E29E8">
              <w:rPr>
                <w:rFonts w:cs="Times New Roman"/>
                <w:b w:val="0"/>
              </w:rPr>
              <w:t>ebooks</w:t>
            </w:r>
            <w:proofErr w:type="spellEnd"/>
            <w:r w:rsidRPr="005E29E8">
              <w:rPr>
                <w:rFonts w:cs="Times New Roman"/>
                <w:b w:val="0"/>
              </w:rPr>
              <w:t>" oder "BBF 1945-1993" oder "Online Contents" oder FID-Nationallizenzen oder BASE)</w:t>
            </w:r>
          </w:p>
        </w:tc>
        <w:tc>
          <w:tcPr>
            <w:tcW w:w="1169" w:type="pct"/>
            <w:tcBorders>
              <w:top w:val="single" w:sz="12" w:space="0" w:color="005058"/>
            </w:tcBorders>
          </w:tcPr>
          <w:p w14:paraId="5AC79FA1" w14:textId="77777777" w:rsidR="0076242F" w:rsidRPr="005E29E8" w:rsidRDefault="0076242F" w:rsidP="0076242F">
            <w:pPr>
              <w:spacing w:line="276" w:lineRule="auto"/>
              <w:cnfStyle w:val="000000100000" w:firstRow="0" w:lastRow="0" w:firstColumn="0" w:lastColumn="0" w:oddVBand="0" w:evenVBand="0" w:oddHBand="1" w:evenHBand="0" w:firstRowFirstColumn="0" w:firstRowLastColumn="0" w:lastRowFirstColumn="0" w:lastRowLastColumn="0"/>
              <w:rPr>
                <w:rFonts w:cs="Times New Roman"/>
                <w:b/>
                <w:bCs/>
              </w:rPr>
            </w:pPr>
            <w:r w:rsidRPr="005E29E8">
              <w:rPr>
                <w:rFonts w:cs="Times New Roman"/>
                <w:b/>
                <w:bCs/>
              </w:rPr>
              <w:t>1.733</w:t>
            </w:r>
          </w:p>
        </w:tc>
      </w:tr>
    </w:tbl>
    <w:p w14:paraId="534A3B47" w14:textId="651984A8" w:rsidR="00524F12" w:rsidRPr="005E29E8" w:rsidRDefault="00881E7B" w:rsidP="00524F12">
      <w:pPr>
        <w:spacing w:before="240"/>
      </w:pPr>
      <w:r w:rsidRPr="005E29E8">
        <w:t>Ein</w:t>
      </w:r>
      <w:r w:rsidR="00524F12" w:rsidRPr="005E29E8">
        <w:t xml:space="preserve"> Nachsampling am 13.5.2024 mit dem Suchstring #1 + #2 (Freitext: KIND*) und (Freitext: SCHUTZ* oder SCHUETZEN oder BESCHUETZEN) und (Datenquelle: "</w:t>
      </w:r>
      <w:proofErr w:type="gramStart"/>
      <w:r w:rsidR="00524F12" w:rsidRPr="005E29E8">
        <w:t>FIS Bildung</w:t>
      </w:r>
      <w:proofErr w:type="gramEnd"/>
      <w:r w:rsidR="00524F12" w:rsidRPr="005E29E8">
        <w:t xml:space="preserve">" oder "Library </w:t>
      </w:r>
      <w:proofErr w:type="spellStart"/>
      <w:r w:rsidR="00524F12" w:rsidRPr="005E29E8">
        <w:t>of</w:t>
      </w:r>
      <w:proofErr w:type="spellEnd"/>
      <w:r w:rsidR="00524F12" w:rsidRPr="005E29E8">
        <w:t xml:space="preserve"> </w:t>
      </w:r>
      <w:proofErr w:type="spellStart"/>
      <w:r w:rsidR="00524F12" w:rsidRPr="005E29E8">
        <w:t>Congress</w:t>
      </w:r>
      <w:proofErr w:type="spellEnd"/>
      <w:r w:rsidR="00524F12" w:rsidRPr="005E29E8">
        <w:t>" oder "</w:t>
      </w:r>
      <w:proofErr w:type="spellStart"/>
      <w:r w:rsidR="00524F12" w:rsidRPr="005E29E8">
        <w:t>Casalini</w:t>
      </w:r>
      <w:proofErr w:type="spellEnd"/>
      <w:r w:rsidR="00524F12" w:rsidRPr="005E29E8">
        <w:t xml:space="preserve"> </w:t>
      </w:r>
      <w:proofErr w:type="spellStart"/>
      <w:r w:rsidR="00524F12" w:rsidRPr="005E29E8">
        <w:t>libri</w:t>
      </w:r>
      <w:proofErr w:type="spellEnd"/>
      <w:r w:rsidR="00524F12" w:rsidRPr="005E29E8">
        <w:t>" oder ERIC oder "</w:t>
      </w:r>
      <w:proofErr w:type="spellStart"/>
      <w:r w:rsidR="00524F12" w:rsidRPr="005E29E8">
        <w:t>EBSCOhost</w:t>
      </w:r>
      <w:proofErr w:type="spellEnd"/>
      <w:r w:rsidR="00524F12" w:rsidRPr="005E29E8">
        <w:t xml:space="preserve"> </w:t>
      </w:r>
      <w:proofErr w:type="spellStart"/>
      <w:r w:rsidR="00524F12" w:rsidRPr="005E29E8">
        <w:t>ebooks</w:t>
      </w:r>
      <w:proofErr w:type="spellEnd"/>
      <w:r w:rsidR="00524F12" w:rsidRPr="005E29E8">
        <w:t xml:space="preserve">" oder "BBF 1945-1993" oder "Online Contents" oder FID-Nationallizenzen oder BASE) </w:t>
      </w:r>
      <w:r w:rsidR="00542835" w:rsidRPr="005E29E8">
        <w:t>ergab</w:t>
      </w:r>
      <w:r w:rsidR="00524F12" w:rsidRPr="005E29E8">
        <w:t xml:space="preserve"> weitere 207 Treffer</w:t>
      </w:r>
      <w:r w:rsidR="004B20AF" w:rsidRPr="005E29E8">
        <w:rPr>
          <w:bCs/>
        </w:rPr>
        <w:t>.</w:t>
      </w:r>
      <w:r w:rsidRPr="005E29E8">
        <w:rPr>
          <w:bCs/>
        </w:rPr>
        <w:t xml:space="preserve"> </w:t>
      </w:r>
    </w:p>
    <w:p w14:paraId="59581932" w14:textId="77777777" w:rsidR="00C35CE0" w:rsidRPr="005E29E8" w:rsidRDefault="00DF16D8" w:rsidP="00542835">
      <w:pPr>
        <w:pStyle w:val="berschrift2"/>
      </w:pPr>
      <w:r w:rsidRPr="005E29E8">
        <w:t>Datenextraktion</w:t>
      </w:r>
    </w:p>
    <w:p w14:paraId="3D692B99" w14:textId="43496AE6" w:rsidR="005447FB" w:rsidRPr="005E29E8" w:rsidRDefault="005447FB" w:rsidP="00353527">
      <w:pPr>
        <w:spacing w:after="0"/>
        <w:jc w:val="both"/>
      </w:pPr>
      <w:r w:rsidRPr="005E29E8">
        <w:t xml:space="preserve">Es </w:t>
      </w:r>
      <w:r w:rsidR="004B20AF" w:rsidRPr="005E29E8">
        <w:t>w</w:t>
      </w:r>
      <w:r w:rsidR="004274B9" w:rsidRPr="005E29E8">
        <w:t>u</w:t>
      </w:r>
      <w:r w:rsidR="004B20AF" w:rsidRPr="005E29E8">
        <w:t>rden</w:t>
      </w:r>
      <w:r w:rsidRPr="005E29E8">
        <w:t xml:space="preserve"> zwei Literaturrecherchen durchgeführt (am 10.11.2023 sowie am 13.5.2024). Die Nachstichprobe am 13.5.2024 </w:t>
      </w:r>
      <w:r w:rsidR="00542835" w:rsidRPr="005E29E8">
        <w:t>erwies sich als</w:t>
      </w:r>
      <w:r w:rsidR="008209CC" w:rsidRPr="005E29E8">
        <w:t xml:space="preserve"> </w:t>
      </w:r>
      <w:r w:rsidRPr="005E29E8">
        <w:t xml:space="preserve">notwendig, da die Datenbank FIS Bildung nach einem Hackerangriff zwischen dem 27.7.2022 und dem 30.4.2024 </w:t>
      </w:r>
      <w:r w:rsidR="00542835" w:rsidRPr="005E29E8">
        <w:t xml:space="preserve">vom Fachportal Pädagogik </w:t>
      </w:r>
      <w:r w:rsidRPr="005E29E8">
        <w:t xml:space="preserve">nicht aktualisiert </w:t>
      </w:r>
      <w:r w:rsidR="004B20AF" w:rsidRPr="005E29E8">
        <w:t>werden konnte</w:t>
      </w:r>
      <w:r w:rsidRPr="005E29E8">
        <w:t>. Beide Literaturrecherchen erg</w:t>
      </w:r>
      <w:r w:rsidR="00542835" w:rsidRPr="005E29E8">
        <w:t>a</w:t>
      </w:r>
      <w:r w:rsidRPr="005E29E8">
        <w:t xml:space="preserve">ben zusammen 1.940 Treffer, von denen nach einer titelbasierten Selektion 732 Abstracts in die </w:t>
      </w:r>
      <w:proofErr w:type="spellStart"/>
      <w:r w:rsidR="008209CC" w:rsidRPr="005E29E8">
        <w:t>abstractbasierte</w:t>
      </w:r>
      <w:proofErr w:type="spellEnd"/>
      <w:r w:rsidRPr="005E29E8">
        <w:t xml:space="preserve"> Analyse eing</w:t>
      </w:r>
      <w:r w:rsidR="002722BB" w:rsidRPr="005E29E8">
        <w:t>inge</w:t>
      </w:r>
      <w:r w:rsidRPr="005E29E8">
        <w:t xml:space="preserve">n. </w:t>
      </w:r>
    </w:p>
    <w:p w14:paraId="32824475" w14:textId="1E735C12" w:rsidR="00542835" w:rsidRPr="005E29E8" w:rsidRDefault="005447FB" w:rsidP="00353527">
      <w:pPr>
        <w:spacing w:after="0"/>
        <w:ind w:firstLine="397"/>
        <w:jc w:val="both"/>
      </w:pPr>
      <w:r w:rsidRPr="005E29E8">
        <w:t>Die 732 identifizierten Literaturdaten w</w:t>
      </w:r>
      <w:r w:rsidR="008209CC" w:rsidRPr="005E29E8">
        <w:t>ur</w:t>
      </w:r>
      <w:r w:rsidRPr="005E29E8">
        <w:t xml:space="preserve">den anschließend in das Literaturverarbeitungsprogramm </w:t>
      </w:r>
      <w:proofErr w:type="spellStart"/>
      <w:r w:rsidRPr="005E29E8">
        <w:t>Zotero</w:t>
      </w:r>
      <w:proofErr w:type="spellEnd"/>
      <w:r w:rsidRPr="005E29E8">
        <w:t xml:space="preserve"> sowie in die Analysesoftware MAXQDA importiert und Dubletten entfernt.</w:t>
      </w:r>
      <w:r w:rsidR="00542835" w:rsidRPr="005E29E8">
        <w:t xml:space="preserve"> </w:t>
      </w:r>
      <w:r w:rsidR="003737E4" w:rsidRPr="005E29E8">
        <w:t>Anschließend w</w:t>
      </w:r>
      <w:r w:rsidR="008209CC" w:rsidRPr="005E29E8">
        <w:t>u</w:t>
      </w:r>
      <w:r w:rsidR="003737E4" w:rsidRPr="005E29E8">
        <w:t xml:space="preserve">rden die </w:t>
      </w:r>
      <w:r w:rsidR="00542835" w:rsidRPr="005E29E8">
        <w:t xml:space="preserve">732 </w:t>
      </w:r>
      <w:r w:rsidR="003737E4" w:rsidRPr="005E29E8">
        <w:t xml:space="preserve">Abstracts von der Autorin und </w:t>
      </w:r>
      <w:r w:rsidR="008209CC" w:rsidRPr="005E29E8">
        <w:t>zwei</w:t>
      </w:r>
      <w:r w:rsidR="003737E4" w:rsidRPr="005E29E8">
        <w:t xml:space="preserve"> </w:t>
      </w:r>
      <w:r w:rsidR="008209CC" w:rsidRPr="005E29E8">
        <w:t>Kolleginnen</w:t>
      </w:r>
      <w:r w:rsidR="003737E4" w:rsidRPr="005E29E8">
        <w:t xml:space="preserve"> des Forschungsprojekt</w:t>
      </w:r>
      <w:r w:rsidR="008209CC" w:rsidRPr="005E29E8">
        <w:t>s „Linking Age</w:t>
      </w:r>
      <w:r w:rsidR="00542835" w:rsidRPr="005E29E8">
        <w:t>s</w:t>
      </w:r>
      <w:r w:rsidR="008209CC" w:rsidRPr="005E29E8">
        <w:t>“</w:t>
      </w:r>
      <w:r w:rsidR="003737E4" w:rsidRPr="005E29E8">
        <w:t xml:space="preserve"> auf inhaltliche Ein- und Ausschlusskriterien </w:t>
      </w:r>
      <w:r w:rsidR="00542835" w:rsidRPr="005E29E8">
        <w:t>selektiert</w:t>
      </w:r>
      <w:r w:rsidR="003737E4" w:rsidRPr="005E29E8">
        <w:t>, auf deren Basis 222 Abstracts in de</w:t>
      </w:r>
      <w:r w:rsidR="00542835" w:rsidRPr="005E29E8">
        <w:t xml:space="preserve">n </w:t>
      </w:r>
      <w:r w:rsidR="003737E4" w:rsidRPr="005E29E8">
        <w:t xml:space="preserve">Literaturkorpus für die weitere Feinanalyse aufgenommen wurden. </w:t>
      </w:r>
    </w:p>
    <w:p w14:paraId="108F9A3F" w14:textId="77777777" w:rsidR="00353527" w:rsidRPr="005E29E8" w:rsidRDefault="00353527" w:rsidP="00353527">
      <w:pPr>
        <w:spacing w:after="0"/>
        <w:ind w:firstLine="397"/>
        <w:jc w:val="both"/>
      </w:pPr>
    </w:p>
    <w:p w14:paraId="45BF51DC" w14:textId="77777777" w:rsidR="00542835" w:rsidRPr="005E29E8" w:rsidRDefault="00542835">
      <w:r w:rsidRPr="005E29E8">
        <w:t xml:space="preserve">Anhand des folgenden Ablaufdiagramms lässt sich der </w:t>
      </w:r>
      <w:proofErr w:type="spellStart"/>
      <w:r w:rsidRPr="005E29E8">
        <w:t>Scoping</w:t>
      </w:r>
      <w:proofErr w:type="spellEnd"/>
      <w:r w:rsidRPr="005E29E8">
        <w:t xml:space="preserve"> Review nachvollziehen: </w:t>
      </w:r>
    </w:p>
    <w:p w14:paraId="51B78C52" w14:textId="77777777" w:rsidR="00542835" w:rsidRPr="005E29E8" w:rsidRDefault="00542835">
      <w:pPr>
        <w:rPr>
          <w:rFonts w:asciiTheme="majorHAnsi" w:eastAsiaTheme="majorEastAsia" w:hAnsiTheme="majorHAnsi" w:cstheme="majorBidi"/>
          <w:color w:val="005058"/>
          <w:sz w:val="32"/>
          <w:szCs w:val="32"/>
        </w:rPr>
      </w:pPr>
      <w:r w:rsidRPr="005E29E8">
        <w:br w:type="page"/>
      </w:r>
    </w:p>
    <w:p w14:paraId="12C17119" w14:textId="221C7C7D" w:rsidR="00353527" w:rsidRPr="005E29E8" w:rsidRDefault="00542835" w:rsidP="00353527">
      <w:pPr>
        <w:pStyle w:val="berschrift2"/>
      </w:pPr>
      <w:r w:rsidRPr="005E29E8">
        <w:lastRenderedPageBreak/>
        <w:t xml:space="preserve">Ablaufdiagramm </w:t>
      </w:r>
      <w:proofErr w:type="spellStart"/>
      <w:r w:rsidRPr="005E29E8">
        <w:t>Scoping</w:t>
      </w:r>
      <w:proofErr w:type="spellEnd"/>
      <w:r w:rsidRPr="005E29E8">
        <w:t xml:space="preserve"> Review</w:t>
      </w:r>
    </w:p>
    <w:p w14:paraId="5A76B7C5" w14:textId="4A890FC0" w:rsidR="004274B9" w:rsidRPr="005E29E8" w:rsidRDefault="004274B9" w:rsidP="00542835">
      <w:r w:rsidRPr="005E29E8">
        <w:rPr>
          <w:noProof/>
        </w:rPr>
        <w:drawing>
          <wp:inline distT="0" distB="0" distL="0" distR="0" wp14:anchorId="03D1E895" wp14:editId="26D454C7">
            <wp:extent cx="5169408" cy="4963866"/>
            <wp:effectExtent l="0" t="0" r="0" b="8255"/>
            <wp:docPr id="12765721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5080" t="5612" r="5173"/>
                    <a:stretch/>
                  </pic:blipFill>
                  <pic:spPr bwMode="auto">
                    <a:xfrm>
                      <a:off x="0" y="0"/>
                      <a:ext cx="5170122" cy="4964551"/>
                    </a:xfrm>
                    <a:prstGeom prst="rect">
                      <a:avLst/>
                    </a:prstGeom>
                    <a:noFill/>
                    <a:ln>
                      <a:noFill/>
                    </a:ln>
                    <a:extLst>
                      <a:ext uri="{53640926-AAD7-44D8-BBD7-CCE9431645EC}">
                        <a14:shadowObscured xmlns:a14="http://schemas.microsoft.com/office/drawing/2010/main"/>
                      </a:ext>
                    </a:extLst>
                  </pic:spPr>
                </pic:pic>
              </a:graphicData>
            </a:graphic>
          </wp:inline>
        </w:drawing>
      </w:r>
    </w:p>
    <w:p w14:paraId="62DE7AF0" w14:textId="77777777" w:rsidR="00542835" w:rsidRPr="005E29E8" w:rsidRDefault="00542835" w:rsidP="00542835">
      <w:pPr>
        <w:pStyle w:val="berschrift2"/>
      </w:pPr>
    </w:p>
    <w:p w14:paraId="26D2A782" w14:textId="434FAE4C" w:rsidR="00C35CE0" w:rsidRPr="005E29E8" w:rsidRDefault="00DF16D8" w:rsidP="00353527">
      <w:pPr>
        <w:pStyle w:val="berschrift2"/>
      </w:pPr>
      <w:r w:rsidRPr="005E29E8">
        <w:t>Datenanalyse und -präsentation</w:t>
      </w:r>
      <w:r w:rsidR="002722BB" w:rsidRPr="005E29E8">
        <w:t xml:space="preserve"> Teil I</w:t>
      </w:r>
    </w:p>
    <w:p w14:paraId="1F3EE45D" w14:textId="77777777" w:rsidR="00353527" w:rsidRPr="005E29E8" w:rsidRDefault="002722BB" w:rsidP="00353527">
      <w:pPr>
        <w:spacing w:after="0"/>
      </w:pPr>
      <w:r w:rsidRPr="005E29E8">
        <w:t>Nach Sichtung der 1.940 Titel wurden</w:t>
      </w:r>
      <w:r w:rsidR="007C37B6" w:rsidRPr="005E29E8">
        <w:t xml:space="preserve"> 732 </w:t>
      </w:r>
      <w:r w:rsidRPr="005E29E8">
        <w:t>auf Basis ihrer Titel</w:t>
      </w:r>
      <w:r w:rsidR="007C37B6" w:rsidRPr="005E29E8">
        <w:t xml:space="preserve"> </w:t>
      </w:r>
      <w:r w:rsidRPr="005E29E8">
        <w:t>inkludiert</w:t>
      </w:r>
      <w:r w:rsidR="007C37B6" w:rsidRPr="005E29E8">
        <w:t xml:space="preserve"> </w:t>
      </w:r>
      <w:r w:rsidRPr="005E29E8">
        <w:t xml:space="preserve">und </w:t>
      </w:r>
      <w:r w:rsidR="007C37B6" w:rsidRPr="005E29E8">
        <w:t>mithilfe des Softwareprogramms MAXQDA</w:t>
      </w:r>
      <w:r w:rsidRPr="005E29E8">
        <w:t xml:space="preserve"> auf</w:t>
      </w:r>
      <w:r w:rsidR="007C37B6" w:rsidRPr="005E29E8">
        <w:t xml:space="preserve"> zwei</w:t>
      </w:r>
      <w:r w:rsidRPr="005E29E8">
        <w:t xml:space="preserve"> </w:t>
      </w:r>
      <w:r w:rsidR="007C37B6" w:rsidRPr="005E29E8">
        <w:t xml:space="preserve">Fragestellungen </w:t>
      </w:r>
      <w:r w:rsidRPr="005E29E8">
        <w:t xml:space="preserve">hin </w:t>
      </w:r>
      <w:r w:rsidR="007C37B6" w:rsidRPr="005E29E8">
        <w:t xml:space="preserve">kodiert: 1. Wovor wird geschützt? und 2. </w:t>
      </w:r>
      <w:r w:rsidR="007D50DA" w:rsidRPr="005E29E8">
        <w:t xml:space="preserve">Welches Ausschlusskriterium führt dazu, dass der </w:t>
      </w:r>
      <w:r w:rsidRPr="005E29E8">
        <w:t>Titel</w:t>
      </w:r>
      <w:r w:rsidR="007D50DA" w:rsidRPr="005E29E8">
        <w:t xml:space="preserve"> nicht inkludiert werden </w:t>
      </w:r>
      <w:r w:rsidRPr="005E29E8">
        <w:t>konnte</w:t>
      </w:r>
      <w:r w:rsidR="007D50DA" w:rsidRPr="005E29E8">
        <w:t>?</w:t>
      </w:r>
      <w:r w:rsidR="007C37B6" w:rsidRPr="005E29E8">
        <w:t xml:space="preserve"> </w:t>
      </w:r>
    </w:p>
    <w:p w14:paraId="2C06D0F0" w14:textId="280692EA" w:rsidR="007C37B6" w:rsidRPr="005E29E8" w:rsidRDefault="007C37B6" w:rsidP="00353527">
      <w:pPr>
        <w:ind w:firstLine="397"/>
      </w:pPr>
      <w:r w:rsidRPr="005E29E8">
        <w:t xml:space="preserve">Eine Mehrfachkodierung </w:t>
      </w:r>
      <w:r w:rsidR="002722BB" w:rsidRPr="005E29E8">
        <w:t>war</w:t>
      </w:r>
      <w:r w:rsidRPr="005E29E8">
        <w:t xml:space="preserve"> dabei möglich, da in einigen Abstracts </w:t>
      </w:r>
      <w:r w:rsidR="002722BB" w:rsidRPr="005E29E8">
        <w:t>mehrere</w:t>
      </w:r>
      <w:r w:rsidRPr="005E29E8">
        <w:t xml:space="preserve"> Schutzanlässe thematisiert w</w:t>
      </w:r>
      <w:r w:rsidR="00DB7AB0" w:rsidRPr="005E29E8">
        <w:t>e</w:t>
      </w:r>
      <w:r w:rsidRPr="005E29E8">
        <w:t>rden. Die Codierungen w</w:t>
      </w:r>
      <w:r w:rsidR="002722BB" w:rsidRPr="005E29E8">
        <w:t>u</w:t>
      </w:r>
      <w:r w:rsidRPr="005E29E8">
        <w:t>rden anschließend quantifiziert und mithilfe von Excel-Grafiken visualisiert. Häufig genannte Schutzanlässe wie „Gefährdung des Kindeswohls“ oder „Gefährdung durch Mediennutzung“ w</w:t>
      </w:r>
      <w:r w:rsidR="002722BB" w:rsidRPr="005E29E8">
        <w:t>u</w:t>
      </w:r>
      <w:r w:rsidRPr="005E29E8">
        <w:t>rden zudem detaillierter aufgeschlüsselt</w:t>
      </w:r>
      <w:r w:rsidR="00DB7AB0" w:rsidRPr="005E29E8">
        <w:t xml:space="preserve">, </w:t>
      </w:r>
      <w:r w:rsidRPr="005E29E8">
        <w:t>mit entsprechenden Unter</w:t>
      </w:r>
      <w:r w:rsidR="00DB7AB0" w:rsidRPr="005E29E8">
        <w:t xml:space="preserve">kodierungen </w:t>
      </w:r>
      <w:r w:rsidRPr="005E29E8">
        <w:t xml:space="preserve">versehen und grafisch </w:t>
      </w:r>
      <w:r w:rsidR="007D50DA" w:rsidRPr="005E29E8">
        <w:t>aufbereitet</w:t>
      </w:r>
      <w:r w:rsidRPr="005E29E8">
        <w:t xml:space="preserve">. </w:t>
      </w:r>
      <w:r w:rsidR="009F645C" w:rsidRPr="005E29E8">
        <w:t xml:space="preserve">Darüber hinaus </w:t>
      </w:r>
      <w:r w:rsidR="002722BB" w:rsidRPr="005E29E8">
        <w:t>wurde</w:t>
      </w:r>
      <w:r w:rsidR="009F645C" w:rsidRPr="005E29E8">
        <w:t xml:space="preserve"> der Schutzanlass „Sexualisierte Gewalt“ aufgrund seiner häufigen Nennung </w:t>
      </w:r>
      <w:r w:rsidR="00DB7AB0" w:rsidRPr="005E29E8">
        <w:t xml:space="preserve">durch eine weitere </w:t>
      </w:r>
      <w:r w:rsidR="007D50DA" w:rsidRPr="005E29E8">
        <w:t>Grafik dargestellt</w:t>
      </w:r>
      <w:r w:rsidR="009F645C" w:rsidRPr="005E29E8">
        <w:t xml:space="preserve">, </w:t>
      </w:r>
      <w:r w:rsidR="007D50DA" w:rsidRPr="005E29E8">
        <w:t>aus der ersichtlich wird</w:t>
      </w:r>
      <w:r w:rsidR="00DB7AB0" w:rsidRPr="005E29E8">
        <w:t xml:space="preserve">, in </w:t>
      </w:r>
      <w:r w:rsidR="009F645C" w:rsidRPr="005E29E8">
        <w:t xml:space="preserve">welchen Jahren </w:t>
      </w:r>
      <w:r w:rsidR="007D50DA" w:rsidRPr="005E29E8">
        <w:t>der Code</w:t>
      </w:r>
      <w:r w:rsidR="009F645C" w:rsidRPr="005E29E8">
        <w:t xml:space="preserve"> wie häufig in den Abstracts genannt </w:t>
      </w:r>
      <w:r w:rsidR="00DB7AB0" w:rsidRPr="005E29E8">
        <w:t>wird</w:t>
      </w:r>
      <w:r w:rsidR="009F645C" w:rsidRPr="005E29E8">
        <w:t xml:space="preserve">. </w:t>
      </w:r>
      <w:r w:rsidRPr="005E29E8">
        <w:br/>
      </w:r>
      <w:r w:rsidRPr="005E29E8">
        <w:lastRenderedPageBreak/>
        <w:br/>
      </w:r>
      <w:r w:rsidRPr="005E29E8">
        <w:rPr>
          <w:noProof/>
        </w:rPr>
        <w:drawing>
          <wp:inline distT="0" distB="0" distL="0" distR="0" wp14:anchorId="0CD06F55" wp14:editId="2E1827B8">
            <wp:extent cx="5718175" cy="3376246"/>
            <wp:effectExtent l="0" t="0" r="15875" b="15240"/>
            <wp:docPr id="339868438" name="Diagramm 1">
              <a:extLst xmlns:a="http://schemas.openxmlformats.org/drawingml/2006/main">
                <a:ext uri="{FF2B5EF4-FFF2-40B4-BE49-F238E27FC236}">
                  <a16:creationId xmlns:a16="http://schemas.microsoft.com/office/drawing/2014/main" id="{A2263B9A-0E27-434D-D8E0-42CAF94BBF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2EFE446" w14:textId="2935EA00" w:rsidR="007C37B6" w:rsidRPr="005E29E8" w:rsidRDefault="007C37B6" w:rsidP="007C37B6">
      <w:r w:rsidRPr="005E29E8">
        <w:rPr>
          <w:noProof/>
        </w:rPr>
        <w:drawing>
          <wp:inline distT="0" distB="0" distL="0" distR="0" wp14:anchorId="145EDBD8" wp14:editId="6FFD2F47">
            <wp:extent cx="5718175" cy="2403088"/>
            <wp:effectExtent l="0" t="0" r="15875" b="16510"/>
            <wp:docPr id="921098183" name="Diagramm 1">
              <a:extLst xmlns:a="http://schemas.openxmlformats.org/drawingml/2006/main">
                <a:ext uri="{FF2B5EF4-FFF2-40B4-BE49-F238E27FC236}">
                  <a16:creationId xmlns:a16="http://schemas.microsoft.com/office/drawing/2014/main" id="{8AAAE89F-D6B2-B7B7-82F6-23AFA4DC17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D03615F" w14:textId="65BB5107" w:rsidR="002722BB" w:rsidRPr="005E29E8" w:rsidRDefault="002722BB" w:rsidP="007C37B6">
      <w:r w:rsidRPr="005E29E8">
        <w:rPr>
          <w:noProof/>
        </w:rPr>
        <w:drawing>
          <wp:inline distT="0" distB="0" distL="0" distR="0" wp14:anchorId="5E205960" wp14:editId="4AC2010C">
            <wp:extent cx="5759450" cy="2416655"/>
            <wp:effectExtent l="0" t="0" r="12700" b="3175"/>
            <wp:docPr id="468825776" name="Diagramm 1">
              <a:extLst xmlns:a="http://schemas.openxmlformats.org/drawingml/2006/main">
                <a:ext uri="{FF2B5EF4-FFF2-40B4-BE49-F238E27FC236}">
                  <a16:creationId xmlns:a16="http://schemas.microsoft.com/office/drawing/2014/main" id="{7DB16507-3516-71F0-6605-16E954486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695AA8B" w14:textId="75A04371" w:rsidR="007C37B6" w:rsidRPr="005E29E8" w:rsidRDefault="009F645C" w:rsidP="007C37B6">
      <w:r w:rsidRPr="005E29E8">
        <w:rPr>
          <w:noProof/>
        </w:rPr>
        <w:lastRenderedPageBreak/>
        <w:drawing>
          <wp:inline distT="0" distB="0" distL="0" distR="0" wp14:anchorId="20484AFA" wp14:editId="0AC78956">
            <wp:extent cx="5845126" cy="2743200"/>
            <wp:effectExtent l="0" t="0" r="3810" b="0"/>
            <wp:docPr id="2054857244" name="Diagramm 1">
              <a:extLst xmlns:a="http://schemas.openxmlformats.org/drawingml/2006/main">
                <a:ext uri="{FF2B5EF4-FFF2-40B4-BE49-F238E27FC236}">
                  <a16:creationId xmlns:a16="http://schemas.microsoft.com/office/drawing/2014/main" id="{DD692D31-90F3-B035-86A9-3B4787C6E5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77F310C" w14:textId="6BAE907B" w:rsidR="0046200C" w:rsidRPr="005E29E8" w:rsidRDefault="0046200C" w:rsidP="0046200C">
      <w:r w:rsidRPr="005E29E8">
        <w:rPr>
          <w:noProof/>
        </w:rPr>
        <w:drawing>
          <wp:inline distT="0" distB="0" distL="0" distR="0" wp14:anchorId="22E9BE97" wp14:editId="51CDC1BB">
            <wp:extent cx="5844540" cy="2743200"/>
            <wp:effectExtent l="0" t="0" r="3810" b="0"/>
            <wp:docPr id="841629990" name="Diagramm 1">
              <a:extLst xmlns:a="http://schemas.openxmlformats.org/drawingml/2006/main">
                <a:ext uri="{FF2B5EF4-FFF2-40B4-BE49-F238E27FC236}">
                  <a16:creationId xmlns:a16="http://schemas.microsoft.com/office/drawing/2014/main" id="{5A973C4B-3672-8398-E419-CD461BAA631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08A31C6" w14:textId="6011DD6D" w:rsidR="00542835" w:rsidRPr="005E29E8" w:rsidRDefault="0046200C">
      <w:r w:rsidRPr="005E29E8">
        <w:t>Im Fließtext (</w:t>
      </w:r>
      <w:r w:rsidR="005C6918" w:rsidRPr="005E29E8">
        <w:t>vgl.</w:t>
      </w:r>
      <w:r w:rsidRPr="005E29E8">
        <w:t xml:space="preserve"> Feldmann 2025) w</w:t>
      </w:r>
      <w:r w:rsidR="002722BB" w:rsidRPr="005E29E8">
        <w:t>u</w:t>
      </w:r>
      <w:r w:rsidRPr="005E29E8">
        <w:t xml:space="preserve">rden die Schutzanlässe anschließend </w:t>
      </w:r>
      <w:r w:rsidR="009F6B8C" w:rsidRPr="005E29E8">
        <w:t xml:space="preserve">näher </w:t>
      </w:r>
      <w:r w:rsidRPr="005E29E8">
        <w:t xml:space="preserve">erläutert und </w:t>
      </w:r>
      <w:r w:rsidR="005C6918" w:rsidRPr="005E29E8">
        <w:t>anhand</w:t>
      </w:r>
      <w:r w:rsidRPr="005E29E8">
        <w:t xml:space="preserve"> von </w:t>
      </w:r>
      <w:r w:rsidR="009F6B8C" w:rsidRPr="005E29E8">
        <w:t>Beispie</w:t>
      </w:r>
      <w:r w:rsidR="005C6918" w:rsidRPr="005E29E8">
        <w:t>l</w:t>
      </w:r>
      <w:r w:rsidR="007D50DA" w:rsidRPr="005E29E8">
        <w:t xml:space="preserve">abstracts </w:t>
      </w:r>
      <w:r w:rsidRPr="005E29E8">
        <w:t xml:space="preserve">aus dem Datenkorpus </w:t>
      </w:r>
      <w:r w:rsidR="00DB7AB0" w:rsidRPr="005E29E8">
        <w:t>veranschaulicht</w:t>
      </w:r>
      <w:r w:rsidRPr="005E29E8">
        <w:t>.</w:t>
      </w:r>
    </w:p>
    <w:p w14:paraId="41CAA148" w14:textId="3B4C7DFD" w:rsidR="002722BB" w:rsidRPr="005E29E8" w:rsidRDefault="002722BB" w:rsidP="00353527">
      <w:pPr>
        <w:pStyle w:val="berschrift2"/>
      </w:pPr>
      <w:r w:rsidRPr="005E29E8">
        <w:t>Datenanalyse und -präsentation Teil II</w:t>
      </w:r>
    </w:p>
    <w:p w14:paraId="6E4E80FC" w14:textId="6031E971" w:rsidR="00911029" w:rsidRPr="005E29E8" w:rsidRDefault="002722BB" w:rsidP="0046200C">
      <w:r w:rsidRPr="005E29E8">
        <w:t xml:space="preserve">Nach Sichtung der 732 Abstracts wurden </w:t>
      </w:r>
      <w:r w:rsidR="0046200C" w:rsidRPr="005E29E8">
        <w:t xml:space="preserve">222 </w:t>
      </w:r>
      <w:r w:rsidRPr="005E29E8">
        <w:t>Titel</w:t>
      </w:r>
      <w:r w:rsidR="0046200C" w:rsidRPr="005E29E8">
        <w:t xml:space="preserve"> </w:t>
      </w:r>
      <w:r w:rsidRPr="005E29E8">
        <w:t xml:space="preserve">auf Basis der inhaltlichen Ein- und Ausschlusskriterien inkludiert und </w:t>
      </w:r>
      <w:r w:rsidR="0046200C" w:rsidRPr="005E29E8">
        <w:t xml:space="preserve">mithilfe des Softwareprogramms MAXQDA </w:t>
      </w:r>
      <w:r w:rsidRPr="005E29E8">
        <w:t>auf</w:t>
      </w:r>
      <w:r w:rsidR="0046200C" w:rsidRPr="005E29E8">
        <w:t xml:space="preserve"> drei weitere Fragestellungen </w:t>
      </w:r>
      <w:r w:rsidRPr="005E29E8">
        <w:t xml:space="preserve">hin </w:t>
      </w:r>
      <w:r w:rsidR="0046200C" w:rsidRPr="005E29E8">
        <w:t>kodiert: 3. Wo wird geschützt?</w:t>
      </w:r>
      <w:r w:rsidRPr="005E29E8">
        <w:t xml:space="preserve"> (Schutzorte)</w:t>
      </w:r>
      <w:r w:rsidR="0046200C" w:rsidRPr="005E29E8">
        <w:t xml:space="preserve"> 4. Wer schützt? </w:t>
      </w:r>
      <w:r w:rsidRPr="005E29E8">
        <w:t xml:space="preserve">(Schutzakteure) </w:t>
      </w:r>
      <w:r w:rsidR="0046200C" w:rsidRPr="005E29E8">
        <w:t>5. Wie wird geschützt</w:t>
      </w:r>
      <w:r w:rsidRPr="005E29E8">
        <w:t xml:space="preserve"> (Schutzinstrumente)</w:t>
      </w:r>
      <w:r w:rsidR="0046200C" w:rsidRPr="005E29E8">
        <w:t>? Auch hier war eine Mehrfachkodierung möglich, da</w:t>
      </w:r>
      <w:r w:rsidR="009F6B8C" w:rsidRPr="005E29E8">
        <w:t xml:space="preserve"> teilweise mehrere Schutzorte, Schutzakteure und Schutzinstrumente in einem Abstract </w:t>
      </w:r>
      <w:r w:rsidRPr="005E29E8">
        <w:t>erwähnt wurden</w:t>
      </w:r>
      <w:r w:rsidR="00DB7AB0" w:rsidRPr="005E29E8">
        <w:t xml:space="preserve">. </w:t>
      </w:r>
      <w:r w:rsidRPr="005E29E8">
        <w:t>Die Codierungen wurden anschließend qua</w:t>
      </w:r>
      <w:r w:rsidR="00911029" w:rsidRPr="005E29E8">
        <w:t>n</w:t>
      </w:r>
      <w:r w:rsidRPr="005E29E8">
        <w:t xml:space="preserve">tifiziert und mithilfe von Excel-Grafiken visualisiert. Anschließend wurden sie </w:t>
      </w:r>
      <w:r w:rsidR="00911029" w:rsidRPr="005E29E8">
        <w:t xml:space="preserve">mithilfe von Beispielen </w:t>
      </w:r>
      <w:r w:rsidRPr="005E29E8">
        <w:t xml:space="preserve">in einem Fließtext </w:t>
      </w:r>
      <w:r w:rsidR="00911029" w:rsidRPr="005E29E8">
        <w:t xml:space="preserve">detaillierter </w:t>
      </w:r>
      <w:r w:rsidRPr="005E29E8">
        <w:t>beschrieben und analysiert.</w:t>
      </w:r>
    </w:p>
    <w:p w14:paraId="13842789" w14:textId="78D2325A" w:rsidR="00911029" w:rsidRPr="005E29E8" w:rsidRDefault="00911029">
      <w:r w:rsidRPr="005E29E8">
        <w:br w:type="page"/>
      </w:r>
    </w:p>
    <w:p w14:paraId="3B3C1472" w14:textId="63EC3B51" w:rsidR="009F6B8C" w:rsidRPr="005E29E8" w:rsidRDefault="00BA2CBF" w:rsidP="0046200C">
      <w:r w:rsidRPr="005E29E8">
        <w:rPr>
          <w:noProof/>
        </w:rPr>
        <w:lastRenderedPageBreak/>
        <w:drawing>
          <wp:anchor distT="0" distB="0" distL="114300" distR="114300" simplePos="0" relativeHeight="251663360" behindDoc="1" locked="0" layoutInCell="1" allowOverlap="1" wp14:anchorId="089F8D73" wp14:editId="1861E6DB">
            <wp:simplePos x="0" y="0"/>
            <wp:positionH relativeFrom="column">
              <wp:posOffset>-11430</wp:posOffset>
            </wp:positionH>
            <wp:positionV relativeFrom="paragraph">
              <wp:posOffset>2339340</wp:posOffset>
            </wp:positionV>
            <wp:extent cx="5731510" cy="2566035"/>
            <wp:effectExtent l="0" t="0" r="2540" b="5715"/>
            <wp:wrapSquare wrapText="bothSides"/>
            <wp:docPr id="1366209113" name="Diagramm 1">
              <a:extLst xmlns:a="http://schemas.openxmlformats.org/drawingml/2006/main">
                <a:ext uri="{FF2B5EF4-FFF2-40B4-BE49-F238E27FC236}">
                  <a16:creationId xmlns:a16="http://schemas.microsoft.com/office/drawing/2014/main" id="{90798BB2-5B4E-4667-196B-FE779D2457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535804" w:rsidRPr="005E29E8">
        <w:rPr>
          <w:noProof/>
        </w:rPr>
        <w:drawing>
          <wp:anchor distT="0" distB="0" distL="114300" distR="114300" simplePos="0" relativeHeight="251661312" behindDoc="1" locked="0" layoutInCell="1" allowOverlap="1" wp14:anchorId="71D716BC" wp14:editId="0ECFC42F">
            <wp:simplePos x="0" y="0"/>
            <wp:positionH relativeFrom="column">
              <wp:posOffset>0</wp:posOffset>
            </wp:positionH>
            <wp:positionV relativeFrom="paragraph">
              <wp:posOffset>5045725</wp:posOffset>
            </wp:positionV>
            <wp:extent cx="5720080" cy="2921000"/>
            <wp:effectExtent l="0" t="0" r="13970" b="12700"/>
            <wp:wrapTight wrapText="bothSides">
              <wp:wrapPolygon edited="0">
                <wp:start x="0" y="0"/>
                <wp:lineTo x="0" y="21553"/>
                <wp:lineTo x="21581" y="21553"/>
                <wp:lineTo x="21581" y="0"/>
                <wp:lineTo x="0" y="0"/>
              </wp:wrapPolygon>
            </wp:wrapTight>
            <wp:docPr id="49234605" name="Diagramm 1">
              <a:extLst xmlns:a="http://schemas.openxmlformats.org/drawingml/2006/main">
                <a:ext uri="{FF2B5EF4-FFF2-40B4-BE49-F238E27FC236}">
                  <a16:creationId xmlns:a16="http://schemas.microsoft.com/office/drawing/2014/main" id="{4D75AE15-16D6-B12F-C6EE-CC4C699AE9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9F6B8C" w:rsidRPr="005E29E8">
        <w:rPr>
          <w:noProof/>
        </w:rPr>
        <w:drawing>
          <wp:inline distT="0" distB="0" distL="0" distR="0" wp14:anchorId="145E01A5" wp14:editId="02F85958">
            <wp:extent cx="5720080" cy="2224668"/>
            <wp:effectExtent l="0" t="0" r="13970" b="4445"/>
            <wp:docPr id="905227106" name="Diagramm 1">
              <a:extLst xmlns:a="http://schemas.openxmlformats.org/drawingml/2006/main">
                <a:ext uri="{FF2B5EF4-FFF2-40B4-BE49-F238E27FC236}">
                  <a16:creationId xmlns:a16="http://schemas.microsoft.com/office/drawing/2014/main" id="{DF40F36D-37CF-2543-5342-2B38FE44346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5A5B777" w14:textId="21522EDA" w:rsidR="009F6B8C" w:rsidRPr="005E29E8" w:rsidRDefault="009F6B8C" w:rsidP="0046200C"/>
    <w:p w14:paraId="1E577EAF" w14:textId="65D0D681" w:rsidR="005C6918" w:rsidRPr="005E29E8" w:rsidRDefault="005C6918" w:rsidP="0046200C"/>
    <w:p w14:paraId="113603E3" w14:textId="536FFD43" w:rsidR="005C6918" w:rsidRPr="005E29E8" w:rsidRDefault="005C6918" w:rsidP="0046200C">
      <w:r w:rsidRPr="005E29E8">
        <w:rPr>
          <w:noProof/>
        </w:rPr>
        <w:lastRenderedPageBreak/>
        <w:drawing>
          <wp:inline distT="0" distB="0" distL="0" distR="0" wp14:anchorId="14DA291F" wp14:editId="73491D59">
            <wp:extent cx="5731510" cy="2743200"/>
            <wp:effectExtent l="0" t="0" r="2540" b="0"/>
            <wp:docPr id="1105501214" name="Diagramm 1">
              <a:extLst xmlns:a="http://schemas.openxmlformats.org/drawingml/2006/main">
                <a:ext uri="{FF2B5EF4-FFF2-40B4-BE49-F238E27FC236}">
                  <a16:creationId xmlns:a16="http://schemas.microsoft.com/office/drawing/2014/main" id="{A6040315-2594-8E88-BDC3-09A2A36C20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A0A257E" w14:textId="5C596510" w:rsidR="005C6918" w:rsidRPr="005E29E8" w:rsidRDefault="005C6918" w:rsidP="0046200C">
      <w:r w:rsidRPr="005E29E8">
        <w:rPr>
          <w:noProof/>
        </w:rPr>
        <w:drawing>
          <wp:inline distT="0" distB="0" distL="0" distR="0" wp14:anchorId="6C86ED8A" wp14:editId="7E5B7BAF">
            <wp:extent cx="5697416" cy="2819400"/>
            <wp:effectExtent l="0" t="0" r="17780" b="0"/>
            <wp:docPr id="1582100210" name="Diagramm 1">
              <a:extLst xmlns:a="http://schemas.openxmlformats.org/drawingml/2006/main">
                <a:ext uri="{FF2B5EF4-FFF2-40B4-BE49-F238E27FC236}">
                  <a16:creationId xmlns:a16="http://schemas.microsoft.com/office/drawing/2014/main" id="{33A84972-FC62-4427-C159-5666913B96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2DD598A" w14:textId="10D4D236" w:rsidR="005C6918" w:rsidRPr="005E29E8" w:rsidRDefault="009F6B8C" w:rsidP="00353527">
      <w:r w:rsidRPr="005E29E8">
        <w:t xml:space="preserve">Im Fließtext (siehe Feldmann 2025) </w:t>
      </w:r>
      <w:r w:rsidR="00DB7AB0" w:rsidRPr="005E29E8">
        <w:t>w</w:t>
      </w:r>
      <w:r w:rsidR="004274B9" w:rsidRPr="005E29E8">
        <w:t>u</w:t>
      </w:r>
      <w:r w:rsidR="00DB7AB0" w:rsidRPr="005E29E8">
        <w:t>rden</w:t>
      </w:r>
      <w:r w:rsidRPr="005E29E8">
        <w:t xml:space="preserve"> die Schutzorte, Schutzakteure und Schutzinstrumente </w:t>
      </w:r>
      <w:r w:rsidR="00BA2CBF" w:rsidRPr="005E29E8">
        <w:t>detailliert vorgestellt</w:t>
      </w:r>
      <w:r w:rsidRPr="005E29E8">
        <w:t xml:space="preserve"> und mithilfe von Beispiel</w:t>
      </w:r>
      <w:r w:rsidR="005C6918" w:rsidRPr="005E29E8">
        <w:t>en</w:t>
      </w:r>
      <w:r w:rsidRPr="005E29E8">
        <w:t xml:space="preserve"> aus dem Datenkorpus </w:t>
      </w:r>
      <w:r w:rsidR="00BA2CBF" w:rsidRPr="005E29E8">
        <w:t>veranschaulicht</w:t>
      </w:r>
      <w:r w:rsidRPr="005E29E8">
        <w:t>.</w:t>
      </w:r>
      <w:r w:rsidR="00353527" w:rsidRPr="005E29E8">
        <w:t xml:space="preserve"> </w:t>
      </w:r>
      <w:r w:rsidR="005C6918" w:rsidRPr="005E29E8">
        <w:t>Anschließend w</w:t>
      </w:r>
      <w:r w:rsidR="004274B9" w:rsidRPr="005E29E8">
        <w:t>u</w:t>
      </w:r>
      <w:r w:rsidR="005C6918" w:rsidRPr="005E29E8">
        <w:t xml:space="preserve">rden die Ergebnisse interpretiert und </w:t>
      </w:r>
      <w:r w:rsidR="001E52C9" w:rsidRPr="005E29E8">
        <w:t>kontextualisiert</w:t>
      </w:r>
      <w:r w:rsidR="005C6918" w:rsidRPr="005E29E8">
        <w:t xml:space="preserve">, bevor eine Benennung der Limitationen, ein Ausblick und ein Fazit den </w:t>
      </w:r>
      <w:proofErr w:type="spellStart"/>
      <w:r w:rsidR="001E52C9" w:rsidRPr="005E29E8">
        <w:t>Scoping</w:t>
      </w:r>
      <w:proofErr w:type="spellEnd"/>
      <w:r w:rsidR="001E52C9" w:rsidRPr="005E29E8">
        <w:t xml:space="preserve"> Review</w:t>
      </w:r>
      <w:r w:rsidR="005C6918" w:rsidRPr="005E29E8">
        <w:t xml:space="preserve"> </w:t>
      </w:r>
      <w:r w:rsidR="001E52C9" w:rsidRPr="005E29E8">
        <w:t>be</w:t>
      </w:r>
      <w:r w:rsidR="005C6918" w:rsidRPr="005E29E8">
        <w:t xml:space="preserve">schließen. </w:t>
      </w:r>
    </w:p>
    <w:p w14:paraId="032271EA" w14:textId="77777777" w:rsidR="00353527" w:rsidRPr="005E29E8" w:rsidRDefault="00DF16D8" w:rsidP="00353527">
      <w:pPr>
        <w:pStyle w:val="berschrift1"/>
      </w:pPr>
      <w:r w:rsidRPr="005E29E8">
        <w:t>Finanzierung</w:t>
      </w:r>
    </w:p>
    <w:p w14:paraId="6957ED7E" w14:textId="5B0FAB10" w:rsidR="00C35CE0" w:rsidRPr="005E29E8" w:rsidRDefault="003737E4" w:rsidP="00353527">
      <w:r w:rsidRPr="005E29E8">
        <w:t>Das Promotionsprojekt, im Rahmen dessen dieser</w:t>
      </w:r>
      <w:r w:rsidR="001E52C9" w:rsidRPr="005E29E8">
        <w:t xml:space="preserve"> </w:t>
      </w:r>
      <w:proofErr w:type="spellStart"/>
      <w:r w:rsidRPr="005E29E8">
        <w:t>Scoping</w:t>
      </w:r>
      <w:proofErr w:type="spellEnd"/>
      <w:r w:rsidRPr="005E29E8">
        <w:t xml:space="preserve"> Review entstanden ist, </w:t>
      </w:r>
      <w:r w:rsidR="001E52C9" w:rsidRPr="005E29E8">
        <w:t>wurde</w:t>
      </w:r>
      <w:r w:rsidRPr="005E29E8">
        <w:t xml:space="preserve"> in </w:t>
      </w:r>
      <w:r w:rsidR="00CD6220" w:rsidRPr="005E29E8">
        <w:t>der</w:t>
      </w:r>
      <w:r w:rsidRPr="005E29E8">
        <w:t xml:space="preserve"> DFG-geförderten </w:t>
      </w:r>
      <w:r w:rsidRPr="002C1130">
        <w:rPr>
          <w:color w:val="000000" w:themeColor="text1"/>
          <w:highlight w:val="black"/>
        </w:rPr>
        <w:t xml:space="preserve">Emmy-Noether-Gruppe </w:t>
      </w:r>
      <w:r w:rsidR="00CD6220" w:rsidRPr="002C1130">
        <w:rPr>
          <w:color w:val="000000" w:themeColor="text1"/>
          <w:highlight w:val="black"/>
        </w:rPr>
        <w:t xml:space="preserve">„Linking Ages – Die Materiell-Diskursiven Praktiken des </w:t>
      </w:r>
      <w:proofErr w:type="spellStart"/>
      <w:r w:rsidR="00CD6220" w:rsidRPr="002C1130">
        <w:rPr>
          <w:color w:val="000000" w:themeColor="text1"/>
          <w:highlight w:val="black"/>
        </w:rPr>
        <w:t>Un</w:t>
      </w:r>
      <w:proofErr w:type="spellEnd"/>
      <w:r w:rsidR="00CD6220" w:rsidRPr="002C1130">
        <w:rPr>
          <w:color w:val="000000" w:themeColor="text1"/>
          <w:highlight w:val="black"/>
        </w:rPr>
        <w:t xml:space="preserve">/Doing Age im Lebensverlauf“ </w:t>
      </w:r>
      <w:bookmarkStart w:id="3" w:name="_Hlk193565080"/>
      <w:r w:rsidR="00BA2CBF" w:rsidRPr="002C1130">
        <w:rPr>
          <w:color w:val="000000" w:themeColor="text1"/>
          <w:highlight w:val="black"/>
        </w:rPr>
        <w:t>(Projektnummer DFG: 466044673</w:t>
      </w:r>
      <w:bookmarkEnd w:id="3"/>
      <w:r w:rsidR="00BA2CBF" w:rsidRPr="002C1130">
        <w:rPr>
          <w:color w:val="000000" w:themeColor="text1"/>
          <w:highlight w:val="black"/>
        </w:rPr>
        <w:t xml:space="preserve">) </w:t>
      </w:r>
      <w:r w:rsidRPr="002C1130">
        <w:rPr>
          <w:color w:val="000000" w:themeColor="text1"/>
          <w:highlight w:val="black"/>
        </w:rPr>
        <w:t>durchgeführt. Die Autorin hat in der Nachwuchsforschungsgruppe eine 65%-Stelle als wissenschaftliche Mitarbeiterin inne.</w:t>
      </w:r>
      <w:r w:rsidRPr="002C1130">
        <w:rPr>
          <w:color w:val="000000" w:themeColor="text1"/>
        </w:rPr>
        <w:t xml:space="preserve"> </w:t>
      </w:r>
    </w:p>
    <w:p w14:paraId="4526C13D" w14:textId="77777777" w:rsidR="00353527" w:rsidRPr="005E29E8" w:rsidRDefault="00DF16D8" w:rsidP="00353527">
      <w:pPr>
        <w:pStyle w:val="berschrift1"/>
      </w:pPr>
      <w:r w:rsidRPr="005E29E8">
        <w:t>Beiträge der Autoren</w:t>
      </w:r>
    </w:p>
    <w:p w14:paraId="68B55170" w14:textId="55695676" w:rsidR="0046200C" w:rsidRPr="00F67C8D" w:rsidRDefault="0046200C" w:rsidP="00353527">
      <w:pPr>
        <w:rPr>
          <w:color w:val="000000" w:themeColor="text1"/>
        </w:rPr>
      </w:pPr>
      <w:r w:rsidRPr="00F67C8D">
        <w:rPr>
          <w:color w:val="000000" w:themeColor="text1"/>
          <w:highlight w:val="black"/>
        </w:rPr>
        <w:t xml:space="preserve">Der fokussierte </w:t>
      </w:r>
      <w:proofErr w:type="spellStart"/>
      <w:r w:rsidRPr="00F67C8D">
        <w:rPr>
          <w:color w:val="000000" w:themeColor="text1"/>
          <w:highlight w:val="black"/>
        </w:rPr>
        <w:t>Scoping</w:t>
      </w:r>
      <w:proofErr w:type="spellEnd"/>
      <w:r w:rsidRPr="00F67C8D">
        <w:rPr>
          <w:color w:val="000000" w:themeColor="text1"/>
          <w:highlight w:val="black"/>
        </w:rPr>
        <w:t xml:space="preserve"> Review wurde von der Autorin Milena Feldmann </w:t>
      </w:r>
      <w:r w:rsidR="00A21AD6" w:rsidRPr="00F67C8D">
        <w:rPr>
          <w:color w:val="000000" w:themeColor="text1"/>
          <w:highlight w:val="black"/>
        </w:rPr>
        <w:t>entworfen</w:t>
      </w:r>
      <w:r w:rsidRPr="00F67C8D">
        <w:rPr>
          <w:color w:val="000000" w:themeColor="text1"/>
          <w:highlight w:val="black"/>
        </w:rPr>
        <w:t xml:space="preserve">, durchgeführt und verschriftlicht. Unterstützung bei der Selektion der Literaturdaten sowie Beratung hinsichtlich der Strukturierung und Interpretation erhielt </w:t>
      </w:r>
      <w:r w:rsidR="00A21AD6" w:rsidRPr="00F67C8D">
        <w:rPr>
          <w:color w:val="000000" w:themeColor="text1"/>
          <w:highlight w:val="black"/>
        </w:rPr>
        <w:t>Milena Feldmann</w:t>
      </w:r>
      <w:r w:rsidRPr="00F67C8D">
        <w:rPr>
          <w:color w:val="000000" w:themeColor="text1"/>
          <w:highlight w:val="black"/>
        </w:rPr>
        <w:t xml:space="preserve"> von Smilla Henning und Dr. Anna Wanka.</w:t>
      </w:r>
    </w:p>
    <w:p w14:paraId="4B70F99E" w14:textId="77777777" w:rsidR="00353527" w:rsidRPr="005E29E8" w:rsidRDefault="00DF16D8" w:rsidP="00353527">
      <w:pPr>
        <w:pStyle w:val="berschrift1"/>
      </w:pPr>
      <w:r w:rsidRPr="005E29E8">
        <w:lastRenderedPageBreak/>
        <w:t>Interessenkonflikte</w:t>
      </w:r>
    </w:p>
    <w:p w14:paraId="1A3873DE" w14:textId="1D1861E9" w:rsidR="00C35CE0" w:rsidRPr="005E29E8" w:rsidRDefault="00DF16D8" w:rsidP="00353527">
      <w:r w:rsidRPr="005E29E8">
        <w:t>Es gibt keinen Interessenkonflikt in diesem Projekt. </w:t>
      </w:r>
    </w:p>
    <w:p w14:paraId="59FFB674" w14:textId="66CA1ED1" w:rsidR="0013295E" w:rsidRPr="005E29E8" w:rsidRDefault="00DF16D8" w:rsidP="00353527">
      <w:pPr>
        <w:pStyle w:val="berschrift1"/>
      </w:pPr>
      <w:r w:rsidRPr="005E29E8">
        <w:t>Referenzen</w:t>
      </w:r>
    </w:p>
    <w:p w14:paraId="3B320A87" w14:textId="47279683" w:rsidR="00300158" w:rsidRPr="005E29E8" w:rsidRDefault="00300158" w:rsidP="00300158">
      <w:pPr>
        <w:spacing w:after="0"/>
        <w:ind w:left="567" w:hanging="567"/>
      </w:pPr>
      <w:r w:rsidRPr="005E29E8">
        <w:t>Andresen, Sabine/Tippelt, Rudolf (2018) (Hrsg.): Sexuelle Gewalt in Kindheit und Jugend. Theoretische, empirische und konzeptionelle Erkenntnisse und Herausforderungen erziehungswissenschaftlicher Forschung. Weinheim/Basel: Beltz Juventa.</w:t>
      </w:r>
    </w:p>
    <w:p w14:paraId="3D2AD810" w14:textId="4D84D789" w:rsidR="00300158" w:rsidRPr="005E29E8" w:rsidRDefault="00300158" w:rsidP="00300158">
      <w:pPr>
        <w:spacing w:after="0"/>
        <w:ind w:left="567" w:hanging="567"/>
      </w:pPr>
      <w:r w:rsidRPr="005E29E8">
        <w:t xml:space="preserve">Jungmann, Tanja (2024): Kinderschutz und Prävention </w:t>
      </w:r>
      <w:r w:rsidRPr="005E29E8">
        <w:rPr>
          <w:rFonts w:ascii="Arial" w:hAnsi="Arial" w:cs="Arial"/>
        </w:rPr>
        <w:t>‒</w:t>
      </w:r>
      <w:r w:rsidRPr="005E29E8">
        <w:t xml:space="preserve"> Gesundheitsf</w:t>
      </w:r>
      <w:r w:rsidRPr="005E29E8">
        <w:rPr>
          <w:rFonts w:cs="Aptos"/>
        </w:rPr>
        <w:t>ö</w:t>
      </w:r>
      <w:r w:rsidRPr="005E29E8">
        <w:t>rderung. In: Bundeszentrale f</w:t>
      </w:r>
      <w:r w:rsidRPr="005E29E8">
        <w:rPr>
          <w:rFonts w:cs="Aptos"/>
        </w:rPr>
        <w:t>ü</w:t>
      </w:r>
      <w:r w:rsidRPr="005E29E8">
        <w:t>r gesundheitliche Aufkl</w:t>
      </w:r>
      <w:r w:rsidRPr="005E29E8">
        <w:rPr>
          <w:rFonts w:cs="Aptos"/>
        </w:rPr>
        <w:t>ä</w:t>
      </w:r>
      <w:r w:rsidRPr="005E29E8">
        <w:t>rung (BZgA) (Hrsg.). Leitbegriffe der Gesundheitsf</w:t>
      </w:r>
      <w:r w:rsidRPr="005E29E8">
        <w:rPr>
          <w:rFonts w:cs="Aptos"/>
        </w:rPr>
        <w:t>ö</w:t>
      </w:r>
      <w:r w:rsidRPr="005E29E8">
        <w:t>rderung und Pr</w:t>
      </w:r>
      <w:r w:rsidRPr="005E29E8">
        <w:rPr>
          <w:rFonts w:cs="Aptos"/>
        </w:rPr>
        <w:t>ä</w:t>
      </w:r>
      <w:r w:rsidRPr="005E29E8">
        <w:t>vention. Glossar zu Konzepten, Strategien und Methoden [online]. https://doi.org/10.17623/BZGA:Q4-i068-3.0.</w:t>
      </w:r>
    </w:p>
    <w:p w14:paraId="2FAFBC13" w14:textId="73E7D1CA" w:rsidR="00300158" w:rsidRPr="005E29E8" w:rsidRDefault="00300158" w:rsidP="00300158">
      <w:pPr>
        <w:spacing w:after="0"/>
        <w:ind w:left="567" w:hanging="567"/>
      </w:pPr>
      <w:proofErr w:type="spellStart"/>
      <w:r w:rsidRPr="005E29E8">
        <w:t>Kampert</w:t>
      </w:r>
      <w:proofErr w:type="spellEnd"/>
      <w:r w:rsidRPr="005E29E8">
        <w:t>, Meike/</w:t>
      </w:r>
      <w:proofErr w:type="spellStart"/>
      <w:r w:rsidRPr="005E29E8">
        <w:t>Rusack</w:t>
      </w:r>
      <w:proofErr w:type="spellEnd"/>
      <w:r w:rsidRPr="005E29E8">
        <w:t xml:space="preserve">, Tanja/Schröer, Wolfgang/Wolff, Mechthild (2020) (Hrsg.): Lehrbuch Schutzkonzepte und Diversität in Organisationen gestalten: Fokus: Junge Menschen mit Fluchterfahrungen. Weinheim/Basel: Beltz Juventa. </w:t>
      </w:r>
    </w:p>
    <w:p w14:paraId="03CEEBB7" w14:textId="2049BF7E" w:rsidR="00300158" w:rsidRPr="005E29E8" w:rsidRDefault="00300158" w:rsidP="00300158">
      <w:pPr>
        <w:spacing w:after="0"/>
        <w:ind w:left="567" w:hanging="567"/>
      </w:pPr>
      <w:r w:rsidRPr="005E29E8">
        <w:t xml:space="preserve">Kelle, Helga/Dahmen, Stephan (2020): Ambivalenzen des Kinderschutzes. Empirische und theoretische Perspektiven. Weinheim/Basel: Beltz Juventa. </w:t>
      </w:r>
    </w:p>
    <w:p w14:paraId="3435718C" w14:textId="4974C8D7" w:rsidR="00300158" w:rsidRPr="005E29E8" w:rsidRDefault="00300158" w:rsidP="00300158">
      <w:pPr>
        <w:spacing w:after="0"/>
        <w:ind w:left="567" w:hanging="567"/>
      </w:pPr>
      <w:r w:rsidRPr="005E29E8">
        <w:t>Oppermann, Carolin/Winter, Veronika/Harder, Claudia/Wolff, Mechthild/</w:t>
      </w:r>
      <w:proofErr w:type="spellStart"/>
      <w:r w:rsidRPr="005E29E8">
        <w:t>Schröer</w:t>
      </w:r>
      <w:proofErr w:type="spellEnd"/>
      <w:r w:rsidRPr="005E29E8">
        <w:t xml:space="preserve">, Wolfgang (2018) (Hrsg.): Lehrbuch Schutzkonzepte in pädagogischen Organisationen. Weinheim/Basel: Beltz Juventa. </w:t>
      </w:r>
    </w:p>
    <w:p w14:paraId="0151C5D4" w14:textId="77777777" w:rsidR="00300158" w:rsidRPr="005E29E8" w:rsidRDefault="00300158" w:rsidP="00300158">
      <w:pPr>
        <w:spacing w:after="0"/>
        <w:ind w:left="567" w:hanging="567"/>
      </w:pPr>
      <w:bookmarkStart w:id="4" w:name="_Hlk176536954"/>
      <w:r w:rsidRPr="005E29E8">
        <w:t xml:space="preserve">Sutterlüty, Ferdinand/Flick, Sabine (2017) (Hrsg.): Der Streit ums Kindeswohl. Weinheim/Basel: Beltz Juventa. </w:t>
      </w:r>
    </w:p>
    <w:bookmarkEnd w:id="4"/>
    <w:p w14:paraId="391F11CF" w14:textId="77777777" w:rsidR="00300158" w:rsidRPr="006B58D1" w:rsidRDefault="00300158" w:rsidP="00300158">
      <w:pPr>
        <w:spacing w:after="0"/>
        <w:ind w:left="567" w:hanging="567"/>
        <w:rPr>
          <w:lang w:val="en-GB"/>
        </w:rPr>
      </w:pPr>
      <w:r w:rsidRPr="005E29E8">
        <w:t xml:space="preserve">Thole, Werner (2012): Sexualisierte Gewalt, Macht und </w:t>
      </w:r>
      <w:proofErr w:type="spellStart"/>
      <w:r w:rsidRPr="005E29E8">
        <w:t>Pädagogik</w:t>
      </w:r>
      <w:proofErr w:type="spellEnd"/>
      <w:r w:rsidRPr="005E29E8">
        <w:t xml:space="preserve">. </w:t>
      </w:r>
      <w:proofErr w:type="spellStart"/>
      <w:r w:rsidRPr="006B58D1">
        <w:rPr>
          <w:lang w:val="en-GB"/>
        </w:rPr>
        <w:t>Opladen</w:t>
      </w:r>
      <w:proofErr w:type="spellEnd"/>
      <w:r w:rsidRPr="006B58D1">
        <w:rPr>
          <w:lang w:val="en-GB"/>
        </w:rPr>
        <w:t xml:space="preserve">/Toronto: Barbara </w:t>
      </w:r>
      <w:proofErr w:type="spellStart"/>
      <w:r w:rsidRPr="006B58D1">
        <w:rPr>
          <w:lang w:val="en-GB"/>
        </w:rPr>
        <w:t>Budrich</w:t>
      </w:r>
      <w:proofErr w:type="spellEnd"/>
      <w:r w:rsidRPr="006B58D1">
        <w:rPr>
          <w:lang w:val="en-GB"/>
        </w:rPr>
        <w:t>.</w:t>
      </w:r>
    </w:p>
    <w:p w14:paraId="2D51D069" w14:textId="1208BA6F" w:rsidR="004274B9" w:rsidRPr="005E29E8" w:rsidRDefault="004274B9" w:rsidP="00300158">
      <w:pPr>
        <w:spacing w:after="0"/>
        <w:ind w:left="567" w:hanging="567"/>
      </w:pPr>
      <w:r w:rsidRPr="006B58D1">
        <w:rPr>
          <w:lang w:val="en-GB"/>
        </w:rPr>
        <w:t xml:space="preserve">Wanka, Anna; </w:t>
      </w:r>
      <w:proofErr w:type="spellStart"/>
      <w:r w:rsidRPr="006B58D1">
        <w:rPr>
          <w:lang w:val="en-GB"/>
        </w:rPr>
        <w:t>Freutel</w:t>
      </w:r>
      <w:proofErr w:type="spellEnd"/>
      <w:r w:rsidRPr="006B58D1">
        <w:rPr>
          <w:lang w:val="en-GB"/>
        </w:rPr>
        <w:t>-Funke, Tabea; Andresen, Sabine; Oswald, Frank (2024)</w:t>
      </w:r>
      <w:r w:rsidR="00111339" w:rsidRPr="006B58D1">
        <w:rPr>
          <w:lang w:val="en-GB"/>
        </w:rPr>
        <w:t xml:space="preserve"> (ed.)</w:t>
      </w:r>
      <w:r w:rsidRPr="006B58D1">
        <w:rPr>
          <w:lang w:val="en-GB"/>
        </w:rPr>
        <w:t xml:space="preserve">: Linking Ages A Dialogue between Childhood and Ageing Research. </w:t>
      </w:r>
      <w:r w:rsidRPr="005E29E8">
        <w:t xml:space="preserve">London: Routledge. </w:t>
      </w:r>
    </w:p>
    <w:p w14:paraId="77FB0A17" w14:textId="77777777" w:rsidR="00300158" w:rsidRPr="005E29E8" w:rsidRDefault="00300158" w:rsidP="00300158">
      <w:pPr>
        <w:spacing w:after="0"/>
        <w:ind w:left="567" w:hanging="567"/>
      </w:pPr>
      <w:r w:rsidRPr="005E29E8">
        <w:t>Wazlawik, Martin/Christmann, Bernd/</w:t>
      </w:r>
      <w:proofErr w:type="spellStart"/>
      <w:r w:rsidRPr="005E29E8">
        <w:t>Böhm</w:t>
      </w:r>
      <w:proofErr w:type="spellEnd"/>
      <w:r w:rsidRPr="005E29E8">
        <w:t>, Maika/Dekker, Arne (2020) (Hrsg.): Perspektiven auf sexualisierte Gewalt: Einsichten aus Forschung und Praxis. Wiesbaden: Springer VS.</w:t>
      </w:r>
    </w:p>
    <w:p w14:paraId="74BEFC21" w14:textId="77777777" w:rsidR="00300158" w:rsidRPr="005E29E8" w:rsidRDefault="00300158" w:rsidP="00300158">
      <w:pPr>
        <w:spacing w:after="0"/>
        <w:ind w:left="567" w:hanging="567"/>
      </w:pPr>
      <w:r w:rsidRPr="005E29E8">
        <w:t xml:space="preserve">Wolff, Mechthild/Schröer, Wolfgang/Fegert, Jörg/Rörig, Johannes-Wilhelm (2017) (Hrsg.): Schutzkonzepte in Theorie und Praxis: Ein beteiligungsorientiertes Werkbuch. Weinheim/Basel: Beltz Juventa. </w:t>
      </w:r>
    </w:p>
    <w:p w14:paraId="3D101234" w14:textId="03C0D7CF" w:rsidR="006B58D1" w:rsidRDefault="006B58D1">
      <w:r>
        <w:br w:type="page"/>
      </w:r>
    </w:p>
    <w:p w14:paraId="0BFB01D7" w14:textId="77777777" w:rsidR="006B58D1" w:rsidRPr="006B58D1" w:rsidRDefault="006B58D1" w:rsidP="006B58D1">
      <w:pPr>
        <w:keepNext/>
        <w:keepLines/>
        <w:spacing w:before="360" w:after="80"/>
        <w:outlineLvl w:val="0"/>
        <w:rPr>
          <w:rFonts w:ascii="Aptos Display" w:eastAsia="Times New Roman" w:hAnsi="Aptos Display" w:cs="Times New Roman"/>
          <w:color w:val="0F4761"/>
          <w:kern w:val="2"/>
          <w:sz w:val="40"/>
          <w:szCs w:val="40"/>
          <w14:ligatures w14:val="standardContextual"/>
        </w:rPr>
      </w:pPr>
      <w:r w:rsidRPr="006B58D1">
        <w:rPr>
          <w:rFonts w:ascii="Aptos Display" w:eastAsia="Times New Roman" w:hAnsi="Aptos Display" w:cs="Times New Roman"/>
          <w:color w:val="0F4761"/>
          <w:kern w:val="2"/>
          <w:sz w:val="40"/>
          <w:szCs w:val="40"/>
          <w14:ligatures w14:val="standardContextual"/>
        </w:rPr>
        <w:lastRenderedPageBreak/>
        <w:t>Literaturliste</w:t>
      </w:r>
    </w:p>
    <w:p w14:paraId="37824C54" w14:textId="77777777" w:rsidR="006B58D1" w:rsidRPr="006B58D1" w:rsidRDefault="006B58D1" w:rsidP="006B58D1">
      <w:pPr>
        <w:keepNext/>
        <w:keepLines/>
        <w:spacing w:before="160" w:after="80"/>
        <w:outlineLvl w:val="1"/>
        <w:rPr>
          <w:rFonts w:ascii="Aptos Display" w:eastAsia="Times New Roman" w:hAnsi="Aptos Display" w:cs="Times New Roman"/>
          <w:color w:val="0F4761"/>
          <w:kern w:val="2"/>
          <w:sz w:val="32"/>
          <w:szCs w:val="32"/>
          <w14:ligatures w14:val="standardContextual"/>
        </w:rPr>
      </w:pPr>
      <w:r w:rsidRPr="006B58D1">
        <w:rPr>
          <w:rFonts w:ascii="Aptos Display" w:eastAsia="Times New Roman" w:hAnsi="Aptos Display" w:cs="Times New Roman"/>
          <w:color w:val="0F4761"/>
          <w:kern w:val="2"/>
          <w:sz w:val="32"/>
          <w:szCs w:val="32"/>
          <w14:ligatures w14:val="standardContextual"/>
        </w:rPr>
        <w:t xml:space="preserve">Schutzdiskurse in der Erziehungswissenschaft. Ein </w:t>
      </w:r>
      <w:proofErr w:type="spellStart"/>
      <w:r w:rsidRPr="006B58D1">
        <w:rPr>
          <w:rFonts w:ascii="Aptos Display" w:eastAsia="Times New Roman" w:hAnsi="Aptos Display" w:cs="Times New Roman"/>
          <w:color w:val="0F4761"/>
          <w:kern w:val="2"/>
          <w:sz w:val="32"/>
          <w:szCs w:val="32"/>
          <w14:ligatures w14:val="standardContextual"/>
        </w:rPr>
        <w:t>Scoping</w:t>
      </w:r>
      <w:proofErr w:type="spellEnd"/>
      <w:r w:rsidRPr="006B58D1">
        <w:rPr>
          <w:rFonts w:ascii="Aptos Display" w:eastAsia="Times New Roman" w:hAnsi="Aptos Display" w:cs="Times New Roman"/>
          <w:color w:val="0F4761"/>
          <w:kern w:val="2"/>
          <w:sz w:val="32"/>
          <w:szCs w:val="32"/>
          <w14:ligatures w14:val="standardContextual"/>
        </w:rPr>
        <w:t xml:space="preserve"> Review</w:t>
      </w:r>
    </w:p>
    <w:p w14:paraId="1CB70756"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r w:rsidRPr="006B58D1">
        <w:rPr>
          <w:rFonts w:eastAsia="Aptos" w:cs="Times New Roman"/>
          <w:kern w:val="2"/>
          <w:sz w:val="22"/>
          <w:lang w:val="en-GB"/>
          <w14:ligatures w14:val="standardContextual"/>
        </w:rPr>
        <w:t xml:space="preserve">Abraham, I., Bottrell, M. M., Fulmer, T., Mezey, M. D., &amp; Nursing standards for the care of elderly persons. </w:t>
      </w:r>
      <w:r w:rsidRPr="006B58D1">
        <w:rPr>
          <w:rFonts w:eastAsia="Aptos" w:cs="Times New Roman"/>
          <w:kern w:val="2"/>
          <w:sz w:val="22"/>
          <w14:ligatures w14:val="standardContextual"/>
        </w:rPr>
        <w:t xml:space="preserve">(2001). Pflegestandards für die Versorgung alter Menschen., Einheitssachtitel: </w:t>
      </w:r>
      <w:proofErr w:type="spellStart"/>
      <w:r w:rsidRPr="006B58D1">
        <w:rPr>
          <w:rFonts w:eastAsia="Aptos" w:cs="Times New Roman"/>
          <w:kern w:val="2"/>
          <w:sz w:val="22"/>
          <w14:ligatures w14:val="standardContextual"/>
        </w:rPr>
        <w:t>Geriatric</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nursing</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protocols</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for</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best</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practice</w:t>
      </w:r>
      <w:proofErr w:type="spellEnd"/>
      <w:r w:rsidRPr="006B58D1">
        <w:rPr>
          <w:rFonts w:eastAsia="Aptos" w:cs="Times New Roman"/>
          <w:kern w:val="2"/>
          <w:sz w:val="22"/>
          <w14:ligatures w14:val="standardContextual"/>
        </w:rPr>
        <w:t xml:space="preserve">. </w:t>
      </w:r>
      <w:r w:rsidRPr="006B58D1">
        <w:rPr>
          <w:rFonts w:eastAsia="Aptos" w:cs="Times New Roman"/>
          <w:kern w:val="2"/>
          <w:sz w:val="22"/>
          <w:lang w:val="en-GB"/>
          <w14:ligatures w14:val="standardContextual"/>
        </w:rPr>
        <w:t>(</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 Huber.</w:t>
      </w:r>
    </w:p>
    <w:p w14:paraId="34A13965"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Adam, D., &amp; Protection of children in </w:t>
      </w:r>
      <w:proofErr w:type="gramStart"/>
      <w:r w:rsidRPr="006B58D1">
        <w:rPr>
          <w:rFonts w:eastAsia="Aptos" w:cs="Times New Roman"/>
          <w:kern w:val="2"/>
          <w:sz w:val="22"/>
          <w:lang w:val="en-GB"/>
          <w14:ligatures w14:val="standardContextual"/>
        </w:rPr>
        <w:t>public</w:t>
      </w:r>
      <w:r w:rsidRPr="006B58D1">
        <w:rPr>
          <w:rFonts w:ascii="Arial" w:eastAsia="Aptos" w:hAnsi="Arial" w:cs="Arial"/>
          <w:kern w:val="2"/>
          <w:sz w:val="22"/>
          <w:lang w:val="en-GB"/>
          <w14:ligatures w14:val="standardContextual"/>
        </w:rPr>
        <w:t> </w:t>
      </w:r>
      <w:r w:rsidRPr="006B58D1">
        <w:rPr>
          <w:rFonts w:eastAsia="Aptos" w:cs="Times New Roman"/>
          <w:kern w:val="2"/>
          <w:sz w:val="22"/>
          <w:lang w:val="en-GB"/>
          <w14:ligatures w14:val="standardContextual"/>
        </w:rPr>
        <w:t>:</w:t>
      </w:r>
      <w:proofErr w:type="gramEnd"/>
      <w:r w:rsidRPr="006B58D1">
        <w:rPr>
          <w:rFonts w:eastAsia="Aptos" w:cs="Times New Roman"/>
          <w:kern w:val="2"/>
          <w:sz w:val="22"/>
          <w:lang w:val="en-GB"/>
          <w14:ligatures w14:val="standardContextual"/>
        </w:rPr>
        <w:t xml:space="preserve"> causes,  forms and consequences of maltreatment of children; basic attitude, methodology and measures in professional work relating to the protection of children in public. </w:t>
      </w:r>
      <w:r w:rsidRPr="006B58D1">
        <w:rPr>
          <w:rFonts w:eastAsia="Aptos" w:cs="Times New Roman"/>
          <w:kern w:val="2"/>
          <w:sz w:val="22"/>
          <w14:ligatures w14:val="standardContextual"/>
        </w:rPr>
        <w:t xml:space="preserve">(2001). Kinderschutz. Ursachen, Formen und Folgen von Kindsmisshandlungen. Grundhaltung, Methodik und </w:t>
      </w:r>
      <w:proofErr w:type="spellStart"/>
      <w:r w:rsidRPr="006B58D1">
        <w:rPr>
          <w:rFonts w:eastAsia="Aptos" w:cs="Times New Roman"/>
          <w:kern w:val="2"/>
          <w:sz w:val="22"/>
          <w14:ligatures w14:val="standardContextual"/>
        </w:rPr>
        <w:t>Massnahmen</w:t>
      </w:r>
      <w:proofErr w:type="spellEnd"/>
      <w:r w:rsidRPr="006B58D1">
        <w:rPr>
          <w:rFonts w:eastAsia="Aptos" w:cs="Times New Roman"/>
          <w:kern w:val="2"/>
          <w:sz w:val="22"/>
          <w14:ligatures w14:val="standardContextual"/>
        </w:rPr>
        <w:t xml:space="preserve"> in der professionellen Kinderschutzarbeit. (Fachportal P</w:t>
      </w:r>
      <w:r w:rsidRPr="006B58D1">
        <w:rPr>
          <w:rFonts w:eastAsia="Aptos" w:cs="Aptos"/>
          <w:kern w:val="2"/>
          <w:sz w:val="22"/>
          <w14:ligatures w14:val="standardContextual"/>
        </w:rPr>
        <w:t>ä</w:t>
      </w:r>
      <w:r w:rsidRPr="006B58D1">
        <w:rPr>
          <w:rFonts w:eastAsia="Aptos" w:cs="Times New Roman"/>
          <w:kern w:val="2"/>
          <w:sz w:val="22"/>
          <w14:ligatures w14:val="standardContextual"/>
        </w:rPr>
        <w:t xml:space="preserve">dagogik). Ed. </w:t>
      </w:r>
      <w:proofErr w:type="spellStart"/>
      <w:r w:rsidRPr="006B58D1">
        <w:rPr>
          <w:rFonts w:eastAsia="Aptos" w:cs="Times New Roman"/>
          <w:kern w:val="2"/>
          <w:sz w:val="22"/>
          <w14:ligatures w14:val="standardContextual"/>
        </w:rPr>
        <w:t>Soziothek</w:t>
      </w:r>
      <w:proofErr w:type="spellEnd"/>
      <w:r w:rsidRPr="006B58D1">
        <w:rPr>
          <w:rFonts w:eastAsia="Aptos" w:cs="Times New Roman"/>
          <w:kern w:val="2"/>
          <w:sz w:val="22"/>
          <w14:ligatures w14:val="standardContextual"/>
        </w:rPr>
        <w:t>. Ursache</w:t>
      </w:r>
    </w:p>
    <w:p w14:paraId="2823B8A7"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Adam-Paffrath, R. (2017). Resilienz als Schutz der Würde für professionell ambulant Pflegende—(K)ein Thema? </w:t>
      </w:r>
      <w:proofErr w:type="spellStart"/>
      <w:r w:rsidRPr="006B58D1">
        <w:rPr>
          <w:rFonts w:eastAsia="Aptos" w:cs="Times New Roman"/>
          <w:kern w:val="2"/>
          <w:sz w:val="22"/>
          <w14:ligatures w14:val="standardContextual"/>
        </w:rPr>
        <w:t>Personzentrierte</w:t>
      </w:r>
      <w:proofErr w:type="spellEnd"/>
      <w:r w:rsidRPr="006B58D1">
        <w:rPr>
          <w:rFonts w:eastAsia="Aptos" w:cs="Times New Roman"/>
          <w:kern w:val="2"/>
          <w:sz w:val="22"/>
          <w14:ligatures w14:val="standardContextual"/>
        </w:rPr>
        <w:t xml:space="preserve"> Langzeitpflege, 37–50.</w:t>
      </w:r>
    </w:p>
    <w:p w14:paraId="7D6F93CA"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Affolter, K. (2001). Zivilrechtlicher Kinderschutz im Spannungsfeld von Familienautonomie und staatlicher Eingriffspflicht. Vierteljahresschrift für Heilpädagogik und ihre Nachbargebiete, 70(4), 313–335.</w:t>
      </w:r>
    </w:p>
    <w:p w14:paraId="3C85A445"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Rau, T, Mayer, S., &amp; Allroggen, M. (2023). Sexualisierte Übergriffe unter Jugendlichen—Implikationen für Schutzkonzepte in stationären Einrichtungen. EREV-</w:t>
      </w:r>
      <w:r w:rsidRPr="006B58D1">
        <w:rPr>
          <w:rFonts w:ascii="Arial" w:eastAsia="Aptos" w:hAnsi="Arial" w:cs="Arial"/>
          <w:kern w:val="2"/>
          <w:sz w:val="22"/>
          <w14:ligatures w14:val="standardContextual"/>
        </w:rPr>
        <w:t>​</w:t>
      </w:r>
      <w:proofErr w:type="spellStart"/>
      <w:r w:rsidRPr="006B58D1">
        <w:rPr>
          <w:rFonts w:eastAsia="Aptos" w:cs="Times New Roman"/>
          <w:kern w:val="2"/>
          <w:sz w:val="22"/>
          <w14:ligatures w14:val="standardContextual"/>
        </w:rPr>
        <w:t>FachbuchTheorie</w:t>
      </w:r>
      <w:proofErr w:type="spellEnd"/>
      <w:r w:rsidRPr="006B58D1">
        <w:rPr>
          <w:rFonts w:eastAsia="Aptos" w:cs="Times New Roman"/>
          <w:kern w:val="2"/>
          <w:sz w:val="22"/>
          <w14:ligatures w14:val="standardContextual"/>
        </w:rPr>
        <w:t xml:space="preserve"> und Praxis der Jugendhilfe, 43, 82-98.</w:t>
      </w:r>
    </w:p>
    <w:p w14:paraId="6DFBB684"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Ahmed, S., &amp; Bauer, P. (2012). Zwischen Organisation und Profession (S. 107–120). VS Verlag für Sozialwissenschaften. https://doi.org/10.1007/978-3-531-94369-5_8</w:t>
      </w:r>
    </w:p>
    <w:p w14:paraId="6C95E2C8"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Albers, T. (2023). Inklusive Jugendhilfe—Auswirkungen auf die Kindertagesbetreuung. Archiv für Wissenschaft und Praxis der sozialen Arbeit, 54(3), 46–54.</w:t>
      </w:r>
    </w:p>
    <w:p w14:paraId="4D2A042C"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Albrecht, H.-J. (2004). Verantwortlich handeln—Schutz und Hilfe bei </w:t>
      </w:r>
      <w:proofErr w:type="spellStart"/>
      <w:r w:rsidRPr="006B58D1">
        <w:rPr>
          <w:rFonts w:eastAsia="Aptos" w:cs="Times New Roman"/>
          <w:kern w:val="2"/>
          <w:sz w:val="22"/>
          <w14:ligatures w14:val="standardContextual"/>
        </w:rPr>
        <w:t>Kindeswohlgefaehrdung</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Saarbruecker</w:t>
      </w:r>
      <w:proofErr w:type="spellEnd"/>
      <w:r w:rsidRPr="006B58D1">
        <w:rPr>
          <w:rFonts w:eastAsia="Aptos" w:cs="Times New Roman"/>
          <w:kern w:val="2"/>
          <w:sz w:val="22"/>
          <w14:ligatures w14:val="standardContextual"/>
        </w:rPr>
        <w:t xml:space="preserve"> Memorandum. (Fachportal Pädagogik).</w:t>
      </w:r>
    </w:p>
    <w:p w14:paraId="5FEEED04"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Allgemeine Empfehlung Nr. 27 zum Übereinkommen zur Beseitigung jeder Form von Diskriminierung der Frau (über ältere Frauen und den Schutz ihrer Menschenrechte): Siebenundvierzigste Sitzung (2010). (2013). Übereinkommen der Vereinten Nationen zur Beseitigung jeder Form von Diskriminierung der Frau (CEDAW) vom 18. Dezember 1979, 72–82.</w:t>
      </w:r>
    </w:p>
    <w:p w14:paraId="6C0794E8"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Allroggen, M. (2018). </w:t>
      </w:r>
      <w:proofErr w:type="spellStart"/>
      <w:r w:rsidRPr="006B58D1">
        <w:rPr>
          <w:rFonts w:eastAsia="Aptos" w:cs="Times New Roman"/>
          <w:kern w:val="2"/>
          <w:sz w:val="22"/>
          <w14:ligatures w14:val="standardContextual"/>
        </w:rPr>
        <w:t>Diagnosische</w:t>
      </w:r>
      <w:proofErr w:type="spellEnd"/>
      <w:r w:rsidRPr="006B58D1">
        <w:rPr>
          <w:rFonts w:eastAsia="Aptos" w:cs="Times New Roman"/>
          <w:kern w:val="2"/>
          <w:sz w:val="22"/>
          <w14:ligatures w14:val="standardContextual"/>
        </w:rPr>
        <w:t xml:space="preserve"> Instrumentarien im Kontext sexualisierter Gewalt (Fachportal Pädagogik). https://www.beltz.de/de/nc/verlagsgruppe-beltz/gesamtprogramm.html?isbn=978-3-7799-4622-9</w:t>
      </w:r>
    </w:p>
    <w:p w14:paraId="79E87C0B"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Andresen, S., &amp; Friedemann, S. (2012). Rechte und Anerkennung. Zur Ethik pädagogischer Institutionen. (Fachportal Pädagogik).</w:t>
      </w:r>
    </w:p>
    <w:p w14:paraId="66EBA442"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Andresen, S., &amp; Künstler, S. (2015). Vulnerabilität und sexuelle Gewalt in der Kindheit. Herausforderungen der Kindheitsforschung. Zeitschrift für Sexualforschung, 28(4), 318–334.</w:t>
      </w:r>
    </w:p>
    <w:p w14:paraId="79097853"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Andresen, S., &amp; Wilmes, J. (2020). Voraussetzungen für Kinder- und Jugendschutz schaffen. Rechte von Kindern und Jugendlichen anerkennen und etablieren. Kinder- und Jugendschutz in Wissenschaft und Praxis, 65(3), 90–96.</w:t>
      </w:r>
    </w:p>
    <w:p w14:paraId="7B5A0E1F"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Andresen, S., Bergmann, C., &amp; </w:t>
      </w:r>
      <w:proofErr w:type="spellStart"/>
      <w:r w:rsidRPr="006B58D1">
        <w:rPr>
          <w:rFonts w:eastAsia="Aptos" w:cs="Times New Roman"/>
          <w:kern w:val="2"/>
          <w:sz w:val="22"/>
          <w14:ligatures w14:val="standardContextual"/>
        </w:rPr>
        <w:t>Briken</w:t>
      </w:r>
      <w:proofErr w:type="spellEnd"/>
      <w:r w:rsidRPr="006B58D1">
        <w:rPr>
          <w:rFonts w:eastAsia="Aptos" w:cs="Times New Roman"/>
          <w:kern w:val="2"/>
          <w:sz w:val="22"/>
          <w14:ligatures w14:val="standardContextual"/>
        </w:rPr>
        <w:t>, P. (2020). Aufarbeitung sexuellen Kindesmissbrauchs—Gesellschaftliche Herausforderung, wissenschaftliche Balancierung und ethische Perspektiven. Verhaltenstherapie &amp; psychosoziale Praxis, 52(1), 111–118.</w:t>
      </w:r>
    </w:p>
    <w:p w14:paraId="48DCB2C6"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Andresen, S., Deckers, D., &amp; Kriegel, K. (2023). Das Schweigen beenden—Beiträge zur Aufarbeitung sexuellen Kindesmissbrauchs. </w:t>
      </w:r>
      <w:r w:rsidRPr="006B58D1">
        <w:rPr>
          <w:rFonts w:eastAsia="Aptos" w:cs="Times New Roman"/>
          <w:kern w:val="2"/>
          <w:sz w:val="22"/>
          <w:lang w:val="en-GB"/>
          <w14:ligatures w14:val="standardContextual"/>
        </w:rPr>
        <w:t xml:space="preserve">1. </w:t>
      </w:r>
      <w:proofErr w:type="spellStart"/>
      <w:r w:rsidRPr="006B58D1">
        <w:rPr>
          <w:rFonts w:eastAsia="Aptos" w:cs="Times New Roman"/>
          <w:kern w:val="2"/>
          <w:sz w:val="22"/>
          <w:lang w:val="en-GB"/>
          <w14:ligatures w14:val="standardContextual"/>
        </w:rPr>
        <w:t>Aufl</w:t>
      </w:r>
      <w:proofErr w:type="spellEnd"/>
      <w:r w:rsidRPr="006B58D1">
        <w:rPr>
          <w:rFonts w:eastAsia="Aptos" w:cs="Times New Roman"/>
          <w:kern w:val="2"/>
          <w:sz w:val="22"/>
          <w:lang w:val="en-GB"/>
          <w14:ligatures w14:val="standardContextual"/>
        </w:rPr>
        <w:t>. Springer VS. https://doi.org/10.1007/978-3-658-39995-5</w:t>
      </w:r>
    </w:p>
    <w:p w14:paraId="55C324FA"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r w:rsidRPr="006B58D1">
        <w:rPr>
          <w:rFonts w:eastAsia="Aptos" w:cs="Times New Roman"/>
          <w:kern w:val="2"/>
          <w:sz w:val="22"/>
          <w:lang w:val="en-GB"/>
          <w14:ligatures w14:val="standardContextual"/>
        </w:rPr>
        <w:lastRenderedPageBreak/>
        <w:t xml:space="preserve">Andresen, S., Heitmeyer, W., &amp; Destructive processes. Disrespect and sexual violence against children and adolescents in institutions. </w:t>
      </w:r>
      <w:r w:rsidRPr="006B58D1">
        <w:rPr>
          <w:rFonts w:eastAsia="Aptos" w:cs="Times New Roman"/>
          <w:kern w:val="2"/>
          <w:sz w:val="22"/>
          <w14:ligatures w14:val="standardContextual"/>
        </w:rPr>
        <w:t xml:space="preserve">(2012). Zerstörerische Vorgänge. Missachtung und sexuelle Gewalt gegen Kinder und Jugendliche in Institutionen. </w:t>
      </w:r>
      <w:r w:rsidRPr="006B58D1">
        <w:rPr>
          <w:rFonts w:eastAsia="Aptos" w:cs="Times New Roman"/>
          <w:kern w:val="2"/>
          <w:sz w:val="22"/>
          <w:lang w:val="en-GB"/>
          <w14:ligatures w14:val="standardContextual"/>
        </w:rPr>
        <w:t>(</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 xml:space="preserve">). Beltz </w:t>
      </w:r>
      <w:proofErr w:type="spellStart"/>
      <w:r w:rsidRPr="006B58D1">
        <w:rPr>
          <w:rFonts w:eastAsia="Aptos" w:cs="Times New Roman"/>
          <w:kern w:val="2"/>
          <w:sz w:val="22"/>
          <w:lang w:val="en-GB"/>
          <w14:ligatures w14:val="standardContextual"/>
        </w:rPr>
        <w:t>Juventa</w:t>
      </w:r>
      <w:proofErr w:type="spellEnd"/>
      <w:r w:rsidRPr="006B58D1">
        <w:rPr>
          <w:rFonts w:eastAsia="Aptos" w:cs="Times New Roman"/>
          <w:kern w:val="2"/>
          <w:sz w:val="22"/>
          <w:lang w:val="en-GB"/>
          <w14:ligatures w14:val="standardContextual"/>
        </w:rPr>
        <w:t>.</w:t>
      </w:r>
    </w:p>
    <w:p w14:paraId="3A6E7CDD"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Angenendt</w:t>
      </w:r>
      <w:proofErr w:type="spellEnd"/>
      <w:r w:rsidRPr="006B58D1">
        <w:rPr>
          <w:rFonts w:eastAsia="Aptos" w:cs="Times New Roman"/>
          <w:kern w:val="2"/>
          <w:sz w:val="22"/>
          <w:lang w:val="en-GB"/>
          <w14:ligatures w14:val="standardContextual"/>
        </w:rPr>
        <w:t xml:space="preserve">, S. &amp; Children on the </w:t>
      </w:r>
      <w:proofErr w:type="gramStart"/>
      <w:r w:rsidRPr="006B58D1">
        <w:rPr>
          <w:rFonts w:eastAsia="Aptos" w:cs="Times New Roman"/>
          <w:kern w:val="2"/>
          <w:sz w:val="22"/>
          <w:lang w:val="en-GB"/>
          <w14:ligatures w14:val="standardContextual"/>
        </w:rPr>
        <w:t>run</w:t>
      </w:r>
      <w:r w:rsidRPr="006B58D1">
        <w:rPr>
          <w:rFonts w:ascii="Arial" w:eastAsia="Aptos" w:hAnsi="Arial" w:cs="Arial"/>
          <w:kern w:val="2"/>
          <w:sz w:val="22"/>
          <w:lang w:val="en-GB"/>
          <w14:ligatures w14:val="standardContextual"/>
        </w:rPr>
        <w:t> </w:t>
      </w:r>
      <w:r w:rsidRPr="006B58D1">
        <w:rPr>
          <w:rFonts w:eastAsia="Aptos" w:cs="Times New Roman"/>
          <w:kern w:val="2"/>
          <w:sz w:val="22"/>
          <w:lang w:val="en-GB"/>
          <w14:ligatures w14:val="standardContextual"/>
        </w:rPr>
        <w:t>:</w:t>
      </w:r>
      <w:proofErr w:type="gramEnd"/>
      <w:r w:rsidRPr="006B58D1">
        <w:rPr>
          <w:rFonts w:eastAsia="Aptos" w:cs="Times New Roman"/>
          <w:kern w:val="2"/>
          <w:sz w:val="22"/>
          <w:lang w:val="en-GB"/>
          <w14:ligatures w14:val="standardContextual"/>
        </w:rPr>
        <w:t xml:space="preserve"> refugees under age in Germany. </w:t>
      </w:r>
      <w:r w:rsidRPr="006B58D1">
        <w:rPr>
          <w:rFonts w:eastAsia="Aptos" w:cs="Times New Roman"/>
          <w:kern w:val="2"/>
          <w:sz w:val="22"/>
          <w14:ligatures w14:val="standardContextual"/>
        </w:rPr>
        <w:t>(2000). Kinder auf der Flucht. Minderj</w:t>
      </w:r>
      <w:r w:rsidRPr="006B58D1">
        <w:rPr>
          <w:rFonts w:eastAsia="Aptos" w:cs="Aptos"/>
          <w:kern w:val="2"/>
          <w:sz w:val="22"/>
          <w14:ligatures w14:val="standardContextual"/>
        </w:rPr>
        <w:t>ä</w:t>
      </w:r>
      <w:r w:rsidRPr="006B58D1">
        <w:rPr>
          <w:rFonts w:eastAsia="Aptos" w:cs="Times New Roman"/>
          <w:kern w:val="2"/>
          <w:sz w:val="22"/>
          <w14:ligatures w14:val="standardContextual"/>
        </w:rPr>
        <w:t>hrige Fl</w:t>
      </w:r>
      <w:r w:rsidRPr="006B58D1">
        <w:rPr>
          <w:rFonts w:eastAsia="Aptos" w:cs="Aptos"/>
          <w:kern w:val="2"/>
          <w:sz w:val="22"/>
          <w14:ligatures w14:val="standardContextual"/>
        </w:rPr>
        <w:t>ü</w:t>
      </w:r>
      <w:r w:rsidRPr="006B58D1">
        <w:rPr>
          <w:rFonts w:eastAsia="Aptos" w:cs="Times New Roman"/>
          <w:kern w:val="2"/>
          <w:sz w:val="22"/>
          <w14:ligatures w14:val="standardContextual"/>
        </w:rPr>
        <w:t>chtlinge in Deutschland. (Fachportal P</w:t>
      </w:r>
      <w:r w:rsidRPr="006B58D1">
        <w:rPr>
          <w:rFonts w:eastAsia="Aptos" w:cs="Aptos"/>
          <w:kern w:val="2"/>
          <w:sz w:val="22"/>
          <w14:ligatures w14:val="standardContextual"/>
        </w:rPr>
        <w:t>ä</w:t>
      </w:r>
      <w:r w:rsidRPr="006B58D1">
        <w:rPr>
          <w:rFonts w:eastAsia="Aptos" w:cs="Times New Roman"/>
          <w:kern w:val="2"/>
          <w:sz w:val="22"/>
          <w14:ligatures w14:val="standardContextual"/>
        </w:rPr>
        <w:t>dagogik). https://doi.org/10.1007/978-3-322-99916-0</w:t>
      </w:r>
    </w:p>
    <w:p w14:paraId="3BB8EF4B"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Arbeitsgemeinschaft für Kinder- und Jugendhilfe. (2006). Frühe Förderung gefährdeter Kinder. Besserer Schutz von Kindern im Vorschulalter—Stellungnahme der Arbeitsgemeinschaft für Kinder- und Jugendhilfe (AGJ). Jugendhilfe, 44(5), 264–268.</w:t>
      </w:r>
    </w:p>
    <w:p w14:paraId="40C0F540"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Armbrust, J. (2013). Warum Kinder Ängste haben. Kinderängste verstehen und bewältigen. 1. Aufl. D. Neuausgabe. (Fachportal Pädagogik).</w:t>
      </w:r>
    </w:p>
    <w:p w14:paraId="458D6C65"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Arnaud, N., Banaschewski, T., Nees, F., </w:t>
      </w:r>
      <w:proofErr w:type="spellStart"/>
      <w:r w:rsidRPr="006B58D1">
        <w:rPr>
          <w:rFonts w:eastAsia="Aptos" w:cs="Times New Roman"/>
          <w:kern w:val="2"/>
          <w:sz w:val="22"/>
          <w14:ligatures w14:val="standardContextual"/>
        </w:rPr>
        <w:t>Bucholz</w:t>
      </w:r>
      <w:proofErr w:type="spellEnd"/>
      <w:r w:rsidRPr="006B58D1">
        <w:rPr>
          <w:rFonts w:eastAsia="Aptos" w:cs="Times New Roman"/>
          <w:kern w:val="2"/>
          <w:sz w:val="22"/>
          <w14:ligatures w14:val="standardContextual"/>
        </w:rPr>
        <w:t xml:space="preserve">, V. N., Klein, M., Reis, O., </w:t>
      </w:r>
      <w:proofErr w:type="spellStart"/>
      <w:r w:rsidRPr="006B58D1">
        <w:rPr>
          <w:rFonts w:eastAsia="Aptos" w:cs="Times New Roman"/>
          <w:kern w:val="2"/>
          <w:sz w:val="22"/>
          <w14:ligatures w14:val="standardContextual"/>
        </w:rPr>
        <w:t>Legenbauer</w:t>
      </w:r>
      <w:proofErr w:type="spellEnd"/>
      <w:r w:rsidRPr="006B58D1">
        <w:rPr>
          <w:rFonts w:eastAsia="Aptos" w:cs="Times New Roman"/>
          <w:kern w:val="2"/>
          <w:sz w:val="22"/>
          <w14:ligatures w14:val="standardContextual"/>
        </w:rPr>
        <w:t>, T., Zapf, A., &amp; Thomasius, R. (2020). Achtsamkeit in der entwicklungsorientierten Suchtprävention und -therapie: Rational, Design und Ziele des Forschungsverbundes IMAC-Mind. Praxis der Kinderpsychologie und Kinderpsychiatrie, 69(4), 353–374.</w:t>
      </w:r>
    </w:p>
    <w:p w14:paraId="5D8437DB"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Arnaud, N., Sack, P.-M., &amp; </w:t>
      </w:r>
      <w:proofErr w:type="spellStart"/>
      <w:r w:rsidRPr="006B58D1">
        <w:rPr>
          <w:rFonts w:eastAsia="Aptos" w:cs="Times New Roman"/>
          <w:kern w:val="2"/>
          <w:sz w:val="22"/>
          <w:lang w:val="en-GB"/>
          <w14:ligatures w14:val="standardContextual"/>
        </w:rPr>
        <w:t>Thomasius</w:t>
      </w:r>
      <w:proofErr w:type="spellEnd"/>
      <w:r w:rsidRPr="006B58D1">
        <w:rPr>
          <w:rFonts w:eastAsia="Aptos" w:cs="Times New Roman"/>
          <w:kern w:val="2"/>
          <w:sz w:val="22"/>
          <w:lang w:val="en-GB"/>
          <w14:ligatures w14:val="standardContextual"/>
        </w:rPr>
        <w:t xml:space="preserve">, R. (2019). </w:t>
      </w:r>
      <w:r w:rsidRPr="006B58D1">
        <w:rPr>
          <w:rFonts w:eastAsia="Aptos" w:cs="Times New Roman"/>
          <w:kern w:val="2"/>
          <w:sz w:val="22"/>
          <w14:ligatures w14:val="standardContextual"/>
        </w:rPr>
        <w:t>Zum aktuellen Stand der familienbasierten Prävention und Therapie bei substanzbezogenen Störungen im Kindes- und Jugendalter: Ein Überblick. Praxis der Kinderpsychologie und Kinderpsychiatrie, 68(5), 376–401.</w:t>
      </w:r>
    </w:p>
    <w:p w14:paraId="345FAC3E"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proofErr w:type="spellStart"/>
      <w:r w:rsidRPr="006B58D1">
        <w:rPr>
          <w:rFonts w:eastAsia="Aptos" w:cs="Times New Roman"/>
          <w:kern w:val="2"/>
          <w:sz w:val="22"/>
          <w14:ligatures w14:val="standardContextual"/>
        </w:rPr>
        <w:t>Asbrand</w:t>
      </w:r>
      <w:proofErr w:type="spellEnd"/>
      <w:r w:rsidRPr="006B58D1">
        <w:rPr>
          <w:rFonts w:eastAsia="Aptos" w:cs="Times New Roman"/>
          <w:kern w:val="2"/>
          <w:sz w:val="22"/>
          <w14:ligatures w14:val="standardContextual"/>
        </w:rPr>
        <w:t xml:space="preserve">, J., &amp; Brinkmann, F. (2022). Die Auswirkungen der COVID-19-Pandemie auf Kinder, Jugendliche und Familien in deutschsprachigen Ländern. </w:t>
      </w:r>
      <w:proofErr w:type="spellStart"/>
      <w:r w:rsidRPr="006B58D1">
        <w:rPr>
          <w:rFonts w:eastAsia="Aptos" w:cs="Times New Roman"/>
          <w:kern w:val="2"/>
          <w:sz w:val="22"/>
          <w:lang w:val="en-GB"/>
          <w14:ligatures w14:val="standardContextual"/>
        </w:rPr>
        <w:t>Kindheit</w:t>
      </w:r>
      <w:proofErr w:type="spellEnd"/>
      <w:r w:rsidRPr="006B58D1">
        <w:rPr>
          <w:rFonts w:eastAsia="Aptos" w:cs="Times New Roman"/>
          <w:kern w:val="2"/>
          <w:sz w:val="22"/>
          <w:lang w:val="en-GB"/>
          <w14:ligatures w14:val="standardContextual"/>
        </w:rPr>
        <w:t xml:space="preserve"> und </w:t>
      </w:r>
      <w:proofErr w:type="spellStart"/>
      <w:r w:rsidRPr="006B58D1">
        <w:rPr>
          <w:rFonts w:eastAsia="Aptos" w:cs="Times New Roman"/>
          <w:kern w:val="2"/>
          <w:sz w:val="22"/>
          <w:lang w:val="en-GB"/>
          <w14:ligatures w14:val="standardContextual"/>
        </w:rPr>
        <w:t>Entwicklung</w:t>
      </w:r>
      <w:proofErr w:type="spellEnd"/>
      <w:r w:rsidRPr="006B58D1">
        <w:rPr>
          <w:rFonts w:eastAsia="Aptos" w:cs="Times New Roman"/>
          <w:kern w:val="2"/>
          <w:sz w:val="22"/>
          <w:lang w:val="en-GB"/>
          <w14:ligatures w14:val="standardContextual"/>
        </w:rPr>
        <w:t>, 31(2), 76–80. https://doi.org/10.1026/0942-5403/a000372</w:t>
      </w:r>
    </w:p>
    <w:p w14:paraId="555F9EA3"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r w:rsidRPr="006B58D1">
        <w:rPr>
          <w:rFonts w:eastAsia="Aptos" w:cs="Times New Roman"/>
          <w:kern w:val="2"/>
          <w:sz w:val="22"/>
          <w:lang w:val="en-GB"/>
          <w14:ligatures w14:val="standardContextual"/>
        </w:rPr>
        <w:t>Ash, A. (2014). Safeguarding older people from abuse: Critical contexts to policy and practice.</w:t>
      </w:r>
    </w:p>
    <w:p w14:paraId="5055C46E"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Astheimer, D., Bott, W., Hoffmann, B., Nolte, G., &amp; Schreiner, M. (2010). Schutz der Schülerinnen und Schüler. Kindesschutz. Behindertenschutz. Unfallversicherungsschutz. Infektionsschutz. Abgeschlossen nach dem Rechtsstand vom 1. Mai 2010. (Fachportal Pädagogik).</w:t>
      </w:r>
    </w:p>
    <w:p w14:paraId="055D9B69"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Aufenanger, S. (2001). Jugendmedienschutz und Internetverantwortung. Computer + Unterricht, 11(42), 6–8.</w:t>
      </w:r>
    </w:p>
    <w:p w14:paraId="731FD0C0"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Aufklärung (Information) &amp; Bundesarbeitsgemeinschaft Kinder- und Jugendschutz. (2012). Generation mobil. (Fachportal Pädagogik).</w:t>
      </w:r>
    </w:p>
    <w:p w14:paraId="26984C23"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Aufsichtspflicht / Sorgfaltspflicht / LG Limburg 17.02.2004 (Urteil) / Urteil. (2004). Zu den Schutz- und Obhutspflichten eines Altenheimträgers: LG Limburg, Urt. Vom 17.02.2004—4 O 341/03. Pflegerecht, 8(4), 174–179.</w:t>
      </w:r>
    </w:p>
    <w:p w14:paraId="3BADB441"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Backhaus, O., Dadaczynski, K., &amp; Hampel, P. (2010). </w:t>
      </w:r>
      <w:r w:rsidRPr="006B58D1">
        <w:rPr>
          <w:rFonts w:eastAsia="Aptos" w:cs="Times New Roman"/>
          <w:kern w:val="2"/>
          <w:sz w:val="22"/>
          <w14:ligatures w14:val="standardContextual"/>
        </w:rPr>
        <w:t xml:space="preserve">Psychische Gesundheitsförderung und Prävention in Kindertagesstätte und Schule. (Fachportal Pädagogik). </w:t>
      </w:r>
    </w:p>
    <w:p w14:paraId="11E8FDC7"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gramStart"/>
      <w:r w:rsidRPr="006B58D1">
        <w:rPr>
          <w:rFonts w:eastAsia="Aptos" w:cs="Times New Roman"/>
          <w:kern w:val="2"/>
          <w:sz w:val="22"/>
          <w14:ligatures w14:val="standardContextual"/>
        </w:rPr>
        <w:t>BAG Wohnungslosenhilfe</w:t>
      </w:r>
      <w:proofErr w:type="gramEnd"/>
      <w:r w:rsidRPr="006B58D1">
        <w:rPr>
          <w:rFonts w:eastAsia="Aptos" w:cs="Times New Roman"/>
          <w:kern w:val="2"/>
          <w:sz w:val="22"/>
          <w14:ligatures w14:val="standardContextual"/>
        </w:rPr>
        <w:t xml:space="preserve">. (2021). Umsetzung der </w:t>
      </w:r>
      <w:proofErr w:type="spellStart"/>
      <w:r w:rsidRPr="006B58D1">
        <w:rPr>
          <w:rFonts w:eastAsia="Aptos" w:cs="Times New Roman"/>
          <w:kern w:val="2"/>
          <w:sz w:val="22"/>
          <w14:ligatures w14:val="standardContextual"/>
        </w:rPr>
        <w:t>Instanbul</w:t>
      </w:r>
      <w:proofErr w:type="spellEnd"/>
      <w:r w:rsidRPr="006B58D1">
        <w:rPr>
          <w:rFonts w:eastAsia="Aptos" w:cs="Times New Roman"/>
          <w:kern w:val="2"/>
          <w:sz w:val="22"/>
          <w14:ligatures w14:val="standardContextual"/>
        </w:rPr>
        <w:t xml:space="preserve">-Konvention—Gewaltschutz für Frauen in der Wohnungsnotfallhilfe. Empfehlung der </w:t>
      </w:r>
      <w:proofErr w:type="gramStart"/>
      <w:r w:rsidRPr="006B58D1">
        <w:rPr>
          <w:rFonts w:eastAsia="Aptos" w:cs="Times New Roman"/>
          <w:kern w:val="2"/>
          <w:sz w:val="22"/>
          <w14:ligatures w14:val="standardContextual"/>
        </w:rPr>
        <w:t>BAG Wohnungslosenhilfe</w:t>
      </w:r>
      <w:proofErr w:type="gramEnd"/>
      <w:r w:rsidRPr="006B58D1">
        <w:rPr>
          <w:rFonts w:eastAsia="Aptos" w:cs="Times New Roman"/>
          <w:kern w:val="2"/>
          <w:sz w:val="22"/>
          <w14:ligatures w14:val="standardContextual"/>
        </w:rPr>
        <w:t>. Wohnungslos, 63(2), 74–79.</w:t>
      </w:r>
    </w:p>
    <w:p w14:paraId="325C7ECE"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Bänfer</w:t>
      </w:r>
      <w:proofErr w:type="spellEnd"/>
      <w:r w:rsidRPr="006B58D1">
        <w:rPr>
          <w:rFonts w:eastAsia="Aptos" w:cs="Times New Roman"/>
          <w:kern w:val="2"/>
          <w:sz w:val="22"/>
          <w14:ligatures w14:val="standardContextual"/>
        </w:rPr>
        <w:t>, M., Tammen, B., &amp; Aufsichtspflicht. (2006). Aufsichtspflicht. Schutz von Kindern und Jugendlichen in der Erziehungshilfe. (</w:t>
      </w:r>
      <w:proofErr w:type="spellStart"/>
      <w:r w:rsidRPr="006B58D1">
        <w:rPr>
          <w:rFonts w:eastAsia="Aptos" w:cs="Times New Roman"/>
          <w:kern w:val="2"/>
          <w:sz w:val="22"/>
          <w14:ligatures w14:val="standardContextual"/>
        </w:rPr>
        <w:t>inderschutz</w:t>
      </w:r>
      <w:proofErr w:type="spellEnd"/>
      <w:r w:rsidRPr="006B58D1">
        <w:rPr>
          <w:rFonts w:eastAsia="Aptos" w:cs="Times New Roman"/>
          <w:kern w:val="2"/>
          <w:sz w:val="22"/>
          <w14:ligatures w14:val="standardContextual"/>
        </w:rPr>
        <w:t xml:space="preserve"> wird </w:t>
      </w:r>
      <w:proofErr w:type="spellStart"/>
      <w:r w:rsidRPr="006B58D1">
        <w:rPr>
          <w:rFonts w:eastAsia="Aptos" w:cs="Times New Roman"/>
          <w:kern w:val="2"/>
          <w:sz w:val="22"/>
          <w14:ligatures w14:val="standardContextual"/>
        </w:rPr>
        <w:t>auc</w:t>
      </w:r>
      <w:proofErr w:type="spellEnd"/>
      <w:r w:rsidRPr="006B58D1">
        <w:rPr>
          <w:rFonts w:eastAsia="Aptos" w:cs="Times New Roman"/>
          <w:kern w:val="2"/>
          <w:sz w:val="22"/>
          <w14:ligatures w14:val="standardContextual"/>
        </w:rPr>
        <w:t>).</w:t>
      </w:r>
    </w:p>
    <w:p w14:paraId="21797191"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Bange, D. (2018). Kinderschutzkonzepte und Kitas. Ein herausfordernder und anstrengender, aber gewinnbringender Prozess. Kindesmisshandlung und -vernachlässigung, 21(1), 92–97.</w:t>
      </w:r>
    </w:p>
    <w:p w14:paraId="4B067B27"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Bange, D. (2019). Sexualisierte Gewalt und die Jugendämter. Kinder- und Jugendschutz in Wissenschaft und Praxis, 64(2), 64–69.</w:t>
      </w:r>
    </w:p>
    <w:p w14:paraId="52AF58D7"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Barth, G. M. (2022). Wie Kinder und Jugendliche in der Corona-Pandemie leiden, und wie die Schule ihnen helfen sollte. Lehren &amp; lernen, 48(2), 9–14.</w:t>
      </w:r>
    </w:p>
    <w:p w14:paraId="2BF0097F"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Basel-Landschaft / Bildungs-, K. S. (2020). Eckwerte und Empfehlungen für ein Schutzkonzept familien- und schulergänzende Kinderbetreuung (Stand 30.4.2020). (Fachportal Pädagogik). https://edudoc.ch/record/210076</w:t>
      </w:r>
    </w:p>
    <w:p w14:paraId="32A91B5D"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Bathke, S. A., Bücken, M., &amp; </w:t>
      </w:r>
      <w:proofErr w:type="spellStart"/>
      <w:r w:rsidRPr="006B58D1">
        <w:rPr>
          <w:rFonts w:eastAsia="Aptos" w:cs="Times New Roman"/>
          <w:kern w:val="2"/>
          <w:sz w:val="22"/>
          <w14:ligatures w14:val="standardContextual"/>
        </w:rPr>
        <w:t>Fiegenbaum</w:t>
      </w:r>
      <w:proofErr w:type="spellEnd"/>
      <w:r w:rsidRPr="006B58D1">
        <w:rPr>
          <w:rFonts w:eastAsia="Aptos" w:cs="Times New Roman"/>
          <w:kern w:val="2"/>
          <w:sz w:val="22"/>
          <w14:ligatures w14:val="standardContextual"/>
        </w:rPr>
        <w:t>, D. (2019). Praxisbuch Kinderschutz interdisziplinär. Wie die Kooperation von Schule und Jugendhilfe gelingen kann. (Fachportal Pädagogik). https://doi.org/10.1007/978-3-658-20303-0</w:t>
      </w:r>
    </w:p>
    <w:p w14:paraId="1C8B8A8A"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Baumeister, B., Beck, T., </w:t>
      </w:r>
      <w:proofErr w:type="spellStart"/>
      <w:r w:rsidRPr="006B58D1">
        <w:rPr>
          <w:rFonts w:eastAsia="Aptos" w:cs="Times New Roman"/>
          <w:kern w:val="2"/>
          <w:sz w:val="22"/>
          <w14:ligatures w14:val="standardContextual"/>
        </w:rPr>
        <w:t>Feusi</w:t>
      </w:r>
      <w:proofErr w:type="spellEnd"/>
      <w:r w:rsidRPr="006B58D1">
        <w:rPr>
          <w:rFonts w:eastAsia="Aptos" w:cs="Times New Roman"/>
          <w:kern w:val="2"/>
          <w:sz w:val="22"/>
          <w14:ligatures w14:val="standardContextual"/>
        </w:rPr>
        <w:t>-Frei, I., Gehrig, M., Georg, J., Höpflinger, F., &amp; Wettstein, A. (Hrsg.). (2017). Schutz in der häuslichen Betreuung alter Menschen: Misshandlungssituationen vorbeugen und erkennen, Betreute und Betreuende unterstützen. http://d-nb.info/1104751984/04</w:t>
      </w:r>
    </w:p>
    <w:p w14:paraId="304E9C1D"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Bawidamann, A. (2020). Prävention digital </w:t>
      </w:r>
      <w:proofErr w:type="spellStart"/>
      <w:r w:rsidRPr="006B58D1">
        <w:rPr>
          <w:rFonts w:eastAsia="Aptos" w:cs="Times New Roman"/>
          <w:kern w:val="2"/>
          <w:sz w:val="22"/>
          <w14:ligatures w14:val="standardContextual"/>
        </w:rPr>
        <w:t>ged@cht</w:t>
      </w:r>
      <w:proofErr w:type="spellEnd"/>
      <w:r w:rsidRPr="006B58D1">
        <w:rPr>
          <w:rFonts w:eastAsia="Aptos" w:cs="Times New Roman"/>
          <w:kern w:val="2"/>
          <w:sz w:val="22"/>
          <w14:ligatures w14:val="standardContextual"/>
        </w:rPr>
        <w:t>? Schutzkonzepte im Hinblick digitaler Medien als Lebenswelt. Thema Jugend, 3, 14–16.</w:t>
      </w:r>
    </w:p>
    <w:p w14:paraId="52C7BF0E"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Bawidamann, A., &amp; </w:t>
      </w:r>
      <w:proofErr w:type="spellStart"/>
      <w:r w:rsidRPr="006B58D1">
        <w:rPr>
          <w:rFonts w:eastAsia="Aptos" w:cs="Times New Roman"/>
          <w:kern w:val="2"/>
          <w:sz w:val="22"/>
          <w14:ligatures w14:val="standardContextual"/>
        </w:rPr>
        <w:t>Oeffling</w:t>
      </w:r>
      <w:proofErr w:type="spellEnd"/>
      <w:r w:rsidRPr="006B58D1">
        <w:rPr>
          <w:rFonts w:eastAsia="Aptos" w:cs="Times New Roman"/>
          <w:kern w:val="2"/>
          <w:sz w:val="22"/>
          <w14:ligatures w14:val="standardContextual"/>
        </w:rPr>
        <w:t>, Y. (2018). Sexualisierte Gewalt. (Fachportal Pädagogik).</w:t>
      </w:r>
    </w:p>
    <w:p w14:paraId="53F9509B"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Becker, R. &amp; Aufgabe. (2008). Vernachlässigte und misshandelte Kinder—Nur eine Aufgabe der Jugendämter? </w:t>
      </w:r>
      <w:proofErr w:type="spellStart"/>
      <w:r w:rsidRPr="006B58D1">
        <w:rPr>
          <w:rFonts w:eastAsia="Aptos" w:cs="Times New Roman"/>
          <w:kern w:val="2"/>
          <w:sz w:val="22"/>
          <w:lang w:val="en-GB"/>
          <w14:ligatures w14:val="standardContextual"/>
        </w:rPr>
        <w:t>Jugendhilfe</w:t>
      </w:r>
      <w:proofErr w:type="spellEnd"/>
      <w:r w:rsidRPr="006B58D1">
        <w:rPr>
          <w:rFonts w:eastAsia="Aptos" w:cs="Times New Roman"/>
          <w:kern w:val="2"/>
          <w:sz w:val="22"/>
          <w:lang w:val="en-GB"/>
          <w14:ligatures w14:val="standardContextual"/>
        </w:rPr>
        <w:t>, 46(1), 12–20.</w:t>
      </w:r>
    </w:p>
    <w:p w14:paraId="1E961FF4"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Beckmann, K. &amp; Public responsibility for the protection of children. Decision-making criteria and action perspectives for municipal social policy. </w:t>
      </w:r>
      <w:r w:rsidRPr="006B58D1">
        <w:rPr>
          <w:rFonts w:eastAsia="Aptos" w:cs="Times New Roman"/>
          <w:kern w:val="2"/>
          <w:sz w:val="22"/>
          <w14:ligatures w14:val="standardContextual"/>
        </w:rPr>
        <w:t>(2008). Kinderschutz in öffentlicher Verantwortung. Entscheidungskriterien und Handlungsperspektiven für die kommunale Sozialpolitik. (Fachportal Pädagogik).</w:t>
      </w:r>
    </w:p>
    <w:p w14:paraId="00549EB9"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proofErr w:type="spellStart"/>
      <w:r w:rsidRPr="006B58D1">
        <w:rPr>
          <w:rFonts w:eastAsia="Aptos" w:cs="Times New Roman"/>
          <w:kern w:val="2"/>
          <w:sz w:val="22"/>
          <w14:ligatures w14:val="standardContextual"/>
        </w:rPr>
        <w:t>Beelmann</w:t>
      </w:r>
      <w:proofErr w:type="spellEnd"/>
      <w:r w:rsidRPr="006B58D1">
        <w:rPr>
          <w:rFonts w:eastAsia="Aptos" w:cs="Times New Roman"/>
          <w:kern w:val="2"/>
          <w:sz w:val="22"/>
          <w14:ligatures w14:val="standardContextual"/>
        </w:rPr>
        <w:t>, W., &amp; König-</w:t>
      </w:r>
      <w:proofErr w:type="spellStart"/>
      <w:r w:rsidRPr="006B58D1">
        <w:rPr>
          <w:rFonts w:eastAsia="Aptos" w:cs="Times New Roman"/>
          <w:kern w:val="2"/>
          <w:sz w:val="22"/>
          <w14:ligatures w14:val="standardContextual"/>
        </w:rPr>
        <w:t>Waldek</w:t>
      </w:r>
      <w:proofErr w:type="spellEnd"/>
      <w:r w:rsidRPr="006B58D1">
        <w:rPr>
          <w:rFonts w:eastAsia="Aptos" w:cs="Times New Roman"/>
          <w:kern w:val="2"/>
          <w:sz w:val="22"/>
          <w14:ligatures w14:val="standardContextual"/>
        </w:rPr>
        <w:t xml:space="preserve">, M. (2021). Schützen im System—Konzeption eines Rahmenmodells zur Prävention sexualisierter Gewalt gegen Kinder und Jugendliche. </w:t>
      </w:r>
      <w:proofErr w:type="spellStart"/>
      <w:r w:rsidRPr="006B58D1">
        <w:rPr>
          <w:rFonts w:eastAsia="Aptos" w:cs="Times New Roman"/>
          <w:kern w:val="2"/>
          <w:sz w:val="22"/>
          <w:lang w:val="en-GB"/>
          <w14:ligatures w14:val="standardContextual"/>
        </w:rPr>
        <w:t>Kindesmisshandlung</w:t>
      </w:r>
      <w:proofErr w:type="spellEnd"/>
      <w:r w:rsidRPr="006B58D1">
        <w:rPr>
          <w:rFonts w:eastAsia="Aptos" w:cs="Times New Roman"/>
          <w:kern w:val="2"/>
          <w:sz w:val="22"/>
          <w:lang w:val="en-GB"/>
          <w14:ligatures w14:val="standardContextual"/>
        </w:rPr>
        <w:t xml:space="preserve"> und -</w:t>
      </w:r>
      <w:proofErr w:type="spellStart"/>
      <w:r w:rsidRPr="006B58D1">
        <w:rPr>
          <w:rFonts w:eastAsia="Aptos" w:cs="Times New Roman"/>
          <w:kern w:val="2"/>
          <w:sz w:val="22"/>
          <w:lang w:val="en-GB"/>
          <w14:ligatures w14:val="standardContextual"/>
        </w:rPr>
        <w:t>vernachlässigung</w:t>
      </w:r>
      <w:proofErr w:type="spellEnd"/>
      <w:r w:rsidRPr="006B58D1">
        <w:rPr>
          <w:rFonts w:eastAsia="Aptos" w:cs="Times New Roman"/>
          <w:kern w:val="2"/>
          <w:sz w:val="22"/>
          <w:lang w:val="en-GB"/>
          <w14:ligatures w14:val="standardContextual"/>
        </w:rPr>
        <w:t>, 24(1), 62–67.</w:t>
      </w:r>
    </w:p>
    <w:p w14:paraId="4959D2D5"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Bellut</w:t>
      </w:r>
      <w:proofErr w:type="spellEnd"/>
      <w:r w:rsidRPr="006B58D1">
        <w:rPr>
          <w:rFonts w:eastAsia="Aptos" w:cs="Times New Roman"/>
          <w:kern w:val="2"/>
          <w:sz w:val="22"/>
          <w:lang w:val="en-GB"/>
          <w14:ligatures w14:val="standardContextual"/>
        </w:rPr>
        <w:t xml:space="preserve">, T. &amp; Protection of young people in the media in the digital generation. </w:t>
      </w:r>
      <w:r w:rsidRPr="006B58D1">
        <w:rPr>
          <w:rFonts w:eastAsia="Aptos" w:cs="Times New Roman"/>
          <w:kern w:val="2"/>
          <w:sz w:val="22"/>
          <w14:ligatures w14:val="standardContextual"/>
        </w:rPr>
        <w:t xml:space="preserve">Facts and </w:t>
      </w:r>
      <w:proofErr w:type="spellStart"/>
      <w:r w:rsidRPr="006B58D1">
        <w:rPr>
          <w:rFonts w:eastAsia="Aptos" w:cs="Times New Roman"/>
          <w:kern w:val="2"/>
          <w:sz w:val="22"/>
          <w14:ligatures w14:val="standardContextual"/>
        </w:rPr>
        <w:t>standpoints</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from</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science</w:t>
      </w:r>
      <w:proofErr w:type="spellEnd"/>
      <w:r w:rsidRPr="006B58D1">
        <w:rPr>
          <w:rFonts w:eastAsia="Aptos" w:cs="Times New Roman"/>
          <w:kern w:val="2"/>
          <w:sz w:val="22"/>
          <w14:ligatures w14:val="standardContextual"/>
        </w:rPr>
        <w:t xml:space="preserve"> and </w:t>
      </w:r>
      <w:proofErr w:type="spellStart"/>
      <w:r w:rsidRPr="006B58D1">
        <w:rPr>
          <w:rFonts w:eastAsia="Aptos" w:cs="Times New Roman"/>
          <w:kern w:val="2"/>
          <w:sz w:val="22"/>
          <w14:ligatures w14:val="standardContextual"/>
        </w:rPr>
        <w:t>practice</w:t>
      </w:r>
      <w:proofErr w:type="spellEnd"/>
      <w:r w:rsidRPr="006B58D1">
        <w:rPr>
          <w:rFonts w:eastAsia="Aptos" w:cs="Times New Roman"/>
          <w:kern w:val="2"/>
          <w:sz w:val="22"/>
          <w14:ligatures w14:val="standardContextual"/>
        </w:rPr>
        <w:t>. (2012). Jugendmedienschutz in der digitalen Generation. Fakten und Positionen aus Wissenschaft und Praxis. (Fachportal Pädagogik).</w:t>
      </w:r>
    </w:p>
    <w:p w14:paraId="15FA14FE"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Bendl, S. (2007). Disziplin als Schutz des Kindes in der Schule. Bildung und Erziehung, 60(1), 97–109.</w:t>
      </w:r>
    </w:p>
    <w:p w14:paraId="36040D72"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Bengel, J., </w:t>
      </w:r>
      <w:proofErr w:type="spellStart"/>
      <w:r w:rsidRPr="006B58D1">
        <w:rPr>
          <w:rFonts w:eastAsia="Aptos" w:cs="Times New Roman"/>
          <w:kern w:val="2"/>
          <w:sz w:val="22"/>
          <w14:ligatures w14:val="standardContextual"/>
        </w:rPr>
        <w:t>Meinders</w:t>
      </w:r>
      <w:proofErr w:type="spellEnd"/>
      <w:r w:rsidRPr="006B58D1">
        <w:rPr>
          <w:rFonts w:eastAsia="Aptos" w:cs="Times New Roman"/>
          <w:kern w:val="2"/>
          <w:sz w:val="22"/>
          <w14:ligatures w14:val="standardContextual"/>
        </w:rPr>
        <w:t xml:space="preserve">-Lücking, F., &amp; Rottmann, N. (2009). Schutzfaktoren bei Kindern und Jugendlichen. Stand der Forschung zu psychosozialen Schutzfaktoren für Gesundheit. </w:t>
      </w:r>
    </w:p>
    <w:p w14:paraId="54849898"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proofErr w:type="spellStart"/>
      <w:r w:rsidRPr="006B58D1">
        <w:rPr>
          <w:rFonts w:eastAsia="Aptos" w:cs="Times New Roman"/>
          <w:kern w:val="2"/>
          <w:sz w:val="22"/>
          <w:lang w:val="en-GB"/>
          <w14:ligatures w14:val="standardContextual"/>
        </w:rPr>
        <w:t>Benrazavi</w:t>
      </w:r>
      <w:proofErr w:type="spellEnd"/>
      <w:r w:rsidRPr="006B58D1">
        <w:rPr>
          <w:rFonts w:eastAsia="Aptos" w:cs="Times New Roman"/>
          <w:kern w:val="2"/>
          <w:sz w:val="22"/>
          <w:lang w:val="en-GB"/>
          <w14:ligatures w14:val="standardContextual"/>
        </w:rPr>
        <w:t>, S. R. (2021). Teachers’ role in youth protection against cyber-bullying. The utility of integrated protection motivation and attachment theories. (</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 xml:space="preserve">). </w:t>
      </w:r>
    </w:p>
    <w:p w14:paraId="7DDED250"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Benz, B. &amp; Poverty from the context of the family. </w:t>
      </w:r>
      <w:r w:rsidRPr="006B58D1">
        <w:rPr>
          <w:rFonts w:eastAsia="Aptos" w:cs="Times New Roman"/>
          <w:kern w:val="2"/>
          <w:sz w:val="22"/>
          <w14:ligatures w14:val="standardContextual"/>
        </w:rPr>
        <w:t>(2008). Armut im Familienkontext. Handbuch Armut und soziale Ausgrenzung., 381–399.</w:t>
      </w:r>
    </w:p>
    <w:p w14:paraId="683731C2"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Benz, W., Unaccompanied refugee children. </w:t>
      </w:r>
      <w:r w:rsidRPr="006B58D1">
        <w:rPr>
          <w:rFonts w:eastAsia="Aptos" w:cs="Times New Roman"/>
          <w:kern w:val="2"/>
          <w:sz w:val="22"/>
          <w14:ligatures w14:val="standardContextual"/>
        </w:rPr>
        <w:t xml:space="preserve">A </w:t>
      </w:r>
      <w:proofErr w:type="spellStart"/>
      <w:r w:rsidRPr="006B58D1">
        <w:rPr>
          <w:rFonts w:eastAsia="Aptos" w:cs="Times New Roman"/>
          <w:kern w:val="2"/>
          <w:sz w:val="22"/>
          <w14:ligatures w14:val="standardContextual"/>
        </w:rPr>
        <w:t>desideratum</w:t>
      </w:r>
      <w:proofErr w:type="spellEnd"/>
      <w:r w:rsidRPr="006B58D1">
        <w:rPr>
          <w:rFonts w:eastAsia="Aptos" w:cs="Times New Roman"/>
          <w:kern w:val="2"/>
          <w:sz w:val="22"/>
          <w14:ligatures w14:val="standardContextual"/>
        </w:rPr>
        <w:t xml:space="preserve"> on </w:t>
      </w:r>
      <w:proofErr w:type="spellStart"/>
      <w:r w:rsidRPr="006B58D1">
        <w:rPr>
          <w:rFonts w:eastAsia="Aptos" w:cs="Times New Roman"/>
          <w:kern w:val="2"/>
          <w:sz w:val="22"/>
          <w14:ligatures w14:val="standardContextual"/>
        </w:rPr>
        <w:t>exile</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research</w:t>
      </w:r>
      <w:proofErr w:type="spellEnd"/>
      <w:r w:rsidRPr="006B58D1">
        <w:rPr>
          <w:rFonts w:eastAsia="Aptos" w:cs="Times New Roman"/>
          <w:kern w:val="2"/>
          <w:sz w:val="22"/>
          <w14:ligatures w14:val="standardContextual"/>
        </w:rPr>
        <w:t>., &amp; Ausländerpolitik. (2004). Unbegleitete Flüchtlingskinder. Zu einem Desiderat der Exilforschung. Jahrbuch für Antisemitismusforschung 13., 261–272.</w:t>
      </w:r>
    </w:p>
    <w:p w14:paraId="287CD27E"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Berg, M., </w:t>
      </w:r>
      <w:proofErr w:type="spellStart"/>
      <w:r w:rsidRPr="006B58D1">
        <w:rPr>
          <w:rFonts w:eastAsia="Aptos" w:cs="Times New Roman"/>
          <w:kern w:val="2"/>
          <w:sz w:val="22"/>
          <w14:ligatures w14:val="standardContextual"/>
        </w:rPr>
        <w:t>Betzing</w:t>
      </w:r>
      <w:proofErr w:type="spellEnd"/>
      <w:r w:rsidRPr="006B58D1">
        <w:rPr>
          <w:rFonts w:eastAsia="Aptos" w:cs="Times New Roman"/>
          <w:kern w:val="2"/>
          <w:sz w:val="22"/>
          <w14:ligatures w14:val="standardContextual"/>
        </w:rPr>
        <w:t>, C., &amp; Peters, S. (2023). Familien stärken—Kinder schützen. Jugendhilfe-Report, 4, 50–52.</w:t>
      </w:r>
    </w:p>
    <w:p w14:paraId="57A3FEA5"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Berghaus, H. C. (Hrsg.). (2009). Behinderung und Alter—"Gesellschaftliche Teilhabe 2030</w:t>
      </w:r>
      <w:proofErr w:type="gramStart"/>
      <w:r w:rsidRPr="006B58D1">
        <w:rPr>
          <w:rFonts w:eastAsia="Aptos" w:cs="Times New Roman"/>
          <w:kern w:val="2"/>
          <w:sz w:val="22"/>
          <w14:ligatures w14:val="standardContextual"/>
        </w:rPr>
        <w:t>"</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Vortr</w:t>
      </w:r>
      <w:r w:rsidRPr="006B58D1">
        <w:rPr>
          <w:rFonts w:eastAsia="Aptos" w:cs="Aptos"/>
          <w:kern w:val="2"/>
          <w:sz w:val="22"/>
          <w14:ligatures w14:val="standardContextual"/>
        </w:rPr>
        <w:t>ä</w:t>
      </w:r>
      <w:r w:rsidRPr="006B58D1">
        <w:rPr>
          <w:rFonts w:eastAsia="Aptos" w:cs="Times New Roman"/>
          <w:kern w:val="2"/>
          <w:sz w:val="22"/>
          <w14:ligatures w14:val="standardContextual"/>
        </w:rPr>
        <w:t xml:space="preserve">ge und Arbeitskreise der 17. Fachtagung </w:t>
      </w:r>
      <w:r w:rsidRPr="006B58D1">
        <w:rPr>
          <w:rFonts w:eastAsia="Aptos" w:cs="Aptos"/>
          <w:kern w:val="2"/>
          <w:sz w:val="22"/>
          <w14:ligatures w14:val="standardContextual"/>
        </w:rPr>
        <w:t>„</w:t>
      </w:r>
      <w:r w:rsidRPr="006B58D1">
        <w:rPr>
          <w:rFonts w:eastAsia="Aptos" w:cs="Times New Roman"/>
          <w:kern w:val="2"/>
          <w:sz w:val="22"/>
          <w14:ligatures w14:val="standardContextual"/>
        </w:rPr>
        <w:t>Behinderung und Alter</w:t>
      </w:r>
      <w:r w:rsidRPr="006B58D1">
        <w:rPr>
          <w:rFonts w:eastAsia="Aptos" w:cs="Aptos"/>
          <w:kern w:val="2"/>
          <w:sz w:val="22"/>
          <w14:ligatures w14:val="standardContextual"/>
        </w:rPr>
        <w:t>“</w:t>
      </w:r>
      <w:r w:rsidRPr="006B58D1">
        <w:rPr>
          <w:rFonts w:eastAsia="Aptos" w:cs="Times New Roman"/>
          <w:kern w:val="2"/>
          <w:sz w:val="22"/>
          <w14:ligatures w14:val="standardContextual"/>
        </w:rPr>
        <w:t xml:space="preserve"> 2008 an der humanwissenschaftlichen Fakult</w:t>
      </w:r>
      <w:r w:rsidRPr="006B58D1">
        <w:rPr>
          <w:rFonts w:eastAsia="Aptos" w:cs="Aptos"/>
          <w:kern w:val="2"/>
          <w:sz w:val="22"/>
          <w14:ligatures w14:val="standardContextual"/>
        </w:rPr>
        <w:t>ä</w:t>
      </w:r>
      <w:r w:rsidRPr="006B58D1">
        <w:rPr>
          <w:rFonts w:eastAsia="Aptos" w:cs="Times New Roman"/>
          <w:kern w:val="2"/>
          <w:sz w:val="22"/>
          <w14:ligatures w14:val="standardContextual"/>
        </w:rPr>
        <w:t>t der Universit</w:t>
      </w:r>
      <w:r w:rsidRPr="006B58D1">
        <w:rPr>
          <w:rFonts w:eastAsia="Aptos" w:cs="Aptos"/>
          <w:kern w:val="2"/>
          <w:sz w:val="22"/>
          <w14:ligatures w14:val="standardContextual"/>
        </w:rPr>
        <w:t>ä</w:t>
      </w:r>
      <w:r w:rsidRPr="006B58D1">
        <w:rPr>
          <w:rFonts w:eastAsia="Aptos" w:cs="Times New Roman"/>
          <w:kern w:val="2"/>
          <w:sz w:val="22"/>
          <w14:ligatures w14:val="standardContextual"/>
        </w:rPr>
        <w:t>t zu K</w:t>
      </w:r>
      <w:r w:rsidRPr="006B58D1">
        <w:rPr>
          <w:rFonts w:eastAsia="Aptos" w:cs="Aptos"/>
          <w:kern w:val="2"/>
          <w:sz w:val="22"/>
          <w14:ligatures w14:val="standardContextual"/>
        </w:rPr>
        <w:t>ö</w:t>
      </w:r>
      <w:r w:rsidRPr="006B58D1">
        <w:rPr>
          <w:rFonts w:eastAsia="Aptos" w:cs="Times New Roman"/>
          <w:kern w:val="2"/>
          <w:sz w:val="22"/>
          <w14:ligatures w14:val="standardContextual"/>
        </w:rPr>
        <w:t>ln. https://www.bod.de/index.php?id=1132&amp;objk_id=201288</w:t>
      </w:r>
    </w:p>
    <w:p w14:paraId="496CD5BC"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Berghäuser, M. (2012). Heimrecht und gemeinschaftliche Wohn-Pflegeformen: Selbstorganisiertes Wohnen mit ambulanter Pflege ohne Heimaufsicht oder strukturell abhängige Pflegewohngemeinschaften im Schutzbereich des </w:t>
      </w:r>
      <w:proofErr w:type="gramStart"/>
      <w:r w:rsidRPr="006B58D1">
        <w:rPr>
          <w:rFonts w:eastAsia="Aptos" w:cs="Times New Roman"/>
          <w:kern w:val="2"/>
          <w:sz w:val="22"/>
          <w14:ligatures w14:val="standardContextual"/>
        </w:rPr>
        <w:t>Heimrechts  wo</w:t>
      </w:r>
      <w:proofErr w:type="gramEnd"/>
      <w:r w:rsidRPr="006B58D1">
        <w:rPr>
          <w:rFonts w:eastAsia="Aptos" w:cs="Times New Roman"/>
          <w:kern w:val="2"/>
          <w:sz w:val="22"/>
          <w14:ligatures w14:val="standardContextual"/>
        </w:rPr>
        <w:t xml:space="preserve"> liegt die Grenze?</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 Welche anderen gesetzgeberischen L</w:t>
      </w:r>
      <w:r w:rsidRPr="006B58D1">
        <w:rPr>
          <w:rFonts w:eastAsia="Aptos" w:cs="Aptos"/>
          <w:kern w:val="2"/>
          <w:sz w:val="22"/>
          <w14:ligatures w14:val="standardContextual"/>
        </w:rPr>
        <w:t>ö</w:t>
      </w:r>
      <w:r w:rsidRPr="006B58D1">
        <w:rPr>
          <w:rFonts w:eastAsia="Aptos" w:cs="Times New Roman"/>
          <w:kern w:val="2"/>
          <w:sz w:val="22"/>
          <w14:ligatures w14:val="standardContextual"/>
        </w:rPr>
        <w:t>sungen gibt es in den Bundesl</w:t>
      </w:r>
      <w:r w:rsidRPr="006B58D1">
        <w:rPr>
          <w:rFonts w:eastAsia="Aptos" w:cs="Aptos"/>
          <w:kern w:val="2"/>
          <w:sz w:val="22"/>
          <w14:ligatures w14:val="standardContextual"/>
        </w:rPr>
        <w:t>ä</w:t>
      </w:r>
      <w:r w:rsidRPr="006B58D1">
        <w:rPr>
          <w:rFonts w:eastAsia="Aptos" w:cs="Times New Roman"/>
          <w:kern w:val="2"/>
          <w:sz w:val="22"/>
          <w14:ligatures w14:val="standardContextual"/>
        </w:rPr>
        <w:t>ndern? http://www.schader-stiftung.de</w:t>
      </w:r>
    </w:p>
    <w:p w14:paraId="6F50664F"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Bergmann, C. (2012). Kinder brauchen Aufklärung und Schutzkonzepte (Fachportal Pädagogik).</w:t>
      </w:r>
    </w:p>
    <w:p w14:paraId="7A71DCCE"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Berthold, J. (2021). Die professionelle Haltung pädagogischer Fachkräfte im Kinderschutz. Eine rekonstruktive Studie mit der dokumentarischen Methode. Perspektiven der empirischen Kinder- und Jugendforschung, 7(1), 82–111.</w:t>
      </w:r>
    </w:p>
    <w:p w14:paraId="7D30D1A1"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proofErr w:type="spellStart"/>
      <w:r w:rsidRPr="006B58D1">
        <w:rPr>
          <w:rFonts w:eastAsia="Aptos" w:cs="Times New Roman"/>
          <w:kern w:val="2"/>
          <w:sz w:val="22"/>
          <w14:ligatures w14:val="standardContextual"/>
        </w:rPr>
        <w:t>Beske</w:t>
      </w:r>
      <w:proofErr w:type="spellEnd"/>
      <w:r w:rsidRPr="006B58D1">
        <w:rPr>
          <w:rFonts w:eastAsia="Aptos" w:cs="Times New Roman"/>
          <w:kern w:val="2"/>
          <w:sz w:val="22"/>
          <w14:ligatures w14:val="standardContextual"/>
        </w:rPr>
        <w:t xml:space="preserve">, F. (2004). Aktive Schutzimpfung—Stand und Handlungsbedarf. </w:t>
      </w:r>
      <w:r w:rsidRPr="006B58D1">
        <w:rPr>
          <w:rFonts w:eastAsia="Aptos" w:cs="Times New Roman"/>
          <w:kern w:val="2"/>
          <w:sz w:val="22"/>
          <w:lang w:val="en-GB"/>
          <w14:ligatures w14:val="standardContextual"/>
        </w:rPr>
        <w:t xml:space="preserve">Das </w:t>
      </w:r>
      <w:proofErr w:type="spellStart"/>
      <w:r w:rsidRPr="006B58D1">
        <w:rPr>
          <w:rFonts w:eastAsia="Aptos" w:cs="Times New Roman"/>
          <w:kern w:val="2"/>
          <w:sz w:val="22"/>
          <w:lang w:val="en-GB"/>
          <w14:ligatures w14:val="standardContextual"/>
        </w:rPr>
        <w:t>Gesundheitswesen</w:t>
      </w:r>
      <w:proofErr w:type="spellEnd"/>
      <w:r w:rsidRPr="006B58D1">
        <w:rPr>
          <w:rFonts w:eastAsia="Aptos" w:cs="Times New Roman"/>
          <w:kern w:val="2"/>
          <w:sz w:val="22"/>
          <w:lang w:val="en-GB"/>
          <w14:ligatures w14:val="standardContextual"/>
        </w:rPr>
        <w:t>, 66(5), 352–354.</w:t>
      </w:r>
    </w:p>
    <w:p w14:paraId="54E704FF"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r w:rsidRPr="006B58D1">
        <w:rPr>
          <w:rFonts w:eastAsia="Aptos" w:cs="Times New Roman"/>
          <w:kern w:val="2"/>
          <w:sz w:val="22"/>
          <w:lang w:val="en-GB"/>
          <w14:ligatures w14:val="standardContextual"/>
        </w:rPr>
        <w:t>Bester, J. C. (2020). The Ethical Obligation to Vaccinate Children and Its Policy Implications. On Education. Journal for Research and Debate, 3(8), 5-S.</w:t>
      </w:r>
    </w:p>
    <w:p w14:paraId="3DB7A00D"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Bickenbach, C. (2022). Kitas und Schulen während der Corona-Pandemie im Vergleich mit anderen grundrechtlich geschützten Lebensbereichen. Recht der Jugend und des Bildungswesens, 70(3), 433–450.</w:t>
      </w:r>
    </w:p>
    <w:p w14:paraId="4883DE66"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Biebricher, M., </w:t>
      </w:r>
      <w:proofErr w:type="spellStart"/>
      <w:r w:rsidRPr="006B58D1">
        <w:rPr>
          <w:rFonts w:eastAsia="Aptos" w:cs="Times New Roman"/>
          <w:kern w:val="2"/>
          <w:sz w:val="22"/>
          <w14:ligatures w14:val="standardContextual"/>
        </w:rPr>
        <w:t>Langness</w:t>
      </w:r>
      <w:proofErr w:type="spellEnd"/>
      <w:r w:rsidRPr="006B58D1">
        <w:rPr>
          <w:rFonts w:eastAsia="Aptos" w:cs="Times New Roman"/>
          <w:kern w:val="2"/>
          <w:sz w:val="22"/>
          <w14:ligatures w14:val="standardContextual"/>
        </w:rPr>
        <w:t xml:space="preserve">, A., &amp; Engelhardt, A. (2010). „Kitas bewegen—Für eine gesunde Kita“. Ein Kooperationsprojekt der Bertelsmann Stiftung. </w:t>
      </w:r>
      <w:proofErr w:type="gramStart"/>
      <w:r w:rsidRPr="006B58D1">
        <w:rPr>
          <w:rFonts w:eastAsia="Aptos" w:cs="Times New Roman"/>
          <w:kern w:val="2"/>
          <w:sz w:val="22"/>
          <w14:ligatures w14:val="standardContextual"/>
        </w:rPr>
        <w:t>TPS</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leben, lernen und arbeiten in der Kita, 4, 48</w:t>
      </w:r>
      <w:r w:rsidRPr="006B58D1">
        <w:rPr>
          <w:rFonts w:eastAsia="Aptos" w:cs="Aptos"/>
          <w:kern w:val="2"/>
          <w:sz w:val="22"/>
          <w14:ligatures w14:val="standardContextual"/>
        </w:rPr>
        <w:t>–</w:t>
      </w:r>
      <w:r w:rsidRPr="006B58D1">
        <w:rPr>
          <w:rFonts w:eastAsia="Aptos" w:cs="Times New Roman"/>
          <w:kern w:val="2"/>
          <w:sz w:val="22"/>
          <w14:ligatures w14:val="standardContextual"/>
        </w:rPr>
        <w:t>51.</w:t>
      </w:r>
    </w:p>
    <w:p w14:paraId="05F7DA6E"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Bieger, E. (2002). Der Erfurter </w:t>
      </w:r>
      <w:proofErr w:type="spellStart"/>
      <w:r w:rsidRPr="006B58D1">
        <w:rPr>
          <w:rFonts w:eastAsia="Aptos" w:cs="Times New Roman"/>
          <w:kern w:val="2"/>
          <w:sz w:val="22"/>
          <w14:ligatures w14:val="standardContextual"/>
        </w:rPr>
        <w:t>Netcode</w:t>
      </w:r>
      <w:proofErr w:type="spellEnd"/>
      <w:r w:rsidRPr="006B58D1">
        <w:rPr>
          <w:rFonts w:eastAsia="Aptos" w:cs="Times New Roman"/>
          <w:kern w:val="2"/>
          <w:sz w:val="22"/>
          <w14:ligatures w14:val="standardContextual"/>
        </w:rPr>
        <w:t>—Für mehr Ethik im Internet. Thema Jugend, 2, 14–15.</w:t>
      </w:r>
    </w:p>
    <w:p w14:paraId="10836C9B"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Bienemann, G. &amp; Aufklärung (Information). (2005). Lobby für junge Flüchtlinge. Bündnispartner für den Kinder- und Jugendschutz werden gesucht. Die Kinder der multikulturellen Gesellschaft., 44–50.</w:t>
      </w:r>
    </w:p>
    <w:p w14:paraId="1CEA2418"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Biesel, K., &amp; </w:t>
      </w:r>
      <w:proofErr w:type="spellStart"/>
      <w:r w:rsidRPr="006B58D1">
        <w:rPr>
          <w:rFonts w:eastAsia="Aptos" w:cs="Times New Roman"/>
          <w:kern w:val="2"/>
          <w:sz w:val="22"/>
          <w14:ligatures w14:val="standardContextual"/>
        </w:rPr>
        <w:t>Schnurr</w:t>
      </w:r>
      <w:proofErr w:type="spellEnd"/>
      <w:r w:rsidRPr="006B58D1">
        <w:rPr>
          <w:rFonts w:eastAsia="Aptos" w:cs="Times New Roman"/>
          <w:kern w:val="2"/>
          <w:sz w:val="22"/>
          <w14:ligatures w14:val="standardContextual"/>
        </w:rPr>
        <w:t xml:space="preserve">, S. (2018). Prozessmanual zur dialogisch-systemischen Kindeswohlabklärung. Ein Rahmenkonzept zur Strukturierung und Professionalisierung des Schutzauftrags und der Hilfeplanung im Kinderschutz. Das </w:t>
      </w:r>
      <w:proofErr w:type="gramStart"/>
      <w:r w:rsidRPr="006B58D1">
        <w:rPr>
          <w:rFonts w:eastAsia="Aptos" w:cs="Times New Roman"/>
          <w:kern w:val="2"/>
          <w:sz w:val="22"/>
          <w14:ligatures w14:val="standardContextual"/>
        </w:rPr>
        <w:t>Jugendamt</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Zeitschrift f</w:t>
      </w:r>
      <w:r w:rsidRPr="006B58D1">
        <w:rPr>
          <w:rFonts w:eastAsia="Aptos" w:cs="Aptos"/>
          <w:kern w:val="2"/>
          <w:sz w:val="22"/>
          <w14:ligatures w14:val="standardContextual"/>
        </w:rPr>
        <w:t>ü</w:t>
      </w:r>
      <w:r w:rsidRPr="006B58D1">
        <w:rPr>
          <w:rFonts w:eastAsia="Aptos" w:cs="Times New Roman"/>
          <w:kern w:val="2"/>
          <w:sz w:val="22"/>
          <w14:ligatures w14:val="standardContextual"/>
        </w:rPr>
        <w:t>r Jugendhilfe und Familienrecht, 91(3), 80</w:t>
      </w:r>
      <w:r w:rsidRPr="006B58D1">
        <w:rPr>
          <w:rFonts w:eastAsia="Aptos" w:cs="Aptos"/>
          <w:kern w:val="2"/>
          <w:sz w:val="22"/>
          <w14:ligatures w14:val="standardContextual"/>
        </w:rPr>
        <w:t>–</w:t>
      </w:r>
      <w:r w:rsidRPr="006B58D1">
        <w:rPr>
          <w:rFonts w:eastAsia="Aptos" w:cs="Times New Roman"/>
          <w:kern w:val="2"/>
          <w:sz w:val="22"/>
          <w14:ligatures w14:val="standardContextual"/>
        </w:rPr>
        <w:t>83.</w:t>
      </w:r>
    </w:p>
    <w:p w14:paraId="5D775F85"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Billen, W. (2014). Aspekte des Machtmissbrauchs in Pflegeheimen (S. 95–110). Springer Fachmedien Wiesbaden. https://doi.org/10.1007/978-3-658-04297-4_6</w:t>
      </w:r>
    </w:p>
    <w:p w14:paraId="47985100"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Bindel</w:t>
      </w:r>
      <w:proofErr w:type="spellEnd"/>
      <w:r w:rsidRPr="006B58D1">
        <w:rPr>
          <w:rFonts w:eastAsia="Aptos" w:cs="Times New Roman"/>
          <w:kern w:val="2"/>
          <w:sz w:val="22"/>
          <w14:ligatures w14:val="standardContextual"/>
        </w:rPr>
        <w:t>-Kögel, G., &amp; Münder, J. (2007). Sicherstellung des Schutzauftrages bei Kindeswohlgefährdung durch Vereinbarungen zwischen Jugendämtern und Trägern von Einrichtungen und Diensten. Unsere Jugend, 59(7/8), 340–347.</w:t>
      </w:r>
    </w:p>
    <w:p w14:paraId="3968451E"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Birke, A., Riedl, S., </w:t>
      </w:r>
      <w:proofErr w:type="spellStart"/>
      <w:r w:rsidRPr="006B58D1">
        <w:rPr>
          <w:rFonts w:eastAsia="Aptos" w:cs="Times New Roman"/>
          <w:kern w:val="2"/>
          <w:sz w:val="22"/>
          <w14:ligatures w14:val="standardContextual"/>
        </w:rPr>
        <w:t>Rusack</w:t>
      </w:r>
      <w:proofErr w:type="spellEnd"/>
      <w:r w:rsidRPr="006B58D1">
        <w:rPr>
          <w:rFonts w:eastAsia="Aptos" w:cs="Times New Roman"/>
          <w:kern w:val="2"/>
          <w:sz w:val="22"/>
          <w14:ligatures w14:val="standardContextual"/>
        </w:rPr>
        <w:t>, T., &amp; Wolff, M. (2023). Schutzkonzepte in der Kinder- und Jugendarbeit? Ein bundesweiter Überblick. Diskurs Kindheits- und Jugendforschung, 18(3), 297–313. https://doi.org/10.3224/diskurs.v18i3.02</w:t>
      </w:r>
    </w:p>
    <w:p w14:paraId="70305AC0"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Birke, A., </w:t>
      </w:r>
      <w:proofErr w:type="spellStart"/>
      <w:r w:rsidRPr="006B58D1">
        <w:rPr>
          <w:rFonts w:eastAsia="Aptos" w:cs="Times New Roman"/>
          <w:kern w:val="2"/>
          <w:sz w:val="22"/>
          <w14:ligatures w14:val="standardContextual"/>
        </w:rPr>
        <w:t>Rusack</w:t>
      </w:r>
      <w:proofErr w:type="spellEnd"/>
      <w:r w:rsidRPr="006B58D1">
        <w:rPr>
          <w:rFonts w:eastAsia="Aptos" w:cs="Times New Roman"/>
          <w:kern w:val="2"/>
          <w:sz w:val="22"/>
          <w14:ligatures w14:val="standardContextual"/>
        </w:rPr>
        <w:t>, T., &amp; Tariq, S. (2023). Öffentliche Verantwortung in der Entwicklung von Schutzkonzepten. Sozialmagazin, 48(1–2), 63–71. https://doi.org/10.3262/SM2302063</w:t>
      </w:r>
    </w:p>
    <w:p w14:paraId="0A166333"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Birmili, W., Selinka, H.-C., &amp; Moriske, H.-J. (2021). </w:t>
      </w:r>
      <w:r w:rsidRPr="006B58D1">
        <w:rPr>
          <w:rFonts w:eastAsia="Aptos" w:cs="Times New Roman"/>
          <w:kern w:val="2"/>
          <w:sz w:val="22"/>
          <w14:ligatures w14:val="standardContextual"/>
        </w:rPr>
        <w:t>Lüftungskonzepte in Schulen zur Prävention einer Übertragung hochinfektiöser Viren (SARS-CoV-2) über Aerosole in der Raumluft. Bundesgesundheitsblatt, Gesundheitsforschung, Gesundheitsschutz, 64(12), 1570–1580.</w:t>
      </w:r>
    </w:p>
    <w:p w14:paraId="17E8614A"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Bisdorf</w:t>
      </w:r>
      <w:proofErr w:type="spellEnd"/>
      <w:r w:rsidRPr="006B58D1">
        <w:rPr>
          <w:rFonts w:eastAsia="Aptos" w:cs="Times New Roman"/>
          <w:kern w:val="2"/>
          <w:sz w:val="22"/>
          <w14:ligatures w14:val="standardContextual"/>
        </w:rPr>
        <w:t>, M. K. (2010). Wie halten Sie es mit den neuen Medien? 5 Thesen zum Einsatz in der Kita. Kindergarten heute, 40(3), 22–27.</w:t>
      </w:r>
    </w:p>
    <w:p w14:paraId="48E90B7B"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Bispinck, R. (2005). Tarifliche </w:t>
      </w:r>
      <w:proofErr w:type="spellStart"/>
      <w:r w:rsidRPr="006B58D1">
        <w:rPr>
          <w:rFonts w:eastAsia="Aptos" w:cs="Times New Roman"/>
          <w:kern w:val="2"/>
          <w:sz w:val="22"/>
          <w14:ligatures w14:val="standardContextual"/>
        </w:rPr>
        <w:t>Senioritätsregelungen</w:t>
      </w:r>
      <w:proofErr w:type="spellEnd"/>
      <w:r w:rsidRPr="006B58D1">
        <w:rPr>
          <w:rFonts w:eastAsia="Aptos" w:cs="Times New Roman"/>
          <w:kern w:val="2"/>
          <w:sz w:val="22"/>
          <w14:ligatures w14:val="standardContextual"/>
        </w:rPr>
        <w:t>. Eine Analyse von tariflichen Regelungen in ausgewählten Tarifbereichen. (Fachportal Pädagogik). http://www.boeckler.de/pdf/p_ta_elemente_senioritaetsregelungen.pdf</w:t>
      </w:r>
    </w:p>
    <w:p w14:paraId="2F6A3EFB"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Bittner, M., &amp; Wittfeld, M. (2015). Transferüberlegung. Zur Begegnung sexueller Gewalt gegen Schutzbefohlene in pädagogischen Organisationen. Die berufsbildende Schule, 67(1), 8–12.</w:t>
      </w:r>
    </w:p>
    <w:p w14:paraId="19FF0019"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Blank, I. (2002). Nur so viel Schutz wie nötig. </w:t>
      </w:r>
      <w:r w:rsidRPr="006B58D1">
        <w:rPr>
          <w:rFonts w:eastAsia="Aptos" w:cs="Times New Roman"/>
          <w:kern w:val="2"/>
          <w:sz w:val="22"/>
          <w:lang w:val="en-GB"/>
          <w14:ligatures w14:val="standardContextual"/>
        </w:rPr>
        <w:t>Altenheim, 41(11), 32–33.</w:t>
      </w:r>
    </w:p>
    <w:p w14:paraId="66B37B8C"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Bleiker</w:t>
      </w:r>
      <w:proofErr w:type="spellEnd"/>
      <w:r w:rsidRPr="006B58D1">
        <w:rPr>
          <w:rFonts w:eastAsia="Aptos" w:cs="Times New Roman"/>
          <w:kern w:val="2"/>
          <w:sz w:val="22"/>
          <w:lang w:val="en-GB"/>
          <w14:ligatures w14:val="standardContextual"/>
        </w:rPr>
        <w:t xml:space="preserve">-Buth, N., &amp; Sexual abuse and physical maltreatment in the childhood. Comparative analysis of empirical studies from Germany, P. and France. </w:t>
      </w:r>
      <w:r w:rsidRPr="006B58D1">
        <w:rPr>
          <w:rFonts w:eastAsia="Aptos" w:cs="Times New Roman"/>
          <w:kern w:val="2"/>
          <w:sz w:val="22"/>
          <w14:ligatures w14:val="standardContextual"/>
        </w:rPr>
        <w:t xml:space="preserve">(2012). Sexueller Missbrauch und körperliche Misshandlung im Kindesalter. Vergleichende Analysen empirischer Studien aus </w:t>
      </w:r>
      <w:r w:rsidRPr="006B58D1">
        <w:rPr>
          <w:rFonts w:eastAsia="Aptos" w:cs="Times New Roman"/>
          <w:kern w:val="2"/>
          <w:sz w:val="22"/>
          <w14:ligatures w14:val="standardContextual"/>
        </w:rPr>
        <w:lastRenderedPageBreak/>
        <w:t>Deutschland, Polen und Frankreich. (Fachportal Pädagogik). https://nbn-resolving.org/urn:nbn:de:gbv:18-56406; http://ediss.sub.uni-hamburg.de/volltexte/2012/5640/</w:t>
      </w:r>
    </w:p>
    <w:p w14:paraId="0E979A1B"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Blomeyer, D., Schmidt, M. H., &amp; Laucht, M. (2008). Rauschtrinken bei Jugendlichen. Zusammenhang mit Temperament, Freundeskreis und elterlichem Erziehungsverhalten. Kindheit und Entwicklung, 17(1), 22–30.</w:t>
      </w:r>
    </w:p>
    <w:p w14:paraId="68FFB507"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Blumenstein, H.-A. &amp; Aufklärung (Information). (2002). Kindliche Opferzeugen im Strafprozess. </w:t>
      </w:r>
      <w:proofErr w:type="spellStart"/>
      <w:r w:rsidRPr="006B58D1">
        <w:rPr>
          <w:rFonts w:eastAsia="Aptos" w:cs="Times New Roman"/>
          <w:kern w:val="2"/>
          <w:sz w:val="22"/>
          <w14:ligatures w14:val="standardContextual"/>
        </w:rPr>
        <w:t>Unkindgemäße</w:t>
      </w:r>
      <w:proofErr w:type="spellEnd"/>
      <w:r w:rsidRPr="006B58D1">
        <w:rPr>
          <w:rFonts w:eastAsia="Aptos" w:cs="Times New Roman"/>
          <w:kern w:val="2"/>
          <w:sz w:val="22"/>
          <w14:ligatures w14:val="standardContextual"/>
        </w:rPr>
        <w:t xml:space="preserve"> Schicksale und Verfahrensweisen. DVJJ-Journal, 13(1), 28–33.</w:t>
      </w:r>
    </w:p>
    <w:p w14:paraId="34D0C8BA"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Boguth</w:t>
      </w:r>
      <w:proofErr w:type="spellEnd"/>
      <w:r w:rsidRPr="006B58D1">
        <w:rPr>
          <w:rFonts w:eastAsia="Aptos" w:cs="Times New Roman"/>
          <w:kern w:val="2"/>
          <w:sz w:val="22"/>
          <w14:ligatures w14:val="standardContextual"/>
        </w:rPr>
        <w:t>, K. (2009). Harninkontinenz im Pflegeheim: Prävalenz, Inzidenz und Remission, Risiko- und Schutzfaktoren. http://d-nb.info/99479259X/04</w:t>
      </w:r>
    </w:p>
    <w:p w14:paraId="48B152B9"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Boguth</w:t>
      </w:r>
      <w:proofErr w:type="spellEnd"/>
      <w:r w:rsidRPr="006B58D1">
        <w:rPr>
          <w:rFonts w:eastAsia="Aptos" w:cs="Times New Roman"/>
          <w:kern w:val="2"/>
          <w:sz w:val="22"/>
          <w14:ligatures w14:val="standardContextual"/>
        </w:rPr>
        <w:t>, K., &amp; Schenk, L. (2008). Neuerkrankung an Harninkontinenz in den ersten sechs Monaten nach dem Heimeintritt: Prävalenz, Inzidenz und Remission, Risiko und Schutzfaktoren. Zeitschrift für Gerontologie + Geriatrie, 41(4), 274–282.</w:t>
      </w:r>
    </w:p>
    <w:p w14:paraId="55BF642A"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Bohle, S., &amp; </w:t>
      </w:r>
      <w:proofErr w:type="spellStart"/>
      <w:r w:rsidRPr="006B58D1">
        <w:rPr>
          <w:rFonts w:eastAsia="Aptos" w:cs="Times New Roman"/>
          <w:kern w:val="2"/>
          <w:sz w:val="22"/>
          <w14:ligatures w14:val="standardContextual"/>
        </w:rPr>
        <w:t>Hummert</w:t>
      </w:r>
      <w:proofErr w:type="spellEnd"/>
      <w:r w:rsidRPr="006B58D1">
        <w:rPr>
          <w:rFonts w:eastAsia="Aptos" w:cs="Times New Roman"/>
          <w:kern w:val="2"/>
          <w:sz w:val="22"/>
          <w14:ligatures w14:val="standardContextual"/>
        </w:rPr>
        <w:t xml:space="preserve">, M. (2011). Sexualpädagogik und Prävention. Zwei Seiten einer Medaille? </w:t>
      </w:r>
      <w:r w:rsidRPr="006B58D1">
        <w:rPr>
          <w:rFonts w:eastAsia="Aptos" w:cs="Times New Roman"/>
          <w:kern w:val="2"/>
          <w:sz w:val="22"/>
          <w:lang w:val="en-GB"/>
          <w14:ligatures w14:val="standardContextual"/>
        </w:rPr>
        <w:t xml:space="preserve">Thema </w:t>
      </w:r>
      <w:proofErr w:type="spellStart"/>
      <w:r w:rsidRPr="006B58D1">
        <w:rPr>
          <w:rFonts w:eastAsia="Aptos" w:cs="Times New Roman"/>
          <w:kern w:val="2"/>
          <w:sz w:val="22"/>
          <w:lang w:val="en-GB"/>
          <w14:ligatures w14:val="standardContextual"/>
        </w:rPr>
        <w:t>Jugend</w:t>
      </w:r>
      <w:proofErr w:type="spellEnd"/>
      <w:r w:rsidRPr="006B58D1">
        <w:rPr>
          <w:rFonts w:eastAsia="Aptos" w:cs="Times New Roman"/>
          <w:kern w:val="2"/>
          <w:sz w:val="22"/>
          <w:lang w:val="en-GB"/>
          <w14:ligatures w14:val="standardContextual"/>
        </w:rPr>
        <w:t>, 4, 18–20.</w:t>
      </w:r>
    </w:p>
    <w:p w14:paraId="2A727ABF"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Bohler, K. F., </w:t>
      </w:r>
      <w:proofErr w:type="spellStart"/>
      <w:r w:rsidRPr="006B58D1">
        <w:rPr>
          <w:rFonts w:eastAsia="Aptos" w:cs="Times New Roman"/>
          <w:kern w:val="2"/>
          <w:sz w:val="22"/>
          <w:lang w:val="en-GB"/>
          <w14:ligatures w14:val="standardContextual"/>
        </w:rPr>
        <w:t>Franzheld</w:t>
      </w:r>
      <w:proofErr w:type="spellEnd"/>
      <w:r w:rsidRPr="006B58D1">
        <w:rPr>
          <w:rFonts w:eastAsia="Aptos" w:cs="Times New Roman"/>
          <w:kern w:val="2"/>
          <w:sz w:val="22"/>
          <w:lang w:val="en-GB"/>
          <w14:ligatures w14:val="standardContextual"/>
        </w:rPr>
        <w:t xml:space="preserve">, T., &amp; Endangerment of child well-being between youth welfare and school. </w:t>
      </w:r>
      <w:r w:rsidRPr="006B58D1">
        <w:rPr>
          <w:rFonts w:eastAsia="Aptos" w:cs="Times New Roman"/>
          <w:kern w:val="2"/>
          <w:sz w:val="22"/>
          <w14:ligatures w14:val="standardContextual"/>
        </w:rPr>
        <w:t xml:space="preserve">Statistical </w:t>
      </w:r>
      <w:proofErr w:type="spellStart"/>
      <w:r w:rsidRPr="006B58D1">
        <w:rPr>
          <w:rFonts w:eastAsia="Aptos" w:cs="Times New Roman"/>
          <w:kern w:val="2"/>
          <w:sz w:val="22"/>
          <w14:ligatures w14:val="standardContextual"/>
        </w:rPr>
        <w:t>findings</w:t>
      </w:r>
      <w:proofErr w:type="spellEnd"/>
      <w:r w:rsidRPr="006B58D1">
        <w:rPr>
          <w:rFonts w:eastAsia="Aptos" w:cs="Times New Roman"/>
          <w:kern w:val="2"/>
          <w:sz w:val="22"/>
          <w14:ligatures w14:val="standardContextual"/>
        </w:rPr>
        <w:t xml:space="preserve"> and qualitative </w:t>
      </w:r>
      <w:proofErr w:type="spellStart"/>
      <w:r w:rsidRPr="006B58D1">
        <w:rPr>
          <w:rFonts w:eastAsia="Aptos" w:cs="Times New Roman"/>
          <w:kern w:val="2"/>
          <w:sz w:val="22"/>
          <w14:ligatures w14:val="standardContextual"/>
        </w:rPr>
        <w:t>analyses</w:t>
      </w:r>
      <w:proofErr w:type="spellEnd"/>
      <w:r w:rsidRPr="006B58D1">
        <w:rPr>
          <w:rFonts w:eastAsia="Aptos" w:cs="Times New Roman"/>
          <w:kern w:val="2"/>
          <w:sz w:val="22"/>
          <w14:ligatures w14:val="standardContextual"/>
        </w:rPr>
        <w:t>. (2011). Kindeswohlgefährdung zwischen Jugendhilfe und Schule. Statistische Befunde und qualitative Analysen. Kinderschutz in gemeinsamer Verantwortung von Jugendhilfe und Schule., 243–268.</w:t>
      </w:r>
    </w:p>
    <w:p w14:paraId="04DBC2EA"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Böhme, A. (2023). Ich finde, dass man, wenn man über Kinder spricht, mit Kindern sprechen sollte. Kinder- und Jugendschutz in Wissenschaft und Praxis, 68(1), 6–7.</w:t>
      </w:r>
    </w:p>
    <w:p w14:paraId="7DD13018"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Bojack</w:t>
      </w:r>
      <w:proofErr w:type="spellEnd"/>
      <w:r w:rsidRPr="006B58D1">
        <w:rPr>
          <w:rFonts w:eastAsia="Aptos" w:cs="Times New Roman"/>
          <w:kern w:val="2"/>
          <w:sz w:val="22"/>
          <w14:ligatures w14:val="standardContextual"/>
        </w:rPr>
        <w:t>, B., &amp; Sanden, K. (2006). Älter werden—Lebensfroh bleiben: Wie wir uns vor Altersdepression schützen.</w:t>
      </w:r>
    </w:p>
    <w:p w14:paraId="5D2F058C"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Boll, A., &amp; Remsperger-Kehm, R. (2022). Kitas als sichere Orte für Kinder. Verletzendes Verhalten aus Sicht von Fachkräften. Frühe Kindheit, 25(6), 10–17.</w:t>
      </w:r>
    </w:p>
    <w:p w14:paraId="6FF4BD60"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Böllert, K., &amp; Wazlawik, M. (2012). Kinderschutz als Dienstleistung für Kinder und Jugendliche. Sorgende Arrangements. Kinderschutz zwischen Organisation und Familie., 19–38.</w:t>
      </w:r>
    </w:p>
    <w:p w14:paraId="1B11ECD6"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Bommer, M. (2000). Der Wachhund fürs Internet. Ein Filterprogramm zum Schutz vor unerwünschten Webseiten und E-Mails. Schulmagazin 5 - 10, 68(9), 57–58.</w:t>
      </w:r>
    </w:p>
    <w:p w14:paraId="19B78305"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Borutta</w:t>
      </w:r>
      <w:proofErr w:type="spellEnd"/>
      <w:r w:rsidRPr="006B58D1">
        <w:rPr>
          <w:rFonts w:eastAsia="Aptos" w:cs="Times New Roman"/>
          <w:kern w:val="2"/>
          <w:sz w:val="22"/>
          <w14:ligatures w14:val="standardContextual"/>
        </w:rPr>
        <w:t>, M. (2000). Pflege zwischen Schutz und Freiheit: Das Selbstbestimmungsrecht verwirrter alter Menschen.</w:t>
      </w:r>
    </w:p>
    <w:p w14:paraId="302A0FEA"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Boßdorf, U., Grosch, C., &amp; </w:t>
      </w:r>
      <w:proofErr w:type="spellStart"/>
      <w:r w:rsidRPr="006B58D1">
        <w:rPr>
          <w:rFonts w:eastAsia="Aptos" w:cs="Times New Roman"/>
          <w:kern w:val="2"/>
          <w:sz w:val="22"/>
          <w14:ligatures w14:val="standardContextual"/>
        </w:rPr>
        <w:t>Niebsch</w:t>
      </w:r>
      <w:proofErr w:type="spellEnd"/>
      <w:r w:rsidRPr="006B58D1">
        <w:rPr>
          <w:rFonts w:eastAsia="Aptos" w:cs="Times New Roman"/>
          <w:kern w:val="2"/>
          <w:sz w:val="22"/>
          <w14:ligatures w14:val="standardContextual"/>
        </w:rPr>
        <w:t>, G. (2003). Schutz der Gesundheit von Kindern und Jugendlichen. Kindheit in der DDR. Die gegenwärtige Vergangenheit., 117–136.</w:t>
      </w:r>
    </w:p>
    <w:p w14:paraId="58B14738"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Bouzikou</w:t>
      </w:r>
      <w:proofErr w:type="spellEnd"/>
      <w:r w:rsidRPr="006B58D1">
        <w:rPr>
          <w:rFonts w:eastAsia="Aptos" w:cs="Times New Roman"/>
          <w:kern w:val="2"/>
          <w:sz w:val="22"/>
          <w14:ligatures w14:val="standardContextual"/>
        </w:rPr>
        <w:t>, D., Franke, A., &amp; Felling, M. (2022). Die Brille der anderen aufsetzen. Zur Verknüpfung der Bereiche Gewaltprävention, Sexualpädagogik und Medienpädagogik bei der Erstellung von Rechte- und Schutzkonzepten. AJS-Forum, 46(4), 6–7.</w:t>
      </w:r>
    </w:p>
    <w:p w14:paraId="24060690"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Böwer</w:t>
      </w:r>
      <w:proofErr w:type="spellEnd"/>
      <w:r w:rsidRPr="006B58D1">
        <w:rPr>
          <w:rFonts w:eastAsia="Aptos" w:cs="Times New Roman"/>
          <w:kern w:val="2"/>
          <w:sz w:val="22"/>
          <w14:ligatures w14:val="standardContextual"/>
        </w:rPr>
        <w:t>, M. (2017). „Schutz und Sicherheit im Zeichen der...!?“ Der Blick auf Organisationen in der Debatte um „Institutionelle Schutzkonzepte“. Kinder- und Jugendschutz in Wissenschaft und Praxis, 62(2), 49–55.</w:t>
      </w:r>
    </w:p>
    <w:p w14:paraId="16368646"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Böwer</w:t>
      </w:r>
      <w:proofErr w:type="spellEnd"/>
      <w:r w:rsidRPr="006B58D1">
        <w:rPr>
          <w:rFonts w:eastAsia="Aptos" w:cs="Times New Roman"/>
          <w:kern w:val="2"/>
          <w:sz w:val="22"/>
          <w14:ligatures w14:val="standardContextual"/>
        </w:rPr>
        <w:t>, M. (2022). „Das klären wir dann auf der Gruppe...“ Organisation von Prävention und Schutz gegen sexualisierte Gewalt in der stationären Erziehungshilfe. Sozialmagazin, 47(1–2), 84–88.</w:t>
      </w:r>
    </w:p>
    <w:p w14:paraId="44C9FB9A"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Böwer</w:t>
      </w:r>
      <w:proofErr w:type="spellEnd"/>
      <w:r w:rsidRPr="006B58D1">
        <w:rPr>
          <w:rFonts w:eastAsia="Aptos" w:cs="Times New Roman"/>
          <w:kern w:val="2"/>
          <w:sz w:val="22"/>
          <w14:ligatures w14:val="standardContextual"/>
        </w:rPr>
        <w:t>, M. (2023). Schutz und Sicherheit in Organisationen für Kinder. Beltz Juventa. https://nbn-resolving.org/urn:nbn:de:0168-ssoar-90204-8;</w:t>
      </w:r>
    </w:p>
    <w:p w14:paraId="13C62A6D" w14:textId="77777777" w:rsidR="006B58D1" w:rsidRPr="006B58D1" w:rsidRDefault="006B58D1" w:rsidP="006B58D1">
      <w:pPr>
        <w:numPr>
          <w:ilvl w:val="1"/>
          <w:numId w:val="10"/>
        </w:numPr>
        <w:ind w:left="284"/>
        <w:contextualSpacing/>
        <w:rPr>
          <w:rFonts w:eastAsia="Aptos" w:cs="Times New Roman"/>
          <w:kern w:val="2"/>
          <w:sz w:val="22"/>
          <w:lang w:val="en-GB"/>
          <w14:ligatures w14:val="standardContextual"/>
        </w:rPr>
      </w:pPr>
      <w:proofErr w:type="spellStart"/>
      <w:r w:rsidRPr="006B58D1">
        <w:rPr>
          <w:rFonts w:eastAsia="Aptos" w:cs="Times New Roman"/>
          <w:kern w:val="2"/>
          <w:sz w:val="22"/>
          <w14:ligatures w14:val="standardContextual"/>
        </w:rPr>
        <w:t>Böwer</w:t>
      </w:r>
      <w:proofErr w:type="spellEnd"/>
      <w:r w:rsidRPr="006B58D1">
        <w:rPr>
          <w:rFonts w:eastAsia="Aptos" w:cs="Times New Roman"/>
          <w:kern w:val="2"/>
          <w:sz w:val="22"/>
          <w14:ligatures w14:val="standardContextual"/>
        </w:rPr>
        <w:t xml:space="preserve">, M., &amp; Kotthaus, J. (2023). Praxisbuch Kinderschutz: Professionelle Herausforderungen bewältigen. </w:t>
      </w:r>
      <w:r w:rsidRPr="006B58D1">
        <w:rPr>
          <w:rFonts w:eastAsia="Aptos" w:cs="Times New Roman"/>
          <w:kern w:val="2"/>
          <w:sz w:val="22"/>
          <w:lang w:val="en-GB"/>
          <w14:ligatures w14:val="standardContextual"/>
        </w:rPr>
        <w:t xml:space="preserve">Beltz </w:t>
      </w:r>
      <w:proofErr w:type="spellStart"/>
      <w:r w:rsidRPr="006B58D1">
        <w:rPr>
          <w:rFonts w:eastAsia="Aptos" w:cs="Times New Roman"/>
          <w:kern w:val="2"/>
          <w:sz w:val="22"/>
          <w:lang w:val="en-GB"/>
          <w14:ligatures w14:val="standardContextual"/>
        </w:rPr>
        <w:t>Juventa</w:t>
      </w:r>
      <w:proofErr w:type="spellEnd"/>
      <w:r w:rsidRPr="006B58D1">
        <w:rPr>
          <w:rFonts w:eastAsia="Aptos" w:cs="Times New Roman"/>
          <w:kern w:val="2"/>
          <w:sz w:val="22"/>
          <w:lang w:val="en-GB"/>
          <w14:ligatures w14:val="standardContextual"/>
        </w:rPr>
        <w:t xml:space="preserve">. </w:t>
      </w:r>
      <w:proofErr w:type="gramStart"/>
      <w:r w:rsidRPr="006B58D1">
        <w:rPr>
          <w:rFonts w:eastAsia="Aptos" w:cs="Times New Roman"/>
          <w:kern w:val="2"/>
          <w:sz w:val="22"/>
          <w:lang w:val="en-GB"/>
          <w14:ligatures w14:val="standardContextual"/>
        </w:rPr>
        <w:t>https://nbn-resolving.org/urn:nbn:de:0168-ssoar-90204-8;</w:t>
      </w:r>
      <w:proofErr w:type="gramEnd"/>
    </w:p>
    <w:p w14:paraId="34564528"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Braches-Chyrek</w:t>
      </w:r>
      <w:proofErr w:type="spellEnd"/>
      <w:r w:rsidRPr="006B58D1">
        <w:rPr>
          <w:rFonts w:eastAsia="Aptos" w:cs="Times New Roman"/>
          <w:kern w:val="2"/>
          <w:sz w:val="22"/>
          <w:lang w:val="en-GB"/>
          <w14:ligatures w14:val="standardContextual"/>
        </w:rPr>
        <w:t xml:space="preserve">, R., </w:t>
      </w:r>
      <w:proofErr w:type="spellStart"/>
      <w:r w:rsidRPr="006B58D1">
        <w:rPr>
          <w:rFonts w:eastAsia="Aptos" w:cs="Times New Roman"/>
          <w:kern w:val="2"/>
          <w:sz w:val="22"/>
          <w:lang w:val="en-GB"/>
          <w14:ligatures w14:val="standardContextual"/>
        </w:rPr>
        <w:t>Sünker</w:t>
      </w:r>
      <w:proofErr w:type="spellEnd"/>
      <w:r w:rsidRPr="006B58D1">
        <w:rPr>
          <w:rFonts w:eastAsia="Aptos" w:cs="Times New Roman"/>
          <w:kern w:val="2"/>
          <w:sz w:val="22"/>
          <w:lang w:val="en-GB"/>
          <w14:ligatures w14:val="standardContextual"/>
        </w:rPr>
        <w:t xml:space="preserve">, H., &amp; Children’s rights and policy on children. </w:t>
      </w:r>
      <w:r w:rsidRPr="006B58D1">
        <w:rPr>
          <w:rFonts w:eastAsia="Aptos" w:cs="Times New Roman"/>
          <w:kern w:val="2"/>
          <w:sz w:val="22"/>
          <w14:ligatures w14:val="standardContextual"/>
        </w:rPr>
        <w:t>(2012). Kinderrechte und Kinderpolitik. Kindheiten. Gesellschaften. Interdisziplinäre Zugänge zur Kindheitsforschung., 149–161.</w:t>
      </w:r>
    </w:p>
    <w:p w14:paraId="6CA7D3CA"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lastRenderedPageBreak/>
        <w:t>Brambrink</w:t>
      </w:r>
      <w:proofErr w:type="spellEnd"/>
      <w:r w:rsidRPr="006B58D1">
        <w:rPr>
          <w:rFonts w:eastAsia="Aptos" w:cs="Times New Roman"/>
          <w:kern w:val="2"/>
          <w:sz w:val="22"/>
          <w14:ligatures w14:val="standardContextual"/>
        </w:rPr>
        <w:t>, I. (2016). Prävention sexualisierter Gewalt in der Flüchtlingsarbeit. Thema Jugend, 3, 13–15.</w:t>
      </w:r>
    </w:p>
    <w:p w14:paraId="7D74D86D"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Brambrink</w:t>
      </w:r>
      <w:proofErr w:type="spellEnd"/>
      <w:r w:rsidRPr="006B58D1">
        <w:rPr>
          <w:rFonts w:eastAsia="Aptos" w:cs="Times New Roman"/>
          <w:kern w:val="2"/>
          <w:sz w:val="22"/>
          <w14:ligatures w14:val="standardContextual"/>
        </w:rPr>
        <w:t>, I. (2019). Schützen—Informieren—Ermutigen. Kinderrechte aus der Perspektive von Jugendschutz und Präventionsarbeit. Thema Jugend, 4, 7–9.</w:t>
      </w:r>
    </w:p>
    <w:p w14:paraId="069FCB1B"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Brand, T. &amp; Aufsatzsammlung. (2013). Kinder schützen, Familien stärken. Erfahrungen und Empfehlungen für die Ausgestaltung früher Hilfen aus der „Pro Kind“-Praxis und -Forschung. (Fachportal Pädagogik). http://www.ciando.com/ebook/bid-1433176</w:t>
      </w:r>
    </w:p>
    <w:p w14:paraId="3B3F87E0"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Brandt, L. A., &amp; </w:t>
      </w:r>
      <w:proofErr w:type="spellStart"/>
      <w:r w:rsidRPr="006B58D1">
        <w:rPr>
          <w:rFonts w:eastAsia="Aptos" w:cs="Times New Roman"/>
          <w:kern w:val="2"/>
          <w:sz w:val="22"/>
          <w14:ligatures w14:val="standardContextual"/>
        </w:rPr>
        <w:t>Meysen</w:t>
      </w:r>
      <w:proofErr w:type="spellEnd"/>
      <w:r w:rsidRPr="006B58D1">
        <w:rPr>
          <w:rFonts w:eastAsia="Aptos" w:cs="Times New Roman"/>
          <w:kern w:val="2"/>
          <w:sz w:val="22"/>
          <w14:ligatures w14:val="standardContextual"/>
        </w:rPr>
        <w:t xml:space="preserve">, T. (2022). Religion und Weltanschauung in der Kinder- und Jugendhilfe: Neutral gegen radikal? </w:t>
      </w:r>
      <w:proofErr w:type="spellStart"/>
      <w:r w:rsidRPr="006B58D1">
        <w:rPr>
          <w:rFonts w:eastAsia="Aptos" w:cs="Times New Roman"/>
          <w:kern w:val="2"/>
          <w:sz w:val="22"/>
          <w14:ligatures w14:val="standardContextual"/>
        </w:rPr>
        <w:t>RaFiK</w:t>
      </w:r>
      <w:proofErr w:type="spellEnd"/>
      <w:r w:rsidRPr="006B58D1">
        <w:rPr>
          <w:rFonts w:eastAsia="Aptos" w:cs="Times New Roman"/>
          <w:kern w:val="2"/>
          <w:sz w:val="22"/>
          <w14:ligatures w14:val="standardContextual"/>
        </w:rPr>
        <w:t>-Rechtsexpertise zum religiösen Neutralitätsgebot. SOCLES. https://www.dji.de/fileadmin/user_upload/bibs2022/DJI_2022_RaFiK_Neutral_gegen_radikal.pdf</w:t>
      </w:r>
    </w:p>
    <w:p w14:paraId="0F4C77A4"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Brasch, C., &amp; </w:t>
      </w:r>
      <w:proofErr w:type="spellStart"/>
      <w:r w:rsidRPr="006B58D1">
        <w:rPr>
          <w:rFonts w:eastAsia="Aptos" w:cs="Times New Roman"/>
          <w:kern w:val="2"/>
          <w:sz w:val="22"/>
          <w14:ligatures w14:val="standardContextual"/>
        </w:rPr>
        <w:t>Wölkerling</w:t>
      </w:r>
      <w:proofErr w:type="spellEnd"/>
      <w:r w:rsidRPr="006B58D1">
        <w:rPr>
          <w:rFonts w:eastAsia="Aptos" w:cs="Times New Roman"/>
          <w:kern w:val="2"/>
          <w:sz w:val="22"/>
          <w14:ligatures w14:val="standardContextual"/>
        </w:rPr>
        <w:t>, U. (2016). Deine Firewall gegen Cybermobbing. Projekttage an Förderschulen zum Schutz vor Cybermobbing für 11- bis 17-Jährige mit Lernschwierigkeiten. Kindesmisshandlung und -vernachlässigung, 19(2), 184–193.</w:t>
      </w:r>
    </w:p>
    <w:p w14:paraId="03968B33"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Braun, B. (2016). Prävention sexualisierter Gewalt—Verständnis und Haltung. Kindesmisshandlung und -vernachlässigung, 19(2), 194–199.</w:t>
      </w:r>
    </w:p>
    <w:p w14:paraId="4166D4FB"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Braun, G., Hasebrink, M., &amp; </w:t>
      </w:r>
      <w:proofErr w:type="spellStart"/>
      <w:r w:rsidRPr="006B58D1">
        <w:rPr>
          <w:rFonts w:eastAsia="Aptos" w:cs="Times New Roman"/>
          <w:kern w:val="2"/>
          <w:sz w:val="22"/>
          <w14:ligatures w14:val="standardContextual"/>
        </w:rPr>
        <w:t>Huxoll</w:t>
      </w:r>
      <w:proofErr w:type="spellEnd"/>
      <w:r w:rsidRPr="006B58D1">
        <w:rPr>
          <w:rFonts w:eastAsia="Aptos" w:cs="Times New Roman"/>
          <w:kern w:val="2"/>
          <w:sz w:val="22"/>
          <w14:ligatures w14:val="standardContextual"/>
        </w:rPr>
        <w:t xml:space="preserve">, M. (2003). </w:t>
      </w:r>
      <w:proofErr w:type="spellStart"/>
      <w:r w:rsidRPr="006B58D1">
        <w:rPr>
          <w:rFonts w:eastAsia="Aptos" w:cs="Times New Roman"/>
          <w:kern w:val="2"/>
          <w:sz w:val="22"/>
          <w14:ligatures w14:val="standardContextual"/>
        </w:rPr>
        <w:t>Paedosexualitaet</w:t>
      </w:r>
      <w:proofErr w:type="spellEnd"/>
      <w:r w:rsidRPr="006B58D1">
        <w:rPr>
          <w:rFonts w:eastAsia="Aptos" w:cs="Times New Roman"/>
          <w:kern w:val="2"/>
          <w:sz w:val="22"/>
          <w14:ligatures w14:val="standardContextual"/>
        </w:rPr>
        <w:t xml:space="preserve"> ist Gewalt—Wie kann die Jugendhilfe </w:t>
      </w:r>
      <w:proofErr w:type="spellStart"/>
      <w:r w:rsidRPr="006B58D1">
        <w:rPr>
          <w:rFonts w:eastAsia="Aptos" w:cs="Times New Roman"/>
          <w:kern w:val="2"/>
          <w:sz w:val="22"/>
          <w14:ligatures w14:val="standardContextual"/>
        </w:rPr>
        <w:t>schuetzen</w:t>
      </w:r>
      <w:proofErr w:type="spellEnd"/>
      <w:r w:rsidRPr="006B58D1">
        <w:rPr>
          <w:rFonts w:eastAsia="Aptos" w:cs="Times New Roman"/>
          <w:kern w:val="2"/>
          <w:sz w:val="22"/>
          <w14:ligatures w14:val="standardContextual"/>
        </w:rPr>
        <w:t>? (Fachportal Pädagogik). Beltz-Verl.</w:t>
      </w:r>
    </w:p>
    <w:p w14:paraId="21057687"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Bröckling, G. (2019). Pädagogisches Handeln zwischen Potentialen und Gefahren digitaler Lebenswelten. Pro Jugend, 1, 4–8.</w:t>
      </w:r>
    </w:p>
    <w:p w14:paraId="69A0EE9C"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Brüggen, N. (2019). Jugendmedienschutzindex 2018. Kinder- und Jugendschutz in Wissenschaft und Praxis, 64(1), 31–32.</w:t>
      </w:r>
    </w:p>
    <w:p w14:paraId="5DEEC125"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Brüggen, N. (2022). Digitales Aufwachsen vom Kind </w:t>
      </w:r>
      <w:proofErr w:type="gramStart"/>
      <w:r w:rsidRPr="006B58D1">
        <w:rPr>
          <w:rFonts w:eastAsia="Aptos" w:cs="Times New Roman"/>
          <w:kern w:val="2"/>
          <w:sz w:val="22"/>
          <w14:ligatures w14:val="standardContextual"/>
        </w:rPr>
        <w:t>aus denken</w:t>
      </w:r>
      <w:proofErr w:type="gramEnd"/>
      <w:r w:rsidRPr="006B58D1">
        <w:rPr>
          <w:rFonts w:eastAsia="Aptos" w:cs="Times New Roman"/>
          <w:kern w:val="2"/>
          <w:sz w:val="22"/>
          <w14:ligatures w14:val="standardContextual"/>
        </w:rPr>
        <w:t>. Die Kinderrechte auf Schutz, Befähigung und Teilhabe in der digitalen Lebenswelt zwischen Ermutigung und Entmutigung. Frühe Kindheit, 25(6), 50–59.</w:t>
      </w:r>
    </w:p>
    <w:p w14:paraId="2B74868E" w14:textId="77777777" w:rsidR="006B58D1" w:rsidRPr="006B58D1" w:rsidRDefault="006B58D1" w:rsidP="006B58D1">
      <w:pPr>
        <w:numPr>
          <w:ilvl w:val="1"/>
          <w:numId w:val="10"/>
        </w:numPr>
        <w:ind w:left="284"/>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Brüggen, N., Dreyer, S., Drosselmeier, M., Gebel, C., Hasebrink, U., &amp; </w:t>
      </w:r>
      <w:proofErr w:type="spellStart"/>
      <w:r w:rsidRPr="006B58D1">
        <w:rPr>
          <w:rFonts w:eastAsia="Aptos" w:cs="Times New Roman"/>
          <w:kern w:val="2"/>
          <w:sz w:val="22"/>
          <w14:ligatures w14:val="standardContextual"/>
        </w:rPr>
        <w:t>Rechlitz</w:t>
      </w:r>
      <w:proofErr w:type="spellEnd"/>
      <w:r w:rsidRPr="006B58D1">
        <w:rPr>
          <w:rFonts w:eastAsia="Aptos" w:cs="Times New Roman"/>
          <w:kern w:val="2"/>
          <w:sz w:val="22"/>
          <w14:ligatures w14:val="standardContextual"/>
        </w:rPr>
        <w:t>, M. (2018). Jugendmedienschutzindex. Der Umgang mit onlinebezogenen Risiken. Kinder- und Jugendschutz in Wissenschaft und Praxis, 63(1), 16–19.</w:t>
      </w:r>
    </w:p>
    <w:p w14:paraId="305AAE7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Bründel</w:t>
      </w:r>
      <w:proofErr w:type="spellEnd"/>
      <w:r w:rsidRPr="006B58D1">
        <w:rPr>
          <w:rFonts w:eastAsia="Aptos" w:cs="Times New Roman"/>
          <w:kern w:val="2"/>
          <w:sz w:val="22"/>
          <w:lang w:val="en-GB"/>
          <w14:ligatures w14:val="standardContextual"/>
        </w:rPr>
        <w:t xml:space="preserve">, H., &amp; Sexual violence in school institutions. </w:t>
      </w:r>
      <w:proofErr w:type="gramStart"/>
      <w:r w:rsidRPr="006B58D1">
        <w:rPr>
          <w:rFonts w:eastAsia="Aptos" w:cs="Times New Roman"/>
          <w:kern w:val="2"/>
          <w:sz w:val="22"/>
          <w14:ligatures w14:val="standardContextual"/>
        </w:rPr>
        <w:t xml:space="preserve">Background,  </w:t>
      </w:r>
      <w:proofErr w:type="spellStart"/>
      <w:r w:rsidRPr="006B58D1">
        <w:rPr>
          <w:rFonts w:eastAsia="Aptos" w:cs="Times New Roman"/>
          <w:kern w:val="2"/>
          <w:sz w:val="22"/>
          <w14:ligatures w14:val="standardContextual"/>
        </w:rPr>
        <w:t>analyses</w:t>
      </w:r>
      <w:proofErr w:type="spellEnd"/>
      <w:proofErr w:type="gram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prevention</w:t>
      </w:r>
      <w:proofErr w:type="spellEnd"/>
      <w:r w:rsidRPr="006B58D1">
        <w:rPr>
          <w:rFonts w:eastAsia="Aptos" w:cs="Times New Roman"/>
          <w:kern w:val="2"/>
          <w:sz w:val="22"/>
          <w14:ligatures w14:val="standardContextual"/>
        </w:rPr>
        <w:t xml:space="preserve">. (2011). Sexuelle Gewalt in schulischen Institutionen. </w:t>
      </w:r>
      <w:proofErr w:type="spellStart"/>
      <w:r w:rsidRPr="006B58D1">
        <w:rPr>
          <w:rFonts w:eastAsia="Aptos" w:cs="Times New Roman"/>
          <w:kern w:val="2"/>
          <w:sz w:val="22"/>
          <w:lang w:val="en-GB"/>
          <w14:ligatures w14:val="standardContextual"/>
        </w:rPr>
        <w:t>Hintergrund</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Analysen</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Prävention</w:t>
      </w:r>
      <w:proofErr w:type="spellEnd"/>
      <w:r w:rsidRPr="006B58D1">
        <w:rPr>
          <w:rFonts w:eastAsia="Aptos" w:cs="Times New Roman"/>
          <w:kern w:val="2"/>
          <w:sz w:val="22"/>
          <w:lang w:val="en-GB"/>
          <w14:ligatures w14:val="standardContextual"/>
        </w:rPr>
        <w:t>. (</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w:t>
      </w:r>
    </w:p>
    <w:p w14:paraId="21E3932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Brunner, S. &amp; Suicidal tendencies during adolescence. Anxiety a risk factor? </w:t>
      </w:r>
      <w:r w:rsidRPr="006B58D1">
        <w:rPr>
          <w:rFonts w:eastAsia="Aptos" w:cs="Times New Roman"/>
          <w:kern w:val="2"/>
          <w:sz w:val="22"/>
          <w14:ligatures w14:val="standardContextual"/>
        </w:rPr>
        <w:t>(2013). Suizidalität im Jugendalter. Angst ein Risikofaktor? (Fachportal Pädagogik). http://www.ciando.com/ebook/bid-1218975</w:t>
      </w:r>
    </w:p>
    <w:p w14:paraId="3291E29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Bruns, W., Andreas, M., &amp; </w:t>
      </w:r>
      <w:proofErr w:type="spellStart"/>
      <w:r w:rsidRPr="006B58D1">
        <w:rPr>
          <w:rFonts w:eastAsia="Aptos" w:cs="Times New Roman"/>
          <w:kern w:val="2"/>
          <w:sz w:val="22"/>
          <w14:ligatures w14:val="standardContextual"/>
        </w:rPr>
        <w:t>Debong</w:t>
      </w:r>
      <w:proofErr w:type="spellEnd"/>
      <w:r w:rsidRPr="006B58D1">
        <w:rPr>
          <w:rFonts w:eastAsia="Aptos" w:cs="Times New Roman"/>
          <w:kern w:val="2"/>
          <w:sz w:val="22"/>
          <w14:ligatures w14:val="standardContextual"/>
        </w:rPr>
        <w:t>, B. (2005). Unfälle im Pflegeheim: Gratwanderung des Pflegepersonals zwischen Schutzpflichten und dem Selbstbestimmungsrecht der Bewohner. Die Schwester, der Pfleger, 44(7), 567.</w:t>
      </w:r>
    </w:p>
    <w:p w14:paraId="21AD9784"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Büchner, J., &amp; </w:t>
      </w:r>
      <w:proofErr w:type="spellStart"/>
      <w:r w:rsidRPr="006B58D1">
        <w:rPr>
          <w:rFonts w:eastAsia="Aptos" w:cs="Times New Roman"/>
          <w:kern w:val="2"/>
          <w:sz w:val="22"/>
          <w14:ligatures w14:val="standardContextual"/>
        </w:rPr>
        <w:t>Waburg</w:t>
      </w:r>
      <w:proofErr w:type="spellEnd"/>
      <w:r w:rsidRPr="006B58D1">
        <w:rPr>
          <w:rFonts w:eastAsia="Aptos" w:cs="Times New Roman"/>
          <w:kern w:val="2"/>
          <w:sz w:val="22"/>
          <w14:ligatures w14:val="standardContextual"/>
        </w:rPr>
        <w:t xml:space="preserve">, W. (2023). Mädchen als Geflüchtete und die Gefahr sexualisierter Gewalt—Pädagogische Herausforderungen. </w:t>
      </w:r>
      <w:proofErr w:type="spellStart"/>
      <w:r w:rsidRPr="006B58D1">
        <w:rPr>
          <w:rFonts w:eastAsia="Aptos" w:cs="Times New Roman"/>
          <w:kern w:val="2"/>
          <w:sz w:val="22"/>
          <w:lang w:val="en-GB"/>
          <w14:ligatures w14:val="standardContextual"/>
        </w:rPr>
        <w:t>Betrifft</w:t>
      </w:r>
      <w:proofErr w:type="spellEnd"/>
      <w:r w:rsidRPr="006B58D1">
        <w:rPr>
          <w:rFonts w:eastAsia="Aptos" w:cs="Times New Roman"/>
          <w:kern w:val="2"/>
          <w:sz w:val="22"/>
          <w:lang w:val="en-GB"/>
          <w14:ligatures w14:val="standardContextual"/>
        </w:rPr>
        <w:t xml:space="preserve"> Mädchen, 36(3), 137–141. https://doi.org/10.3262/BEM2303137</w:t>
      </w:r>
    </w:p>
    <w:p w14:paraId="1B9A575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Buettner, C. &amp; Overtaken by reality? Social responsibility for media violence and protection of minors in public. </w:t>
      </w:r>
      <w:r w:rsidRPr="006B58D1">
        <w:rPr>
          <w:rFonts w:eastAsia="Aptos" w:cs="Times New Roman"/>
          <w:kern w:val="2"/>
          <w:sz w:val="22"/>
          <w14:ligatures w14:val="standardContextual"/>
        </w:rPr>
        <w:t xml:space="preserve">(2002). Von der </w:t>
      </w:r>
      <w:proofErr w:type="spellStart"/>
      <w:r w:rsidRPr="006B58D1">
        <w:rPr>
          <w:rFonts w:eastAsia="Aptos" w:cs="Times New Roman"/>
          <w:kern w:val="2"/>
          <w:sz w:val="22"/>
          <w14:ligatures w14:val="standardContextual"/>
        </w:rPr>
        <w:t>Realitaet</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ueberholt</w:t>
      </w:r>
      <w:proofErr w:type="spellEnd"/>
      <w:r w:rsidRPr="006B58D1">
        <w:rPr>
          <w:rFonts w:eastAsia="Aptos" w:cs="Times New Roman"/>
          <w:kern w:val="2"/>
          <w:sz w:val="22"/>
          <w14:ligatures w14:val="standardContextual"/>
        </w:rPr>
        <w:t>? Mediale Gewalt und Jugendschutz in gesellschaftlicher Verantwortung. (Fachportal Pädagogik). https://www.hsfk.de/fileadmin/HSFK/hsfk_downloads/report0702.pdf</w:t>
      </w:r>
    </w:p>
    <w:p w14:paraId="0B150A1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Bundesarbeitsgemeinschaft Kinder- und Jugendschutz. (2001). Vor rechten </w:t>
      </w:r>
      <w:proofErr w:type="spellStart"/>
      <w:r w:rsidRPr="006B58D1">
        <w:rPr>
          <w:rFonts w:eastAsia="Aptos" w:cs="Times New Roman"/>
          <w:kern w:val="2"/>
          <w:sz w:val="22"/>
          <w14:ligatures w14:val="standardContextual"/>
        </w:rPr>
        <w:t>Toenen</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schuetzen</w:t>
      </w:r>
      <w:proofErr w:type="spellEnd"/>
      <w:r w:rsidRPr="006B58D1">
        <w:rPr>
          <w:rFonts w:eastAsia="Aptos" w:cs="Times New Roman"/>
          <w:kern w:val="2"/>
          <w:sz w:val="22"/>
          <w14:ligatures w14:val="standardContextual"/>
        </w:rPr>
        <w:t>! Gegensteuern bei Rechtextremismus von Jugendlichen. (Fachportal Pädagogik).</w:t>
      </w:r>
    </w:p>
    <w:p w14:paraId="413095E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 xml:space="preserve">Bundesarbeitsgemeinschaft Kinder- und Jugendschutz. (2002). Zu Hause—Kein Ort der Geborgenheit. </w:t>
      </w:r>
      <w:proofErr w:type="spellStart"/>
      <w:r w:rsidRPr="006B58D1">
        <w:rPr>
          <w:rFonts w:eastAsia="Aptos" w:cs="Times New Roman"/>
          <w:kern w:val="2"/>
          <w:sz w:val="22"/>
          <w14:ligatures w14:val="standardContextual"/>
        </w:rPr>
        <w:t>Fuer</w:t>
      </w:r>
      <w:proofErr w:type="spellEnd"/>
      <w:r w:rsidRPr="006B58D1">
        <w:rPr>
          <w:rFonts w:eastAsia="Aptos" w:cs="Times New Roman"/>
          <w:kern w:val="2"/>
          <w:sz w:val="22"/>
          <w14:ligatures w14:val="standardContextual"/>
        </w:rPr>
        <w:t xml:space="preserve"> eine gewaltfreie Erziehung—Gegen Gewalt und Missbrauch. (Fachportal Pädagogik).</w:t>
      </w:r>
    </w:p>
    <w:p w14:paraId="7FF49E2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Bundesarbeitsgemeinschaft Kinder- und Jugendschutz. (2014). Suchtprävention—Wovor und wie? [Themenheft]. Kinder- und Jugendschutz in Wissenschaft und Praxis, 59(3), 40-S.</w:t>
      </w:r>
    </w:p>
    <w:p w14:paraId="666538E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Bundesarbeitsgemeinschaft Kinder- und Jugendschutz. (2018a). „Vernachlässigung“ der Vernachlässigung. Kinder- und Jugendschutz in Wissenschaft und Praxis, 63(4), 48-S.</w:t>
      </w:r>
    </w:p>
    <w:p w14:paraId="5445E3C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Bundesarbeitsgemeinschaft Kinder- und Jugendschutz. (2018b). Zukunftsfähiger Jugendmedienschutz—Herausforderungen und Perspektiven. [Themenheft]. Kinder- und Jugendschutz in Wissenschaft und Praxis, 63(2), 40-S.</w:t>
      </w:r>
    </w:p>
    <w:p w14:paraId="1840BAB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Bundesarbeitsgemeinschaft Kinder- und Jugendschutz. (2019). Verbot von Tabakaußenwerbung zum Schutz von Kindern und Jugendlichen jetzt umsetzen! Kinder- und Jugendschutz in Wissenschaft und Praxis, 64(4), 152–153.</w:t>
      </w:r>
    </w:p>
    <w:p w14:paraId="0647BB6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Bundesgerichtshof zur Pflicht des Trägers eines Pflegeheims, die körperliche Unversehrtheit der Heimbewohner zu schützen: BGH, </w:t>
      </w:r>
      <w:proofErr w:type="spellStart"/>
      <w:r w:rsidRPr="006B58D1">
        <w:rPr>
          <w:rFonts w:eastAsia="Aptos" w:cs="Times New Roman"/>
          <w:kern w:val="2"/>
          <w:sz w:val="22"/>
          <w14:ligatures w14:val="standardContextual"/>
        </w:rPr>
        <w:t>Urt.v</w:t>
      </w:r>
      <w:proofErr w:type="spellEnd"/>
      <w:r w:rsidRPr="006B58D1">
        <w:rPr>
          <w:rFonts w:eastAsia="Aptos" w:cs="Times New Roman"/>
          <w:kern w:val="2"/>
          <w:sz w:val="22"/>
          <w14:ligatures w14:val="standardContextual"/>
        </w:rPr>
        <w:t>. 14.07.2005—III ZR 391/04. (2006). ZFSH, SGB, 45(2), 86–87.</w:t>
      </w:r>
    </w:p>
    <w:p w14:paraId="08ED056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Bundeskonferenz für Erziehungsberatung e.V. (2006). Kindesschutz und Beratung. Empfehlungen zur Umsetzung des Schutzauftrages nach § 8a SGB VIII. (Fachportal Pädagogik).</w:t>
      </w:r>
    </w:p>
    <w:p w14:paraId="07F4457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Bundesverband für Erziehungshilfe (AFET). (2008). Eltern stützen—Kinder schützen. Was muss sich ändern im Verhältnis Eltern—Kind—Staat? (Fachportal Pädagogik).</w:t>
      </w:r>
    </w:p>
    <w:p w14:paraId="411996E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Bundeszentrale für Gesundheitliche Aufklärung, &amp; Böhm, C. P., Beate. (2015). Kinder und Jugendliche haben ein Recht auf Schutz und Selbstbestimmung (Fachportal Pädagogik). https://www.bzga.de/infomaterialien/fachpublikationen/forum-sexualaufklaerung/heft-2-2015-sexualisierte-gewalt/</w:t>
      </w:r>
    </w:p>
    <w:p w14:paraId="0DC02B3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Bundeszentrale für Gesundheitliche Aufklärung, &amp; Braun, B. (2015). Prävention sexualisierter Gewalt – Verständnis und Haltung (Fachportal Pädagogik). https://www.bzga.de/infomaterialien/fachpublikationen/forum-sexualaufklaerung/heft-2-2015-sexualisierte-gewalt/</w:t>
      </w:r>
    </w:p>
    <w:p w14:paraId="20468F0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Bundeszentrale für Gesundheitliche Aufklärung, &amp; Rörig, J.-W. (2015). Unsicherheiten abbauen, Kompetenzen aufbauen – Schutzkonzepte unterstützen Fachkräfte im Umgang mit sexueller Gewalt an Kindern (Fachportal Pädagogik). https://www.bzga.de/infomaterialien/fachpublikationen/forum-sexualaufklaerung/heft-2-2015-sexualisierte-gewalt/</w:t>
      </w:r>
    </w:p>
    <w:p w14:paraId="4DEA0CA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Bundeszentrale für Gesundheitliche Aufklärung, &amp; </w:t>
      </w:r>
      <w:proofErr w:type="spellStart"/>
      <w:r w:rsidRPr="006B58D1">
        <w:rPr>
          <w:rFonts w:eastAsia="Aptos" w:cs="Times New Roman"/>
          <w:kern w:val="2"/>
          <w:sz w:val="22"/>
          <w14:ligatures w14:val="standardContextual"/>
        </w:rPr>
        <w:t>Urbann</w:t>
      </w:r>
      <w:proofErr w:type="spellEnd"/>
      <w:r w:rsidRPr="006B58D1">
        <w:rPr>
          <w:rFonts w:eastAsia="Aptos" w:cs="Times New Roman"/>
          <w:kern w:val="2"/>
          <w:sz w:val="22"/>
          <w14:ligatures w14:val="standardContextual"/>
        </w:rPr>
        <w:t xml:space="preserve">, K. S., Sara; </w:t>
      </w:r>
      <w:proofErr w:type="spellStart"/>
      <w:r w:rsidRPr="006B58D1">
        <w:rPr>
          <w:rFonts w:eastAsia="Aptos" w:cs="Times New Roman"/>
          <w:kern w:val="2"/>
          <w:sz w:val="22"/>
          <w14:ligatures w14:val="standardContextual"/>
        </w:rPr>
        <w:t>Bienstein</w:t>
      </w:r>
      <w:proofErr w:type="spellEnd"/>
      <w:r w:rsidRPr="006B58D1">
        <w:rPr>
          <w:rFonts w:eastAsia="Aptos" w:cs="Times New Roman"/>
          <w:kern w:val="2"/>
          <w:sz w:val="22"/>
          <w14:ligatures w14:val="standardContextual"/>
        </w:rPr>
        <w:t>, Pia. (2015). Wie können Menschen mit Behinderung vor sexuellem Missbrauch geschützt werden? (Fachportal Pädagogik). https://www.bzga.de/infomaterialien/fachpublikationen/forum-sexualaufklaerung/heft-2-2015-sexualisierte-gewalt/</w:t>
      </w:r>
    </w:p>
    <w:p w14:paraId="26F37DD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Bundeszentrale für Gesundheitliche Aufklärung. (2015). Sexualisierte Gewalt. (Fachportal Pädagogik). https://www.bzga.de/infomaterialien/fachpublikationen/forum-sexualaufklaerung/heft-2-2015-sexualisierte-gewalt/</w:t>
      </w:r>
    </w:p>
    <w:p w14:paraId="662E820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Bundschuh, C. &amp; Aufklärung (Information). (2007). Kinder schützen. (Fachportal Pädagogik).</w:t>
      </w:r>
    </w:p>
    <w:p w14:paraId="213F553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Bundschuh, C. (2012). Kinder schützen. Eine Information für ehrenamtliche Gruppenleiter, -innen und Mitarbeiter, -innen in der kirchlichen Kinder- und Jugend(verbands)</w:t>
      </w:r>
      <w:proofErr w:type="spellStart"/>
      <w:r w:rsidRPr="006B58D1">
        <w:rPr>
          <w:rFonts w:eastAsia="Aptos" w:cs="Times New Roman"/>
          <w:kern w:val="2"/>
          <w:sz w:val="22"/>
          <w14:ligatures w14:val="standardContextual"/>
        </w:rPr>
        <w:t>arbeit</w:t>
      </w:r>
      <w:proofErr w:type="spellEnd"/>
      <w:r w:rsidRPr="006B58D1">
        <w:rPr>
          <w:rFonts w:eastAsia="Aptos" w:cs="Times New Roman"/>
          <w:kern w:val="2"/>
          <w:sz w:val="22"/>
          <w14:ligatures w14:val="standardContextual"/>
        </w:rPr>
        <w:t xml:space="preserve">. 4., </w:t>
      </w:r>
      <w:proofErr w:type="spellStart"/>
      <w:r w:rsidRPr="006B58D1">
        <w:rPr>
          <w:rFonts w:eastAsia="Aptos" w:cs="Times New Roman"/>
          <w:kern w:val="2"/>
          <w:sz w:val="22"/>
          <w14:ligatures w14:val="standardContextual"/>
        </w:rPr>
        <w:t>überarb</w:t>
      </w:r>
      <w:proofErr w:type="spellEnd"/>
      <w:r w:rsidRPr="006B58D1">
        <w:rPr>
          <w:rFonts w:eastAsia="Aptos" w:cs="Times New Roman"/>
          <w:kern w:val="2"/>
          <w:sz w:val="22"/>
          <w14:ligatures w14:val="standardContextual"/>
        </w:rPr>
        <w:t>. Aufl. (Fachportal Pädagogik).</w:t>
      </w:r>
    </w:p>
    <w:p w14:paraId="15B4A61A"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Busch, M., &amp; Fieseler, G. (2006). Schutzauftrag trifft Praxis. Nach §8a SGB VIII ein „Weiter so“ im neuen Gewand? </w:t>
      </w:r>
      <w:proofErr w:type="spellStart"/>
      <w:r w:rsidRPr="006B58D1">
        <w:rPr>
          <w:rFonts w:eastAsia="Aptos" w:cs="Times New Roman"/>
          <w:kern w:val="2"/>
          <w:sz w:val="22"/>
          <w:lang w:val="en-GB"/>
          <w14:ligatures w14:val="standardContextual"/>
        </w:rPr>
        <w:t>Jugendhilfe</w:t>
      </w:r>
      <w:proofErr w:type="spellEnd"/>
      <w:r w:rsidRPr="006B58D1">
        <w:rPr>
          <w:rFonts w:eastAsia="Aptos" w:cs="Times New Roman"/>
          <w:kern w:val="2"/>
          <w:sz w:val="22"/>
          <w:lang w:val="en-GB"/>
          <w14:ligatures w14:val="standardContextual"/>
        </w:rPr>
        <w:t>, 44(6), 327–330.</w:t>
      </w:r>
    </w:p>
    <w:p w14:paraId="4E54F0B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Bussmann, K.-D. &amp; Ban on violence against children in the </w:t>
      </w:r>
      <w:proofErr w:type="gramStart"/>
      <w:r w:rsidRPr="006B58D1">
        <w:rPr>
          <w:rFonts w:eastAsia="Aptos" w:cs="Times New Roman"/>
          <w:kern w:val="2"/>
          <w:sz w:val="22"/>
          <w:lang w:val="en-GB"/>
          <w14:ligatures w14:val="standardContextual"/>
        </w:rPr>
        <w:t>family</w:t>
      </w:r>
      <w:r w:rsidRPr="006B58D1">
        <w:rPr>
          <w:rFonts w:ascii="Arial" w:eastAsia="Aptos" w:hAnsi="Arial" w:cs="Arial"/>
          <w:kern w:val="2"/>
          <w:sz w:val="22"/>
          <w:lang w:val="en-GB"/>
          <w14:ligatures w14:val="standardContextual"/>
        </w:rPr>
        <w:t> </w:t>
      </w:r>
      <w:r w:rsidRPr="006B58D1">
        <w:rPr>
          <w:rFonts w:eastAsia="Aptos" w:cs="Times New Roman"/>
          <w:kern w:val="2"/>
          <w:sz w:val="22"/>
          <w:lang w:val="en-GB"/>
          <w14:ligatures w14:val="standardContextual"/>
        </w:rPr>
        <w:t>:</w:t>
      </w:r>
      <w:proofErr w:type="gramEnd"/>
      <w:r w:rsidRPr="006B58D1">
        <w:rPr>
          <w:rFonts w:eastAsia="Aptos" w:cs="Times New Roman"/>
          <w:kern w:val="2"/>
          <w:sz w:val="22"/>
          <w:lang w:val="en-GB"/>
          <w14:ligatures w14:val="standardContextual"/>
        </w:rPr>
        <w:t xml:space="preserve"> introduction of legal regulations and (penal) law as a communication medium. </w:t>
      </w:r>
      <w:r w:rsidRPr="006B58D1">
        <w:rPr>
          <w:rFonts w:eastAsia="Aptos" w:cs="Times New Roman"/>
          <w:kern w:val="2"/>
          <w:sz w:val="22"/>
          <w14:ligatures w14:val="standardContextual"/>
        </w:rPr>
        <w:t>(2000). Verbot familialer Gewalt gegen Kinder. Zur Einf</w:t>
      </w:r>
      <w:r w:rsidRPr="006B58D1">
        <w:rPr>
          <w:rFonts w:eastAsia="Aptos" w:cs="Aptos"/>
          <w:kern w:val="2"/>
          <w:sz w:val="22"/>
          <w14:ligatures w14:val="standardContextual"/>
        </w:rPr>
        <w:t>ü</w:t>
      </w:r>
      <w:r w:rsidRPr="006B58D1">
        <w:rPr>
          <w:rFonts w:eastAsia="Aptos" w:cs="Times New Roman"/>
          <w:kern w:val="2"/>
          <w:sz w:val="22"/>
          <w14:ligatures w14:val="standardContextual"/>
        </w:rPr>
        <w:t>hrung rechtlicher Regelungen sowie zum (Straf-)Recht als Kommunikationsmedium. (Fachportal P</w:t>
      </w:r>
      <w:r w:rsidRPr="006B58D1">
        <w:rPr>
          <w:rFonts w:eastAsia="Aptos" w:cs="Aptos"/>
          <w:kern w:val="2"/>
          <w:sz w:val="22"/>
          <w14:ligatures w14:val="standardContextual"/>
        </w:rPr>
        <w:t>ä</w:t>
      </w:r>
      <w:r w:rsidRPr="006B58D1">
        <w:rPr>
          <w:rFonts w:eastAsia="Aptos" w:cs="Times New Roman"/>
          <w:kern w:val="2"/>
          <w:sz w:val="22"/>
          <w14:ligatures w14:val="standardContextual"/>
        </w:rPr>
        <w:t>dagogik).</w:t>
      </w:r>
    </w:p>
    <w:p w14:paraId="2BA44C77"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lastRenderedPageBreak/>
        <w:t xml:space="preserve">Bütow, B. (2012). Sexuelle Gewalt in der Heimerziehung. Ein Versuch, die pädagogische Kategorie des Vertrauens in die Analyse einzuführen., Paralleltitel: Sexual </w:t>
      </w:r>
      <w:proofErr w:type="spellStart"/>
      <w:r w:rsidRPr="006B58D1">
        <w:rPr>
          <w:rFonts w:eastAsia="Aptos" w:cs="Times New Roman"/>
          <w:kern w:val="2"/>
          <w:sz w:val="22"/>
          <w14:ligatures w14:val="standardContextual"/>
        </w:rPr>
        <w:t>violence</w:t>
      </w:r>
      <w:proofErr w:type="spellEnd"/>
      <w:r w:rsidRPr="006B58D1">
        <w:rPr>
          <w:rFonts w:eastAsia="Aptos" w:cs="Times New Roman"/>
          <w:kern w:val="2"/>
          <w:sz w:val="22"/>
          <w14:ligatures w14:val="standardContextual"/>
        </w:rPr>
        <w:t xml:space="preserve"> in </w:t>
      </w:r>
      <w:proofErr w:type="spellStart"/>
      <w:r w:rsidRPr="006B58D1">
        <w:rPr>
          <w:rFonts w:eastAsia="Aptos" w:cs="Times New Roman"/>
          <w:kern w:val="2"/>
          <w:sz w:val="22"/>
          <w14:ligatures w14:val="standardContextual"/>
        </w:rPr>
        <w:t>residential</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education</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lang w:val="en-GB"/>
          <w14:ligatures w14:val="standardContextual"/>
        </w:rPr>
        <w:t>Zeitschrift</w:t>
      </w:r>
      <w:proofErr w:type="spellEnd"/>
      <w:r w:rsidRPr="006B58D1">
        <w:rPr>
          <w:rFonts w:eastAsia="Aptos" w:cs="Times New Roman"/>
          <w:kern w:val="2"/>
          <w:sz w:val="22"/>
          <w:lang w:val="en-GB"/>
          <w14:ligatures w14:val="standardContextual"/>
        </w:rPr>
        <w:t xml:space="preserve"> für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 58(6), 824–836.</w:t>
      </w:r>
    </w:p>
    <w:p w14:paraId="591647D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Butterwegge</w:t>
      </w:r>
      <w:proofErr w:type="spellEnd"/>
      <w:r w:rsidRPr="006B58D1">
        <w:rPr>
          <w:rFonts w:eastAsia="Aptos" w:cs="Times New Roman"/>
          <w:kern w:val="2"/>
          <w:sz w:val="22"/>
          <w:lang w:val="en-GB"/>
          <w14:ligatures w14:val="standardContextual"/>
        </w:rPr>
        <w:t xml:space="preserve">, C., Poverty of children with a migration background. </w:t>
      </w:r>
      <w:proofErr w:type="spellStart"/>
      <w:proofErr w:type="gramStart"/>
      <w:r w:rsidRPr="006B58D1">
        <w:rPr>
          <w:rFonts w:eastAsia="Aptos" w:cs="Times New Roman"/>
          <w:kern w:val="2"/>
          <w:sz w:val="22"/>
          <w14:ligatures w14:val="standardContextual"/>
        </w:rPr>
        <w:t>Extent</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manifestations</w:t>
      </w:r>
      <w:proofErr w:type="spellEnd"/>
      <w:proofErr w:type="gramEnd"/>
      <w:r w:rsidRPr="006B58D1">
        <w:rPr>
          <w:rFonts w:eastAsia="Aptos" w:cs="Times New Roman"/>
          <w:kern w:val="2"/>
          <w:sz w:val="22"/>
          <w14:ligatures w14:val="standardContextual"/>
        </w:rPr>
        <w:t xml:space="preserve"> and </w:t>
      </w:r>
      <w:proofErr w:type="spellStart"/>
      <w:r w:rsidRPr="006B58D1">
        <w:rPr>
          <w:rFonts w:eastAsia="Aptos" w:cs="Times New Roman"/>
          <w:kern w:val="2"/>
          <w:sz w:val="22"/>
          <w14:ligatures w14:val="standardContextual"/>
        </w:rPr>
        <w:t>causes</w:t>
      </w:r>
      <w:proofErr w:type="spellEnd"/>
      <w:r w:rsidRPr="006B58D1">
        <w:rPr>
          <w:rFonts w:eastAsia="Aptos" w:cs="Times New Roman"/>
          <w:kern w:val="2"/>
          <w:sz w:val="22"/>
          <w14:ligatures w14:val="standardContextual"/>
        </w:rPr>
        <w:t>., Ausländerrecht, Ausländer, &amp; Aussiedler. (2010). Armut von Kindern mit Migrationshintergrund. Ausmaß, Erscheinungsformen und Ursachen. 1. Aufl. (Fachportal Pädagogik). https://doi.org/10.1007/978-3-531-92316-1</w:t>
      </w:r>
    </w:p>
    <w:p w14:paraId="46CF28C6"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proofErr w:type="spellStart"/>
      <w:r w:rsidRPr="006B58D1">
        <w:rPr>
          <w:rFonts w:eastAsia="Aptos" w:cs="Times New Roman"/>
          <w:kern w:val="2"/>
          <w:sz w:val="22"/>
          <w:lang w:val="en-GB"/>
          <w14:ligatures w14:val="standardContextual"/>
        </w:rPr>
        <w:t>Cabiati</w:t>
      </w:r>
      <w:proofErr w:type="spellEnd"/>
      <w:r w:rsidRPr="006B58D1">
        <w:rPr>
          <w:rFonts w:eastAsia="Aptos" w:cs="Times New Roman"/>
          <w:kern w:val="2"/>
          <w:sz w:val="22"/>
          <w:lang w:val="en-GB"/>
          <w14:ligatures w14:val="standardContextual"/>
        </w:rPr>
        <w:t xml:space="preserve">, E., Raineri, M. L., &amp; </w:t>
      </w:r>
      <w:proofErr w:type="spellStart"/>
      <w:r w:rsidRPr="006B58D1">
        <w:rPr>
          <w:rFonts w:eastAsia="Aptos" w:cs="Times New Roman"/>
          <w:kern w:val="2"/>
          <w:sz w:val="22"/>
          <w:lang w:val="en-GB"/>
          <w14:ligatures w14:val="standardContextual"/>
        </w:rPr>
        <w:t>Folgheraiter</w:t>
      </w:r>
      <w:proofErr w:type="spellEnd"/>
      <w:r w:rsidRPr="006B58D1">
        <w:rPr>
          <w:rFonts w:eastAsia="Aptos" w:cs="Times New Roman"/>
          <w:kern w:val="2"/>
          <w:sz w:val="22"/>
          <w:lang w:val="en-GB"/>
          <w14:ligatures w14:val="standardContextual"/>
        </w:rPr>
        <w:t>, F. (2020). Risk and protective factors among child protection social workers. A quantitative study. European Journal of Social Work, 23(2), 353–366.</w:t>
      </w:r>
    </w:p>
    <w:p w14:paraId="145BFEB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Caspari, P. (2021a). Bringt </w:t>
      </w:r>
      <w:proofErr w:type="gramStart"/>
      <w:r w:rsidRPr="006B58D1">
        <w:rPr>
          <w:rFonts w:eastAsia="Aptos" w:cs="Times New Roman"/>
          <w:kern w:val="2"/>
          <w:sz w:val="22"/>
          <w14:ligatures w14:val="standardContextual"/>
        </w:rPr>
        <w:t>das überhaupt</w:t>
      </w:r>
      <w:proofErr w:type="gramEnd"/>
      <w:r w:rsidRPr="006B58D1">
        <w:rPr>
          <w:rFonts w:eastAsia="Aptos" w:cs="Times New Roman"/>
          <w:kern w:val="2"/>
          <w:sz w:val="22"/>
          <w14:ligatures w14:val="standardContextual"/>
        </w:rPr>
        <w:t xml:space="preserve"> was? - Selbstevaluation präventiver Bemühungen in pädagogischen Einrichtungen mithilfe des Instruments IPSE. Kindesmisshandlung und -vernachlässigung, 24(1), 48–61.</w:t>
      </w:r>
    </w:p>
    <w:p w14:paraId="28474A3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Caspari, P. (2021b). Gewaltpräventive Einrichtungskulturen. </w:t>
      </w:r>
      <w:proofErr w:type="spellStart"/>
      <w:r w:rsidRPr="006B58D1">
        <w:rPr>
          <w:rFonts w:eastAsia="Aptos" w:cs="Times New Roman"/>
          <w:kern w:val="2"/>
          <w:sz w:val="22"/>
          <w:lang w:val="en-GB"/>
          <w14:ligatures w14:val="standardContextual"/>
        </w:rPr>
        <w:t>Theorie</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Empirie</w:t>
      </w:r>
      <w:proofErr w:type="spellEnd"/>
      <w:r w:rsidRPr="006B58D1">
        <w:rPr>
          <w:rFonts w:eastAsia="Aptos" w:cs="Times New Roman"/>
          <w:kern w:val="2"/>
          <w:sz w:val="22"/>
          <w:lang w:val="en-GB"/>
          <w14:ligatures w14:val="standardContextual"/>
        </w:rPr>
        <w:t xml:space="preserve">, Praxis. 1st ed. 2021. </w:t>
      </w:r>
      <w:r w:rsidRPr="006B58D1">
        <w:rPr>
          <w:rFonts w:eastAsia="Aptos" w:cs="Times New Roman"/>
          <w:kern w:val="2"/>
          <w:sz w:val="22"/>
          <w14:ligatures w14:val="standardContextual"/>
        </w:rPr>
        <w:t>(Fachportal Pädagogik). https://doi.org/10.1007/978-3-658-33803-9</w:t>
      </w:r>
    </w:p>
    <w:p w14:paraId="51F7A98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Caspari, P. (2022). Strategien zur Umsetzung einer </w:t>
      </w:r>
      <w:proofErr w:type="spellStart"/>
      <w:r w:rsidRPr="006B58D1">
        <w:rPr>
          <w:rFonts w:eastAsia="Aptos" w:cs="Times New Roman"/>
          <w:kern w:val="2"/>
          <w:sz w:val="22"/>
          <w14:ligatures w14:val="standardContextual"/>
        </w:rPr>
        <w:t>system</w:t>
      </w:r>
      <w:proofErr w:type="spellEnd"/>
      <w:r w:rsidRPr="006B58D1">
        <w:rPr>
          <w:rFonts w:eastAsia="Aptos" w:cs="Times New Roman"/>
          <w:kern w:val="2"/>
          <w:sz w:val="22"/>
          <w14:ligatures w14:val="standardContextual"/>
        </w:rPr>
        <w:t>(at)</w:t>
      </w:r>
      <w:proofErr w:type="spellStart"/>
      <w:r w:rsidRPr="006B58D1">
        <w:rPr>
          <w:rFonts w:eastAsia="Aptos" w:cs="Times New Roman"/>
          <w:kern w:val="2"/>
          <w:sz w:val="22"/>
          <w14:ligatures w14:val="standardContextual"/>
        </w:rPr>
        <w:t>ischen</w:t>
      </w:r>
      <w:proofErr w:type="spellEnd"/>
      <w:r w:rsidRPr="006B58D1">
        <w:rPr>
          <w:rFonts w:eastAsia="Aptos" w:cs="Times New Roman"/>
          <w:kern w:val="2"/>
          <w:sz w:val="22"/>
          <w14:ligatures w14:val="standardContextual"/>
        </w:rPr>
        <w:t xml:space="preserve"> Gewaltprävention in pädagogischen Institutionen—Das Instrument IPSE. Evangelische Jugendhilfe, 99(4), 188–193.</w:t>
      </w:r>
    </w:p>
    <w:p w14:paraId="252F6FB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Charalambis</w:t>
      </w:r>
      <w:proofErr w:type="spellEnd"/>
      <w:r w:rsidRPr="006B58D1">
        <w:rPr>
          <w:rFonts w:eastAsia="Aptos" w:cs="Times New Roman"/>
          <w:kern w:val="2"/>
          <w:sz w:val="22"/>
          <w14:ligatures w14:val="standardContextual"/>
        </w:rPr>
        <w:t xml:space="preserve">, M. (2004). Inhalt und Grenzen vorläufiger Schutzmaßnahmen im Kinder- und Jugendhilferecht. Die Inobhutnahme nach § 42 KJHG vor dem Hintergrund des Perspektivenwechsels im staatlichen Interventionsansatz. Als Ms. </w:t>
      </w:r>
      <w:proofErr w:type="spellStart"/>
      <w:r w:rsidRPr="006B58D1">
        <w:rPr>
          <w:rFonts w:eastAsia="Aptos" w:cs="Times New Roman"/>
          <w:kern w:val="2"/>
          <w:sz w:val="22"/>
          <w14:ligatures w14:val="standardContextual"/>
        </w:rPr>
        <w:t>Gedr</w:t>
      </w:r>
      <w:proofErr w:type="spellEnd"/>
      <w:r w:rsidRPr="006B58D1">
        <w:rPr>
          <w:rFonts w:eastAsia="Aptos" w:cs="Times New Roman"/>
          <w:kern w:val="2"/>
          <w:sz w:val="22"/>
          <w14:ligatures w14:val="standardContextual"/>
        </w:rPr>
        <w:t>. (Fachportal Pädagogik).</w:t>
      </w:r>
    </w:p>
    <w:p w14:paraId="27DCB65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Christmann, B. (2018). Mit Kindern sprechen (Fachportal Pädagogik). https://www.beltz.de/de/nc/verlagsgruppe-beltz/gesamtprogramm.html?isbn=978-3-7799-4622-9</w:t>
      </w:r>
    </w:p>
    <w:p w14:paraId="594CD83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Christmann, B. (2023). Disclosure von sexualisierter Gewalt in schulischen Settings. Möglichkeiten und Grenzen der Kooperation von Schule, Schulsozialarbeit und Jugendamt. Diskurs Kindheits- und Jugendforschung, 18(3), 347–361. https://doi.org/10.3224/diskurs.v18i3.05</w:t>
      </w:r>
    </w:p>
    <w:p w14:paraId="740E916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Christmann, B. W., Martin. (2018a). </w:t>
      </w:r>
      <w:r w:rsidRPr="006B58D1">
        <w:rPr>
          <w:rFonts w:eastAsia="Aptos" w:cs="Times New Roman"/>
          <w:kern w:val="2"/>
          <w:sz w:val="22"/>
          <w14:ligatures w14:val="standardContextual"/>
        </w:rPr>
        <w:t>Professionalisierung und Prävention von sexualisierter Gewalt (Fachportal Pädagogik). https://www.beltz.de/de/nc/verlagsgruppe-beltz/gesamtprogramm.html?isbn=978-3-7799-4622-9</w:t>
      </w:r>
    </w:p>
    <w:p w14:paraId="6DEE540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Christmann, B. W., Martin. (2018b). Professionalisierung und Prävention von sexualisierter Gewalt (Fachportal Pädagogik). https://www.beltz.de/de/nc/verlagsgruppe-beltz/gesamtprogramm.html?isbn=978-3-7799-4622-9</w:t>
      </w:r>
    </w:p>
    <w:p w14:paraId="6B1A380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Clauß, D., Simon-Stolz, L., &amp; Schwier, F. (2020). Vernachlässigung—Erkennen und Handeln. Kindesmisshandlung und -vernachlässigung, 23(2), 144–157.</w:t>
      </w:r>
    </w:p>
    <w:p w14:paraId="67E45A4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Clemens, V., Berthold, O., </w:t>
      </w:r>
      <w:proofErr w:type="spellStart"/>
      <w:r w:rsidRPr="006B58D1">
        <w:rPr>
          <w:rFonts w:eastAsia="Aptos" w:cs="Times New Roman"/>
          <w:kern w:val="2"/>
          <w:sz w:val="22"/>
          <w14:ligatures w14:val="standardContextual"/>
        </w:rPr>
        <w:t>Kölch</w:t>
      </w:r>
      <w:proofErr w:type="spellEnd"/>
      <w:r w:rsidRPr="006B58D1">
        <w:rPr>
          <w:rFonts w:eastAsia="Aptos" w:cs="Times New Roman"/>
          <w:kern w:val="2"/>
          <w:sz w:val="22"/>
          <w14:ligatures w14:val="standardContextual"/>
        </w:rPr>
        <w:t>, M., &amp; Fegert, J. M. (2021). Vorgehen bei Verdacht auf sexuellen Missbrauch von Kindern und Jugendlichen durch medizinisch-therapeutisches Personal. Kindheit und Entwicklung, 30(4), 236–243.</w:t>
      </w:r>
    </w:p>
    <w:p w14:paraId="3E67573D"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Conen, M.-L. (2006). Arbeitshilfen für die Personalauswahl zur Vermeidung der Einstellung pädophiler Mitarbeiter. </w:t>
      </w:r>
      <w:r w:rsidRPr="006B58D1">
        <w:rPr>
          <w:rFonts w:eastAsia="Aptos" w:cs="Times New Roman"/>
          <w:kern w:val="2"/>
          <w:sz w:val="22"/>
          <w:lang w:val="en-GB"/>
          <w14:ligatures w14:val="standardContextual"/>
        </w:rPr>
        <w:t xml:space="preserve">Sexual abuse by professionals in institutions. Prevention and intervention - a </w:t>
      </w:r>
      <w:proofErr w:type="gramStart"/>
      <w:r w:rsidRPr="006B58D1">
        <w:rPr>
          <w:rFonts w:eastAsia="Aptos" w:cs="Times New Roman"/>
          <w:kern w:val="2"/>
          <w:sz w:val="22"/>
          <w:lang w:val="en-GB"/>
          <w14:ligatures w14:val="standardContextual"/>
        </w:rPr>
        <w:t>work book</w:t>
      </w:r>
      <w:proofErr w:type="gramEnd"/>
      <w:r w:rsidRPr="006B58D1">
        <w:rPr>
          <w:rFonts w:eastAsia="Aptos" w:cs="Times New Roman"/>
          <w:kern w:val="2"/>
          <w:sz w:val="22"/>
          <w:lang w:val="en-GB"/>
          <w14:ligatures w14:val="standardContextual"/>
        </w:rPr>
        <w:t>.</w:t>
      </w:r>
    </w:p>
    <w:p w14:paraId="1D8AA10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Croll</w:t>
      </w:r>
      <w:proofErr w:type="spellEnd"/>
      <w:r w:rsidRPr="006B58D1">
        <w:rPr>
          <w:rFonts w:eastAsia="Aptos" w:cs="Times New Roman"/>
          <w:kern w:val="2"/>
          <w:sz w:val="22"/>
          <w14:ligatures w14:val="standardContextual"/>
        </w:rPr>
        <w:t>, J. (2018). Im Mittelpunkt das Kind. Eine kinderrechtliche Perspektive auf den Kinder- und Jugendschutz im Internet. Aus Politik und Zeitgeschichte, 68(40–41), 41–46.</w:t>
      </w:r>
    </w:p>
    <w:p w14:paraId="6A4FF8D5"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proofErr w:type="spellStart"/>
      <w:r w:rsidRPr="006B58D1">
        <w:rPr>
          <w:rFonts w:eastAsia="Aptos" w:cs="Times New Roman"/>
          <w:kern w:val="2"/>
          <w:sz w:val="22"/>
          <w14:ligatures w14:val="standardContextual"/>
        </w:rPr>
        <w:t>Croll</w:t>
      </w:r>
      <w:proofErr w:type="spellEnd"/>
      <w:r w:rsidRPr="006B58D1">
        <w:rPr>
          <w:rFonts w:eastAsia="Aptos" w:cs="Times New Roman"/>
          <w:kern w:val="2"/>
          <w:sz w:val="22"/>
          <w14:ligatures w14:val="standardContextual"/>
        </w:rPr>
        <w:t xml:space="preserve">, J. (2021). Schutz, Befähigung und Teilhabe als neues Paradigma des Jugendmedienschutzes in Deutschland. </w:t>
      </w:r>
      <w:proofErr w:type="spellStart"/>
      <w:r w:rsidRPr="006B58D1">
        <w:rPr>
          <w:rFonts w:eastAsia="Aptos" w:cs="Times New Roman"/>
          <w:kern w:val="2"/>
          <w:sz w:val="22"/>
          <w:lang w:val="en-GB"/>
          <w14:ligatures w14:val="standardContextual"/>
        </w:rPr>
        <w:t>Frühe</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Kindheit</w:t>
      </w:r>
      <w:proofErr w:type="spellEnd"/>
      <w:r w:rsidRPr="006B58D1">
        <w:rPr>
          <w:rFonts w:eastAsia="Aptos" w:cs="Times New Roman"/>
          <w:kern w:val="2"/>
          <w:sz w:val="22"/>
          <w:lang w:val="en-GB"/>
          <w14:ligatures w14:val="standardContextual"/>
        </w:rPr>
        <w:t>, 24(5), 26–31.</w:t>
      </w:r>
    </w:p>
    <w:p w14:paraId="1909F02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Croll, J., &amp; Dreyer, S. (2021). „I’m afraid I can’t do that, Dave.”. </w:t>
      </w:r>
      <w:r w:rsidRPr="006B58D1">
        <w:rPr>
          <w:rFonts w:eastAsia="Aptos" w:cs="Times New Roman"/>
          <w:kern w:val="2"/>
          <w:sz w:val="22"/>
          <w14:ligatures w14:val="standardContextual"/>
        </w:rPr>
        <w:t xml:space="preserve">Welche Rolle spielt KI für Schutz, Befähigung und Teilhabe von Kindern und Jugendlichen im digitalen Umfeld? </w:t>
      </w:r>
      <w:proofErr w:type="spellStart"/>
      <w:r w:rsidRPr="006B58D1">
        <w:rPr>
          <w:rFonts w:eastAsia="Aptos" w:cs="Times New Roman"/>
          <w:kern w:val="2"/>
          <w:sz w:val="22"/>
          <w14:ligatures w14:val="standardContextual"/>
        </w:rPr>
        <w:t>Croll</w:t>
      </w:r>
      <w:proofErr w:type="spellEnd"/>
      <w:r w:rsidRPr="006B58D1">
        <w:rPr>
          <w:rFonts w:eastAsia="Aptos" w:cs="Times New Roman"/>
          <w:kern w:val="2"/>
          <w:sz w:val="22"/>
          <w14:ligatures w14:val="standardContextual"/>
        </w:rPr>
        <w:t xml:space="preserve">, Jutta Dreyer, Stephan 2021 2021/// 65 6 44 52. Medien + </w:t>
      </w:r>
      <w:proofErr w:type="gramStart"/>
      <w:r w:rsidRPr="006B58D1">
        <w:rPr>
          <w:rFonts w:eastAsia="Aptos" w:cs="Times New Roman"/>
          <w:kern w:val="2"/>
          <w:sz w:val="22"/>
          <w14:ligatures w14:val="standardContextual"/>
        </w:rPr>
        <w:t>Erziehung</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Merz, 65(6), 44</w:t>
      </w:r>
      <w:r w:rsidRPr="006B58D1">
        <w:rPr>
          <w:rFonts w:eastAsia="Aptos" w:cs="Aptos"/>
          <w:kern w:val="2"/>
          <w:sz w:val="22"/>
          <w14:ligatures w14:val="standardContextual"/>
        </w:rPr>
        <w:t>–</w:t>
      </w:r>
      <w:r w:rsidRPr="006B58D1">
        <w:rPr>
          <w:rFonts w:eastAsia="Aptos" w:cs="Times New Roman"/>
          <w:kern w:val="2"/>
          <w:sz w:val="22"/>
          <w14:ligatures w14:val="standardContextual"/>
        </w:rPr>
        <w:t>52.</w:t>
      </w:r>
    </w:p>
    <w:p w14:paraId="2D4FBE4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lastRenderedPageBreak/>
        <w:t>Croll</w:t>
      </w:r>
      <w:proofErr w:type="spellEnd"/>
      <w:r w:rsidRPr="006B58D1">
        <w:rPr>
          <w:rFonts w:eastAsia="Aptos" w:cs="Times New Roman"/>
          <w:kern w:val="2"/>
          <w:sz w:val="22"/>
          <w14:ligatures w14:val="standardContextual"/>
        </w:rPr>
        <w:t>, J., &amp; Pohle, S. (2018). Stopp! Geheim—Das Kinderrecht auf Datenschutz und Privatsphäre in der digitalen Welt. Medien + Erziehung, 62(6), 29–40.</w:t>
      </w:r>
    </w:p>
    <w:p w14:paraId="67443C2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Dagott</w:t>
      </w:r>
      <w:proofErr w:type="spellEnd"/>
      <w:r w:rsidRPr="006B58D1">
        <w:rPr>
          <w:rFonts w:eastAsia="Aptos" w:cs="Times New Roman"/>
          <w:kern w:val="2"/>
          <w:sz w:val="22"/>
          <w14:ligatures w14:val="standardContextual"/>
        </w:rPr>
        <w:t>, C. (2022). Die freiwillige Selbstverpflichtungserklärung als Präventionsinstrument gegen sexualisierte Gewalt in pädagogischen Kontexten. Eine empirische Untersuchung mittels des Expert*innen-Interviews. BTU Cottbus - Senftenberg. https://doi.org/10.26127/BTUOpen-6168</w:t>
      </w:r>
    </w:p>
    <w:p w14:paraId="3FC590F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Dagott</w:t>
      </w:r>
      <w:proofErr w:type="spellEnd"/>
      <w:r w:rsidRPr="006B58D1">
        <w:rPr>
          <w:rFonts w:eastAsia="Aptos" w:cs="Times New Roman"/>
          <w:kern w:val="2"/>
          <w:sz w:val="22"/>
          <w14:ligatures w14:val="standardContextual"/>
        </w:rPr>
        <w:t>, C. (2023). Freiwillige Selbstverpflichtungen im Kinderschutz. Das System partizipativer Kontrolle. Kindesmisshandlung und -vernachlässigung, 26(2), 120–127. https://doi.org/10.13109/kind.2023.26.2.120</w:t>
      </w:r>
    </w:p>
    <w:p w14:paraId="195849C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Dambach, K. E. &amp; Ausgrenzung. (2009). Mobbing in der Schulklasse. 3., </w:t>
      </w:r>
      <w:proofErr w:type="spellStart"/>
      <w:r w:rsidRPr="006B58D1">
        <w:rPr>
          <w:rFonts w:eastAsia="Aptos" w:cs="Times New Roman"/>
          <w:kern w:val="2"/>
          <w:sz w:val="22"/>
          <w14:ligatures w14:val="standardContextual"/>
        </w:rPr>
        <w:t>überarb</w:t>
      </w:r>
      <w:proofErr w:type="spellEnd"/>
      <w:r w:rsidRPr="006B58D1">
        <w:rPr>
          <w:rFonts w:eastAsia="Aptos" w:cs="Times New Roman"/>
          <w:kern w:val="2"/>
          <w:sz w:val="22"/>
          <w14:ligatures w14:val="standardContextual"/>
        </w:rPr>
        <w:t>. Aufl. (Fachportal Pädagogik).</w:t>
      </w:r>
    </w:p>
    <w:p w14:paraId="6B13012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Damrow</w:t>
      </w:r>
      <w:proofErr w:type="spellEnd"/>
      <w:r w:rsidRPr="006B58D1">
        <w:rPr>
          <w:rFonts w:eastAsia="Aptos" w:cs="Times New Roman"/>
          <w:kern w:val="2"/>
          <w:sz w:val="22"/>
          <w14:ligatures w14:val="standardContextual"/>
        </w:rPr>
        <w:t>, M. (2021). Quo vadis, Prävention? - Überblick, Einordnung und die Notwendigkeit der Entwicklung diversitätssensibler Präventionsangebote, -</w:t>
      </w:r>
      <w:proofErr w:type="spellStart"/>
      <w:r w:rsidRPr="006B58D1">
        <w:rPr>
          <w:rFonts w:eastAsia="Aptos" w:cs="Times New Roman"/>
          <w:kern w:val="2"/>
          <w:sz w:val="22"/>
          <w14:ligatures w14:val="standardContextual"/>
        </w:rPr>
        <w:t>maßnahmen</w:t>
      </w:r>
      <w:proofErr w:type="spellEnd"/>
      <w:r w:rsidRPr="006B58D1">
        <w:rPr>
          <w:rFonts w:eastAsia="Aptos" w:cs="Times New Roman"/>
          <w:kern w:val="2"/>
          <w:sz w:val="22"/>
          <w14:ligatures w14:val="standardContextual"/>
        </w:rPr>
        <w:t>, -strategien und -umsetzungen. Kindesmisshandlung und -vernachlässigung, 24(1), 10–19.</w:t>
      </w:r>
    </w:p>
    <w:p w14:paraId="532109C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Deegener</w:t>
      </w:r>
      <w:proofErr w:type="spellEnd"/>
      <w:r w:rsidRPr="006B58D1">
        <w:rPr>
          <w:rFonts w:eastAsia="Aptos" w:cs="Times New Roman"/>
          <w:kern w:val="2"/>
          <w:sz w:val="22"/>
          <w14:ligatures w14:val="standardContextual"/>
        </w:rPr>
        <w:t xml:space="preserve">, G., &amp; Koerner, W. (2005). Kindesmisshandlung und </w:t>
      </w:r>
      <w:proofErr w:type="spellStart"/>
      <w:r w:rsidRPr="006B58D1">
        <w:rPr>
          <w:rFonts w:eastAsia="Aptos" w:cs="Times New Roman"/>
          <w:kern w:val="2"/>
          <w:sz w:val="22"/>
          <w14:ligatures w14:val="standardContextual"/>
        </w:rPr>
        <w:t>Vernachlaessigung</w:t>
      </w:r>
      <w:proofErr w:type="spellEnd"/>
      <w:r w:rsidRPr="006B58D1">
        <w:rPr>
          <w:rFonts w:eastAsia="Aptos" w:cs="Times New Roman"/>
          <w:kern w:val="2"/>
          <w:sz w:val="22"/>
          <w14:ligatures w14:val="standardContextual"/>
        </w:rPr>
        <w:t>. Ein Handbuch. (Fachportal Pädagogik). http://www.ciando.com/ebook/bid-5183</w:t>
      </w:r>
    </w:p>
    <w:p w14:paraId="358180B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Delmas, N., Lindner, W., &amp; </w:t>
      </w:r>
      <w:proofErr w:type="spellStart"/>
      <w:r w:rsidRPr="006B58D1">
        <w:rPr>
          <w:rFonts w:eastAsia="Aptos" w:cs="Times New Roman"/>
          <w:kern w:val="2"/>
          <w:sz w:val="22"/>
          <w14:ligatures w14:val="standardContextual"/>
        </w:rPr>
        <w:t>Mörsberger</w:t>
      </w:r>
      <w:proofErr w:type="spellEnd"/>
      <w:r w:rsidRPr="006B58D1">
        <w:rPr>
          <w:rFonts w:eastAsia="Aptos" w:cs="Times New Roman"/>
          <w:kern w:val="2"/>
          <w:sz w:val="22"/>
          <w14:ligatures w14:val="standardContextual"/>
        </w:rPr>
        <w:t>, T. (2006). Schutzauftrag in der Kinder- und Jugendarbeit. Wie kann §8a SGB VIII so umgesetzt werden, dass sich zwei Aufgaben nicht gegenseitig blockieren? Jugendhilfe, 44(6), 311–320.</w:t>
      </w:r>
    </w:p>
    <w:p w14:paraId="4432FF3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Demski, J., &amp; Sawatzki, M. (2023). Nähe und Distanz in inklusiv-stationären Einrichtungen der Kinder- und Jugendhilfe. Ethnographische Zugänge—Konzeption und erste Erkenntnisse. Gemeinsam </w:t>
      </w:r>
      <w:proofErr w:type="gramStart"/>
      <w:r w:rsidRPr="006B58D1">
        <w:rPr>
          <w:rFonts w:eastAsia="Aptos" w:cs="Times New Roman"/>
          <w:kern w:val="2"/>
          <w:sz w:val="22"/>
          <w14:ligatures w14:val="standardContextual"/>
        </w:rPr>
        <w:t>leben</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Zeitschrift f</w:t>
      </w:r>
      <w:r w:rsidRPr="006B58D1">
        <w:rPr>
          <w:rFonts w:eastAsia="Aptos" w:cs="Aptos"/>
          <w:kern w:val="2"/>
          <w:sz w:val="22"/>
          <w14:ligatures w14:val="standardContextual"/>
        </w:rPr>
        <w:t>ü</w:t>
      </w:r>
      <w:r w:rsidRPr="006B58D1">
        <w:rPr>
          <w:rFonts w:eastAsia="Aptos" w:cs="Times New Roman"/>
          <w:kern w:val="2"/>
          <w:sz w:val="22"/>
          <w14:ligatures w14:val="standardContextual"/>
        </w:rPr>
        <w:t>r Inklusion, 31(2), 90</w:t>
      </w:r>
      <w:r w:rsidRPr="006B58D1">
        <w:rPr>
          <w:rFonts w:eastAsia="Aptos" w:cs="Aptos"/>
          <w:kern w:val="2"/>
          <w:sz w:val="22"/>
          <w14:ligatures w14:val="standardContextual"/>
        </w:rPr>
        <w:t>–</w:t>
      </w:r>
      <w:r w:rsidRPr="006B58D1">
        <w:rPr>
          <w:rFonts w:eastAsia="Aptos" w:cs="Times New Roman"/>
          <w:kern w:val="2"/>
          <w:sz w:val="22"/>
          <w14:ligatures w14:val="standardContextual"/>
        </w:rPr>
        <w:t>99. https://doi.org/10.3262/GL2302090</w:t>
      </w:r>
    </w:p>
    <w:p w14:paraId="7376811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Denninger, T., &amp; Schütze, L. (Hrsg.). (2017). Alter(n) und Geschlecht: Neuverhandlungen eines sozialen Zusammenhangs. http://d-nb.info/1121221319/04</w:t>
      </w:r>
    </w:p>
    <w:p w14:paraId="2442C5C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Deutsches Institut für Menschenrechte. (2020). Menschenrechte Älterer auch in der Corona-Pandemie wirksam schützen. https://www.institut-fuer-menschenrechte.de/fileadmin/user_upload/ Publikationen/Stellungnahmen/Stellungnahme_Menschenrechte_AElterer_auch_in_ der_Corona-Pandemie_wirksam_schuetzen.pdf</w:t>
      </w:r>
    </w:p>
    <w:p w14:paraId="30A9C07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Die Schattenseiten des Sommers: Hitzewarnsystem soll alte Menschen schützen. (2007). Pflegen ambulant, 18(3), 54–59.</w:t>
      </w:r>
    </w:p>
    <w:p w14:paraId="7B48EA3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Dienel, M. (2002). Ein neu entdeckter Schutzfaktor vor Alzheimerdemenz: Zahlreiche noch erhaltene Zähne—Die Neuburger Demenzstudie. Die Gerontopsychiatrie und ihre Nachbardisziplinen, 522–530.</w:t>
      </w:r>
    </w:p>
    <w:p w14:paraId="374E5C8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Diketmüller</w:t>
      </w:r>
      <w:proofErr w:type="spellEnd"/>
      <w:r w:rsidRPr="006B58D1">
        <w:rPr>
          <w:rFonts w:eastAsia="Aptos" w:cs="Times New Roman"/>
          <w:kern w:val="2"/>
          <w:sz w:val="22"/>
          <w14:ligatures w14:val="standardContextual"/>
        </w:rPr>
        <w:t>, R. (2023). Soziale Ungerechtigkeit und (sexualisierte) Gewalt an Kindern und Jugendlichen im Sport. Bewegung &amp; Sport, 77(2), 9–14.</w:t>
      </w:r>
    </w:p>
    <w:p w14:paraId="543FABE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Dippel, P. (2021). Kinderschutz in der frühkindlichen Medienbildung. Medien + </w:t>
      </w:r>
      <w:proofErr w:type="gramStart"/>
      <w:r w:rsidRPr="006B58D1">
        <w:rPr>
          <w:rFonts w:eastAsia="Aptos" w:cs="Times New Roman"/>
          <w:kern w:val="2"/>
          <w:sz w:val="22"/>
          <w14:ligatures w14:val="standardContextual"/>
        </w:rPr>
        <w:t>Erziehung</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Merz, 65(6), 53</w:t>
      </w:r>
      <w:r w:rsidRPr="006B58D1">
        <w:rPr>
          <w:rFonts w:eastAsia="Aptos" w:cs="Aptos"/>
          <w:kern w:val="2"/>
          <w:sz w:val="22"/>
          <w14:ligatures w14:val="standardContextual"/>
        </w:rPr>
        <w:t>–</w:t>
      </w:r>
      <w:r w:rsidRPr="006B58D1">
        <w:rPr>
          <w:rFonts w:eastAsia="Aptos" w:cs="Times New Roman"/>
          <w:kern w:val="2"/>
          <w:sz w:val="22"/>
          <w14:ligatures w14:val="standardContextual"/>
        </w:rPr>
        <w:t>55.</w:t>
      </w:r>
    </w:p>
    <w:p w14:paraId="29B3DF5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Diskowski</w:t>
      </w:r>
      <w:proofErr w:type="spellEnd"/>
      <w:r w:rsidRPr="006B58D1">
        <w:rPr>
          <w:rFonts w:eastAsia="Aptos" w:cs="Times New Roman"/>
          <w:kern w:val="2"/>
          <w:sz w:val="22"/>
          <w14:ligatures w14:val="standardContextual"/>
        </w:rPr>
        <w:t>, D. (2008). Familien stützen—Kinder schützen. Was Kitas beitragen können. (Fachportal Pädagogik).</w:t>
      </w:r>
    </w:p>
    <w:p w14:paraId="748B0B0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Domann, S., &amp; </w:t>
      </w:r>
      <w:proofErr w:type="spellStart"/>
      <w:r w:rsidRPr="006B58D1">
        <w:rPr>
          <w:rFonts w:eastAsia="Aptos" w:cs="Times New Roman"/>
          <w:kern w:val="2"/>
          <w:sz w:val="22"/>
          <w14:ligatures w14:val="standardContextual"/>
        </w:rPr>
        <w:t>Rusack</w:t>
      </w:r>
      <w:proofErr w:type="spellEnd"/>
      <w:r w:rsidRPr="006B58D1">
        <w:rPr>
          <w:rFonts w:eastAsia="Aptos" w:cs="Times New Roman"/>
          <w:kern w:val="2"/>
          <w:sz w:val="22"/>
          <w14:ligatures w14:val="standardContextual"/>
        </w:rPr>
        <w:t>, T. (2015). Schutzkonzepte in der Kinder- und Jugendhilfe—Die Sicht der Jugendlichen und Betreuungspersonen. Kinder- und Jugendschutz in Wissenschaft und Praxis, 60(3), 91–95.</w:t>
      </w:r>
    </w:p>
    <w:p w14:paraId="1533EFC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Domann, S., </w:t>
      </w:r>
      <w:proofErr w:type="spellStart"/>
      <w:r w:rsidRPr="006B58D1">
        <w:rPr>
          <w:rFonts w:eastAsia="Aptos" w:cs="Times New Roman"/>
          <w:kern w:val="2"/>
          <w:sz w:val="22"/>
          <w14:ligatures w14:val="standardContextual"/>
        </w:rPr>
        <w:t>Eßer</w:t>
      </w:r>
      <w:proofErr w:type="spellEnd"/>
      <w:r w:rsidRPr="006B58D1">
        <w:rPr>
          <w:rFonts w:eastAsia="Aptos" w:cs="Times New Roman"/>
          <w:kern w:val="2"/>
          <w:sz w:val="22"/>
          <w14:ligatures w14:val="standardContextual"/>
        </w:rPr>
        <w:t xml:space="preserve">, F., &amp; </w:t>
      </w:r>
      <w:proofErr w:type="spellStart"/>
      <w:r w:rsidRPr="006B58D1">
        <w:rPr>
          <w:rFonts w:eastAsia="Aptos" w:cs="Times New Roman"/>
          <w:kern w:val="2"/>
          <w:sz w:val="22"/>
          <w14:ligatures w14:val="standardContextual"/>
        </w:rPr>
        <w:t>Rusack</w:t>
      </w:r>
      <w:proofErr w:type="spellEnd"/>
      <w:r w:rsidRPr="006B58D1">
        <w:rPr>
          <w:rFonts w:eastAsia="Aptos" w:cs="Times New Roman"/>
          <w:kern w:val="2"/>
          <w:sz w:val="22"/>
          <w14:ligatures w14:val="standardContextual"/>
        </w:rPr>
        <w:t>, T. (2017). Jugendliche und ihre Co-Produktion bei Schutzkonzepten. Kinder- und Jugendschutz in Wissenschaft und Praxis, 62(2), 56–60.</w:t>
      </w:r>
    </w:p>
    <w:p w14:paraId="048186A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Donath, C. (2020). Suizidale Gedanken und Suizidversuche im Jugendalter. Besonderheiten bei Jugendlichen mit Migrationshintergrund und die Rolle des Erziehungsstils als Schutz- bzw. Risikofaktor. Kinder- und Jugendschutz in Wissenschaft und Praxis, 65(1), 6–11.</w:t>
      </w:r>
    </w:p>
    <w:p w14:paraId="781839D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 xml:space="preserve">Donath, L., Lüttringhaus, M., </w:t>
      </w:r>
      <w:proofErr w:type="spellStart"/>
      <w:r w:rsidRPr="006B58D1">
        <w:rPr>
          <w:rFonts w:eastAsia="Aptos" w:cs="Times New Roman"/>
          <w:kern w:val="2"/>
          <w:sz w:val="22"/>
          <w14:ligatures w14:val="standardContextual"/>
        </w:rPr>
        <w:t>Wegenke</w:t>
      </w:r>
      <w:proofErr w:type="spellEnd"/>
      <w:r w:rsidRPr="006B58D1">
        <w:rPr>
          <w:rFonts w:eastAsia="Aptos" w:cs="Times New Roman"/>
          <w:kern w:val="2"/>
          <w:sz w:val="22"/>
          <w14:ligatures w14:val="standardContextual"/>
        </w:rPr>
        <w:t>, M., &amp; Wunsch, S. (2018). Das Modell der Kollegialen Kurzberatung zur Risiko-/Gefährdungseinschätzung. Jugendhilfe, 56(5), 480–497.</w:t>
      </w:r>
    </w:p>
    <w:p w14:paraId="5470DB2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Dreyer, S. (2020). Nichts für schwache Nerven?! Wie Bund und Länder den Jugendmedienschutz modernisieren wollen. Kinder- und Jugendschutz in Wissenschaft und Praxis, 65(4), 130–135.</w:t>
      </w:r>
    </w:p>
    <w:p w14:paraId="089366F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Dufeu</w:t>
      </w:r>
      <w:proofErr w:type="spellEnd"/>
      <w:r w:rsidRPr="006B58D1">
        <w:rPr>
          <w:rFonts w:eastAsia="Aptos" w:cs="Times New Roman"/>
          <w:kern w:val="2"/>
          <w:sz w:val="22"/>
          <w14:ligatures w14:val="standardContextual"/>
        </w:rPr>
        <w:t>, A. (2015). Eigene und fremde Daten schützen. Wie Jugendliche ihren datensensibel und rechtskonform gestalten können. Computer + Unterricht, 25(100), 36–37.</w:t>
      </w:r>
    </w:p>
    <w:p w14:paraId="19E1F3B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Eberhard, K., Eberhard, I., &amp; Malter, C. (2001). Das Kindeswohl auf dem Altar des Elternrechts. Erfahrungen mit dem staatlichen Schutz </w:t>
      </w:r>
      <w:proofErr w:type="spellStart"/>
      <w:r w:rsidRPr="006B58D1">
        <w:rPr>
          <w:rFonts w:eastAsia="Aptos" w:cs="Times New Roman"/>
          <w:kern w:val="2"/>
          <w:sz w:val="22"/>
          <w14:ligatures w14:val="standardContextual"/>
        </w:rPr>
        <w:t>fuer</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vernachlaessigte</w:t>
      </w:r>
      <w:proofErr w:type="spellEnd"/>
      <w:r w:rsidRPr="006B58D1">
        <w:rPr>
          <w:rFonts w:eastAsia="Aptos" w:cs="Times New Roman"/>
          <w:kern w:val="2"/>
          <w:sz w:val="22"/>
          <w14:ligatures w14:val="standardContextual"/>
        </w:rPr>
        <w:t xml:space="preserve"> und misshandelte Kinder—Eine Kontroverse. Sozial extra, 25(2–3), 33–37.</w:t>
      </w:r>
    </w:p>
    <w:p w14:paraId="0C50639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Eberhardt, B., </w:t>
      </w:r>
      <w:proofErr w:type="spellStart"/>
      <w:r w:rsidRPr="006B58D1">
        <w:rPr>
          <w:rFonts w:eastAsia="Aptos" w:cs="Times New Roman"/>
          <w:kern w:val="2"/>
          <w:sz w:val="22"/>
          <w14:ligatures w14:val="standardContextual"/>
        </w:rPr>
        <w:t>Naasner</w:t>
      </w:r>
      <w:proofErr w:type="spellEnd"/>
      <w:r w:rsidRPr="006B58D1">
        <w:rPr>
          <w:rFonts w:eastAsia="Aptos" w:cs="Times New Roman"/>
          <w:kern w:val="2"/>
          <w:sz w:val="22"/>
          <w14:ligatures w14:val="standardContextual"/>
        </w:rPr>
        <w:t>, A., &amp; Nitsch, M. (2016). Handlungsempfehlungen zur Implementierung von Schutzkonzepten in Einrichtungen der Kinder-, Jugend- und Behindertenhilfe. Erfahrungen und Ergebnisse der Bundesweiten Fortbildungsoffensive 2010-2014. (Fachportal Pädagogik). https://www.dgfpi.de/files/was-wir-tun/bufo/Abschluss/2016-08-26_BuFo_Abschluss_2016.pdf</w:t>
      </w:r>
    </w:p>
    <w:p w14:paraId="030A629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Eberitzsch</w:t>
      </w:r>
      <w:proofErr w:type="spellEnd"/>
      <w:r w:rsidRPr="006B58D1">
        <w:rPr>
          <w:rFonts w:eastAsia="Aptos" w:cs="Times New Roman"/>
          <w:kern w:val="2"/>
          <w:sz w:val="22"/>
          <w14:ligatures w14:val="standardContextual"/>
        </w:rPr>
        <w:t>, S., Keller, S., &amp; Rohrbach, J. (2023). Sichtweisen junger Menschen auf Partizipation und Schutz in stationären Erziehungshilfen: Einblicke in ausgewählte Studienergebnisse. Diskurs Kindheits- und Jugendforschung, 18(3), 401–406. https://doi.org/10.3224/diskurs.v18i3.09</w:t>
      </w:r>
    </w:p>
    <w:p w14:paraId="40750B8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Edelhoff</w:t>
      </w:r>
      <w:proofErr w:type="spellEnd"/>
      <w:r w:rsidRPr="006B58D1">
        <w:rPr>
          <w:rFonts w:eastAsia="Aptos" w:cs="Times New Roman"/>
          <w:kern w:val="2"/>
          <w:sz w:val="22"/>
          <w14:ligatures w14:val="standardContextual"/>
        </w:rPr>
        <w:t xml:space="preserve">, D., </w:t>
      </w:r>
      <w:proofErr w:type="spellStart"/>
      <w:r w:rsidRPr="006B58D1">
        <w:rPr>
          <w:rFonts w:eastAsia="Aptos" w:cs="Times New Roman"/>
          <w:kern w:val="2"/>
          <w:sz w:val="22"/>
          <w14:ligatures w14:val="standardContextual"/>
        </w:rPr>
        <w:t>Gebken</w:t>
      </w:r>
      <w:proofErr w:type="spellEnd"/>
      <w:r w:rsidRPr="006B58D1">
        <w:rPr>
          <w:rFonts w:eastAsia="Aptos" w:cs="Times New Roman"/>
          <w:kern w:val="2"/>
          <w:sz w:val="22"/>
          <w14:ligatures w14:val="standardContextual"/>
        </w:rPr>
        <w:t>, U., &amp; Außerunterrichtlicher Schulsport. (2022). Offene Kinder- und Jugendsportangebote können sozial benachteiligte Mädchen erreichen! Journal / Netzwerk Frauen- und Geschlechterforschung NRW, 50, 77–80. https://doi.org/10.17185/duepublico/76064</w:t>
      </w:r>
    </w:p>
    <w:p w14:paraId="6549121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Ehrle</w:t>
      </w:r>
      <w:proofErr w:type="spellEnd"/>
      <w:r w:rsidRPr="006B58D1">
        <w:rPr>
          <w:rFonts w:eastAsia="Aptos" w:cs="Times New Roman"/>
          <w:kern w:val="2"/>
          <w:sz w:val="22"/>
          <w14:ligatures w14:val="standardContextual"/>
        </w:rPr>
        <w:t>, U. (2019). Kinderrechte in der Suchtprävention und Gesundheitsförderung. AJS-Informationen, 55(2), 13–16.</w:t>
      </w:r>
    </w:p>
    <w:p w14:paraId="3F48D6F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Eibach, U. &amp; Autonomie / Geriatrie / Psychiatrie / Menschenrecht / Lebensqualität /. (2005). Autonomie, Menschenwürde und Lebensschutz in der Geriatrie und Psychiatrie. http://ecx.images-amazon.com/images/I/51PEF0ZTH7L._SL500_AA240_.jpg</w:t>
      </w:r>
    </w:p>
    <w:p w14:paraId="686BF2A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Eibach, U. (2003). Autonomie, Menschenwürde und die Schutzrechte unheilbar kranker und pflegebedürftiger Menschen: Ein Beitrag zur Reform des Betreuungsrechts aus ethischer Sicht. Anspruch und Realität der rechtlichen Betreuung, 15–48.</w:t>
      </w:r>
    </w:p>
    <w:p w14:paraId="10482B7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Eikenbusch</w:t>
      </w:r>
      <w:proofErr w:type="spellEnd"/>
      <w:r w:rsidRPr="006B58D1">
        <w:rPr>
          <w:rFonts w:eastAsia="Aptos" w:cs="Times New Roman"/>
          <w:kern w:val="2"/>
          <w:sz w:val="22"/>
          <w14:ligatures w14:val="standardContextual"/>
        </w:rPr>
        <w:t xml:space="preserve">, N., Isenberg, M., &amp; Weber, J. (2023). Erfahrungen Heranwachsender mit </w:t>
      </w:r>
      <w:proofErr w:type="spellStart"/>
      <w:r w:rsidRPr="006B58D1">
        <w:rPr>
          <w:rFonts w:eastAsia="Aptos" w:cs="Times New Roman"/>
          <w:kern w:val="2"/>
          <w:sz w:val="22"/>
          <w14:ligatures w14:val="standardContextual"/>
        </w:rPr>
        <w:t>Cybergrooming</w:t>
      </w:r>
      <w:proofErr w:type="spellEnd"/>
      <w:r w:rsidRPr="006B58D1">
        <w:rPr>
          <w:rFonts w:eastAsia="Aptos" w:cs="Times New Roman"/>
          <w:kern w:val="2"/>
          <w:sz w:val="22"/>
          <w14:ligatures w14:val="standardContextual"/>
        </w:rPr>
        <w:t>. Mit Unterstützung und Medienkompetenz sicherer online unterwegs. Thema Jugend, 1, 7–11.</w:t>
      </w:r>
    </w:p>
    <w:p w14:paraId="3BB7217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Eissing</w:t>
      </w:r>
      <w:proofErr w:type="spellEnd"/>
      <w:r w:rsidRPr="006B58D1">
        <w:rPr>
          <w:rFonts w:eastAsia="Aptos" w:cs="Times New Roman"/>
          <w:kern w:val="2"/>
          <w:sz w:val="22"/>
          <w14:ligatures w14:val="standardContextual"/>
        </w:rPr>
        <w:t>, G. (2006). Untersuchung didaktischer Fragestellungen zur Ernährungserziehung in der Primarstufe am Beispiel des Schulfrühstücks. (Fachportal Pädagogik). https://doi.org/10.17877/DE290R-3127</w:t>
      </w:r>
    </w:p>
    <w:p w14:paraId="7B8B611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Elosge, M., Pöter, J., &amp; Humme, M. (2019). </w:t>
      </w:r>
      <w:r w:rsidRPr="006B58D1">
        <w:rPr>
          <w:rFonts w:eastAsia="Aptos" w:cs="Times New Roman"/>
          <w:kern w:val="2"/>
          <w:sz w:val="22"/>
          <w14:ligatures w14:val="standardContextual"/>
        </w:rPr>
        <w:t>Schutzkonzepte und pädagogische Praxis. Diskursanalytische Perspektiven auf die Prävention von sexualisierter Gewalt in Einrichtungen der stationären Kinder- und Jugendhilfe (SCHUPPS). Soziale Passagen, 11(1), 209–214.</w:t>
      </w:r>
    </w:p>
    <w:p w14:paraId="2D17A1A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Els, H. van. (2002). Das Kinderrechteverbesserungsgesetz—Eine freudige Überraschung. Zentralblatt für Jugendrecht, 89(6), 211–213.</w:t>
      </w:r>
    </w:p>
    <w:p w14:paraId="7EA1E48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Enders, U. (2012). Schutz vor sexualisierter Gewalt in Institutionen. Unsere Jugend, 64(7/8), 312–323.</w:t>
      </w:r>
    </w:p>
    <w:p w14:paraId="23C8ECD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Engels, D. E., Heike. (2017). Teilhabebericht der Bundesregierung über die Lebenslagen von Menschen mit Beeinträchtigungen 2016. Unterrichtung durch die Bundesregierung. (Fachportal Pädagogik). Bundestag. http://dipbt.bundestag.de/dip21/btd/18/109/1810940.pdf</w:t>
      </w:r>
    </w:p>
    <w:p w14:paraId="6E3350E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Engin, H. (2007). Jugendschutz in der Migrationsgesellschaft. Aus der Minderheitsperspektive (Teil 2). Thema Jugend, 3, 11–12.</w:t>
      </w:r>
    </w:p>
    <w:p w14:paraId="41B42C8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Epping, D., &amp; </w:t>
      </w:r>
      <w:proofErr w:type="spellStart"/>
      <w:r w:rsidRPr="006B58D1">
        <w:rPr>
          <w:rFonts w:eastAsia="Aptos" w:cs="Times New Roman"/>
          <w:kern w:val="2"/>
          <w:sz w:val="22"/>
          <w14:ligatures w14:val="standardContextual"/>
        </w:rPr>
        <w:t>Luthardt</w:t>
      </w:r>
      <w:proofErr w:type="spellEnd"/>
      <w:r w:rsidRPr="006B58D1">
        <w:rPr>
          <w:rFonts w:eastAsia="Aptos" w:cs="Times New Roman"/>
          <w:kern w:val="2"/>
          <w:sz w:val="22"/>
          <w14:ligatures w14:val="standardContextual"/>
        </w:rPr>
        <w:t xml:space="preserve">, J. (2021). Institutioneller Kinderschutz in Krippe und Kita als </w:t>
      </w:r>
      <w:proofErr w:type="spellStart"/>
      <w:r w:rsidRPr="006B58D1">
        <w:rPr>
          <w:rFonts w:eastAsia="Aptos" w:cs="Times New Roman"/>
          <w:kern w:val="2"/>
          <w:sz w:val="22"/>
          <w14:ligatures w14:val="standardContextual"/>
        </w:rPr>
        <w:t>Gelingensfaktor</w:t>
      </w:r>
      <w:proofErr w:type="spellEnd"/>
      <w:r w:rsidRPr="006B58D1">
        <w:rPr>
          <w:rFonts w:eastAsia="Aptos" w:cs="Times New Roman"/>
          <w:kern w:val="2"/>
          <w:sz w:val="22"/>
          <w14:ligatures w14:val="standardContextual"/>
        </w:rPr>
        <w:t xml:space="preserve"> für Partizipation im pädagogischen Alltag. Elementarpädagogische Forschungsbeiträge, 3(1), 21–31.</w:t>
      </w:r>
    </w:p>
    <w:p w14:paraId="381CF2E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Erbas, B., &amp; Strauch, H. (2022). Suchtkrank in der Pandemie? COVID-19 und Abhängigkeitserkrankungen. Das Gesundheitswesen, 84(1), 19–26.</w:t>
      </w:r>
    </w:p>
    <w:p w14:paraId="499FB38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Erdemir, M. (2006). Die Kommission für Jugendmedienschutz der Landesmedienanstalten. Ein zentrales Aufsichtsorgan für Rundfunk und Telemedien. Recht der Jugend und des Bildungswesens, 54(3), 285–298.</w:t>
      </w:r>
    </w:p>
    <w:p w14:paraId="0EB6340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Erdemir, M. (2016). Das Prinzip Verantwortung. Kinder- und Jugendmedienschutz in der digitalen Welt. Jugend-Medien-Schutz-Report, 39(2), 2–4.</w:t>
      </w:r>
    </w:p>
    <w:p w14:paraId="7EF7CEE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Erdemir, M. (2018). Zeitgemäßer Jugendmedienschutz: Eine Frage der Kompetenz. Kinder- und Jugendschutz in Wissenschaft und Praxis, 63(2), 39–44.</w:t>
      </w:r>
    </w:p>
    <w:p w14:paraId="03C9819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Ernst, J. S. (2019). Adult protective services in the United States. </w:t>
      </w:r>
      <w:r w:rsidRPr="006B58D1">
        <w:rPr>
          <w:rFonts w:eastAsia="Aptos" w:cs="Times New Roman"/>
          <w:kern w:val="2"/>
          <w:sz w:val="22"/>
          <w14:ligatures w14:val="standardContextual"/>
        </w:rPr>
        <w:t>Zeitschrift Für Sozialpädagogik, 17(4), 343–357.</w:t>
      </w:r>
    </w:p>
    <w:p w14:paraId="647E03B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Eßer</w:t>
      </w:r>
      <w:proofErr w:type="spellEnd"/>
      <w:r w:rsidRPr="006B58D1">
        <w:rPr>
          <w:rFonts w:eastAsia="Aptos" w:cs="Times New Roman"/>
          <w:kern w:val="2"/>
          <w:sz w:val="22"/>
          <w14:ligatures w14:val="standardContextual"/>
        </w:rPr>
        <w:t xml:space="preserve">, F., </w:t>
      </w:r>
      <w:proofErr w:type="spellStart"/>
      <w:r w:rsidRPr="006B58D1">
        <w:rPr>
          <w:rFonts w:eastAsia="Aptos" w:cs="Times New Roman"/>
          <w:kern w:val="2"/>
          <w:sz w:val="22"/>
          <w14:ligatures w14:val="standardContextual"/>
        </w:rPr>
        <w:t>Rusack</w:t>
      </w:r>
      <w:proofErr w:type="spellEnd"/>
      <w:r w:rsidRPr="006B58D1">
        <w:rPr>
          <w:rFonts w:eastAsia="Aptos" w:cs="Times New Roman"/>
          <w:kern w:val="2"/>
          <w:sz w:val="22"/>
          <w14:ligatures w14:val="standardContextual"/>
        </w:rPr>
        <w:t xml:space="preserve">, T., &amp; Strahl, B. Praxisbuch Kinderschutz: Professionelle Herausforderungen bewältigen. S. Weinheim. </w:t>
      </w:r>
      <w:proofErr w:type="spellStart"/>
      <w:r w:rsidRPr="006B58D1">
        <w:rPr>
          <w:rFonts w:eastAsia="Aptos" w:cs="Times New Roman"/>
          <w:kern w:val="2"/>
          <w:sz w:val="22"/>
          <w14:ligatures w14:val="standardContextual"/>
        </w:rPr>
        <w:t>sive</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Rezipient_innen</w:t>
      </w:r>
      <w:proofErr w:type="spellEnd"/>
      <w:r w:rsidRPr="006B58D1">
        <w:rPr>
          <w:rFonts w:eastAsia="Aptos" w:cs="Times New Roman"/>
          <w:kern w:val="2"/>
          <w:sz w:val="22"/>
          <w14:ligatures w14:val="standardContextual"/>
        </w:rPr>
        <w:t xml:space="preserve"> zu verstehen, sondern auch als Akte</w:t>
      </w:r>
    </w:p>
    <w:p w14:paraId="5161F06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Esser, G., &amp; Ihle, W. (2008). Abhängigkeit von legalen und illegalen psychotropen Substanzen. Kindheit und Entwicklung, 17(1), 1–4.</w:t>
      </w:r>
    </w:p>
    <w:p w14:paraId="35508698"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Evangelischer Erziehungsverband. (2008). Der Schutzauftrag nach </w:t>
      </w:r>
      <w:proofErr w:type="gramStart"/>
      <w:r w:rsidRPr="006B58D1">
        <w:rPr>
          <w:rFonts w:eastAsia="Aptos" w:cs="Times New Roman"/>
          <w:kern w:val="2"/>
          <w:sz w:val="22"/>
          <w14:ligatures w14:val="standardContextual"/>
        </w:rPr>
        <w:t>Paragraph</w:t>
      </w:r>
      <w:proofErr w:type="gramEnd"/>
      <w:r w:rsidRPr="006B58D1">
        <w:rPr>
          <w:rFonts w:eastAsia="Aptos" w:cs="Times New Roman"/>
          <w:kern w:val="2"/>
          <w:sz w:val="22"/>
          <w14:ligatures w14:val="standardContextual"/>
        </w:rPr>
        <w:t xml:space="preserve"> 8a SGB VIII und Konzepte früher Hilfen. </w:t>
      </w:r>
      <w:r w:rsidRPr="006B58D1">
        <w:rPr>
          <w:rFonts w:eastAsia="Aptos" w:cs="Times New Roman"/>
          <w:kern w:val="2"/>
          <w:sz w:val="22"/>
          <w:lang w:val="en-GB"/>
          <w14:ligatures w14:val="standardContextual"/>
        </w:rPr>
        <w:t>(</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w:t>
      </w:r>
    </w:p>
    <w:p w14:paraId="6D4853A0"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lang w:val="en-GB"/>
          <w14:ligatures w14:val="standardContextual"/>
        </w:rPr>
        <w:t xml:space="preserve">Fabian, T., Haller, S., &amp; Children at risk. What can be done? Endangerment of the well-being of children and custodian office of the state. </w:t>
      </w:r>
      <w:r w:rsidRPr="006B58D1">
        <w:rPr>
          <w:rFonts w:eastAsia="Aptos" w:cs="Times New Roman"/>
          <w:kern w:val="2"/>
          <w:sz w:val="22"/>
          <w14:ligatures w14:val="standardContextual"/>
        </w:rPr>
        <w:t xml:space="preserve">(2003). </w:t>
      </w:r>
      <w:proofErr w:type="spellStart"/>
      <w:r w:rsidRPr="006B58D1">
        <w:rPr>
          <w:rFonts w:eastAsia="Aptos" w:cs="Times New Roman"/>
          <w:kern w:val="2"/>
          <w:sz w:val="22"/>
          <w14:ligatures w14:val="standardContextual"/>
        </w:rPr>
        <w:t>Gefaehrdete</w:t>
      </w:r>
      <w:proofErr w:type="spellEnd"/>
      <w:r w:rsidRPr="006B58D1">
        <w:rPr>
          <w:rFonts w:eastAsia="Aptos" w:cs="Times New Roman"/>
          <w:kern w:val="2"/>
          <w:sz w:val="22"/>
          <w14:ligatures w14:val="standardContextual"/>
        </w:rPr>
        <w:t xml:space="preserve"> Kinder. Was tun? </w:t>
      </w:r>
      <w:proofErr w:type="spellStart"/>
      <w:r w:rsidRPr="006B58D1">
        <w:rPr>
          <w:rFonts w:eastAsia="Aptos" w:cs="Times New Roman"/>
          <w:kern w:val="2"/>
          <w:sz w:val="22"/>
          <w14:ligatures w14:val="standardContextual"/>
        </w:rPr>
        <w:t>Gefaehrdung</w:t>
      </w:r>
      <w:proofErr w:type="spellEnd"/>
      <w:r w:rsidRPr="006B58D1">
        <w:rPr>
          <w:rFonts w:eastAsia="Aptos" w:cs="Times New Roman"/>
          <w:kern w:val="2"/>
          <w:sz w:val="22"/>
          <w14:ligatures w14:val="standardContextual"/>
        </w:rPr>
        <w:t xml:space="preserve"> des Kinderwohls und </w:t>
      </w:r>
      <w:proofErr w:type="spellStart"/>
      <w:r w:rsidRPr="006B58D1">
        <w:rPr>
          <w:rFonts w:eastAsia="Aptos" w:cs="Times New Roman"/>
          <w:kern w:val="2"/>
          <w:sz w:val="22"/>
          <w14:ligatures w14:val="standardContextual"/>
        </w:rPr>
        <w:t>Waechteramt</w:t>
      </w:r>
      <w:proofErr w:type="spellEnd"/>
      <w:r w:rsidRPr="006B58D1">
        <w:rPr>
          <w:rFonts w:eastAsia="Aptos" w:cs="Times New Roman"/>
          <w:kern w:val="2"/>
          <w:sz w:val="22"/>
          <w14:ligatures w14:val="standardContextual"/>
        </w:rPr>
        <w:t xml:space="preserve"> des Staates. </w:t>
      </w:r>
      <w:r w:rsidRPr="006B58D1">
        <w:rPr>
          <w:rFonts w:eastAsia="Aptos" w:cs="Times New Roman"/>
          <w:kern w:val="2"/>
          <w:sz w:val="22"/>
          <w:lang w:val="en-GB"/>
          <w14:ligatures w14:val="standardContextual"/>
        </w:rPr>
        <w:t>(</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w:t>
      </w:r>
    </w:p>
    <w:p w14:paraId="0ABD1C3C"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lang w:val="en-GB"/>
          <w14:ligatures w14:val="standardContextual"/>
        </w:rPr>
        <w:t xml:space="preserve">Fastie, F. &amp; Protection of victims in criminal </w:t>
      </w:r>
      <w:proofErr w:type="gramStart"/>
      <w:r w:rsidRPr="006B58D1">
        <w:rPr>
          <w:rFonts w:eastAsia="Aptos" w:cs="Times New Roman"/>
          <w:kern w:val="2"/>
          <w:sz w:val="22"/>
          <w:lang w:val="en-GB"/>
          <w14:ligatures w14:val="standardContextual"/>
        </w:rPr>
        <w:t>procedure</w:t>
      </w:r>
      <w:r w:rsidRPr="006B58D1">
        <w:rPr>
          <w:rFonts w:ascii="Arial" w:eastAsia="Aptos" w:hAnsi="Arial" w:cs="Arial"/>
          <w:kern w:val="2"/>
          <w:sz w:val="22"/>
          <w:lang w:val="en-GB"/>
          <w14:ligatures w14:val="standardContextual"/>
        </w:rPr>
        <w:t> </w:t>
      </w:r>
      <w:r w:rsidRPr="006B58D1">
        <w:rPr>
          <w:rFonts w:eastAsia="Aptos" w:cs="Times New Roman"/>
          <w:kern w:val="2"/>
          <w:sz w:val="22"/>
          <w:lang w:val="en-GB"/>
          <w14:ligatures w14:val="standardContextual"/>
        </w:rPr>
        <w:t>:</w:t>
      </w:r>
      <w:proofErr w:type="gramEnd"/>
      <w:r w:rsidRPr="006B58D1">
        <w:rPr>
          <w:rFonts w:eastAsia="Aptos" w:cs="Times New Roman"/>
          <w:kern w:val="2"/>
          <w:sz w:val="22"/>
          <w:lang w:val="en-GB"/>
          <w14:ligatures w14:val="standardContextual"/>
        </w:rPr>
        <w:t xml:space="preserve"> socio-pedagogical accompaniment of trials in connection with sex offenses; an interdisciplinary manual. </w:t>
      </w:r>
      <w:r w:rsidRPr="006B58D1">
        <w:rPr>
          <w:rFonts w:eastAsia="Aptos" w:cs="Times New Roman"/>
          <w:kern w:val="2"/>
          <w:sz w:val="22"/>
          <w14:ligatures w14:val="standardContextual"/>
        </w:rPr>
        <w:t>(2002). Opferschutz im Strafverfahren. Sozialp</w:t>
      </w:r>
      <w:r w:rsidRPr="006B58D1">
        <w:rPr>
          <w:rFonts w:eastAsia="Aptos" w:cs="Aptos"/>
          <w:kern w:val="2"/>
          <w:sz w:val="22"/>
          <w14:ligatures w14:val="standardContextual"/>
        </w:rPr>
        <w:t>ä</w:t>
      </w:r>
      <w:r w:rsidRPr="006B58D1">
        <w:rPr>
          <w:rFonts w:eastAsia="Aptos" w:cs="Times New Roman"/>
          <w:kern w:val="2"/>
          <w:sz w:val="22"/>
          <w14:ligatures w14:val="standardContextual"/>
        </w:rPr>
        <w:t>dagogische Prozessbegleitung bei Sexualdelikten. Ein interdisziplin</w:t>
      </w:r>
      <w:r w:rsidRPr="006B58D1">
        <w:rPr>
          <w:rFonts w:eastAsia="Aptos" w:cs="Aptos"/>
          <w:kern w:val="2"/>
          <w:sz w:val="22"/>
          <w14:ligatures w14:val="standardContextual"/>
        </w:rPr>
        <w:t>ä</w:t>
      </w:r>
      <w:r w:rsidRPr="006B58D1">
        <w:rPr>
          <w:rFonts w:eastAsia="Aptos" w:cs="Times New Roman"/>
          <w:kern w:val="2"/>
          <w:sz w:val="22"/>
          <w14:ligatures w14:val="standardContextual"/>
        </w:rPr>
        <w:t xml:space="preserve">res Handbuch. </w:t>
      </w:r>
      <w:r w:rsidRPr="006B58D1">
        <w:rPr>
          <w:rFonts w:eastAsia="Aptos" w:cs="Times New Roman"/>
          <w:kern w:val="2"/>
          <w:sz w:val="22"/>
          <w:lang w:val="en-GB"/>
          <w14:ligatures w14:val="standardContextual"/>
        </w:rPr>
        <w:t>(</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w:t>
      </w:r>
      <w:r w:rsidRPr="006B58D1">
        <w:rPr>
          <w:rFonts w:eastAsia="Aptos" w:cs="Aptos"/>
          <w:kern w:val="2"/>
          <w:sz w:val="22"/>
          <w:lang w:val="en-GB"/>
          <w14:ligatures w14:val="standardContextual"/>
        </w:rPr>
        <w:t>ä</w:t>
      </w:r>
      <w:r w:rsidRPr="006B58D1">
        <w:rPr>
          <w:rFonts w:eastAsia="Aptos" w:cs="Times New Roman"/>
          <w:kern w:val="2"/>
          <w:sz w:val="22"/>
          <w:lang w:val="en-GB"/>
          <w14:ligatures w14:val="standardContextual"/>
        </w:rPr>
        <w:t>dagogik</w:t>
      </w:r>
      <w:proofErr w:type="spellEnd"/>
      <w:r w:rsidRPr="006B58D1">
        <w:rPr>
          <w:rFonts w:eastAsia="Aptos" w:cs="Times New Roman"/>
          <w:kern w:val="2"/>
          <w:sz w:val="22"/>
          <w:lang w:val="en-GB"/>
          <w14:ligatures w14:val="standardContextual"/>
        </w:rPr>
        <w:t>). https://doi.org/10.1007/978-3-322-87366-8</w:t>
      </w:r>
    </w:p>
    <w:p w14:paraId="13F0EE0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Faulde</w:t>
      </w:r>
      <w:proofErr w:type="spellEnd"/>
      <w:r w:rsidRPr="006B58D1">
        <w:rPr>
          <w:rFonts w:eastAsia="Aptos" w:cs="Times New Roman"/>
          <w:kern w:val="2"/>
          <w:sz w:val="22"/>
          <w:lang w:val="en-GB"/>
          <w14:ligatures w14:val="standardContextual"/>
        </w:rPr>
        <w:t xml:space="preserve">, J., Understand - promote - protect children and adolescents. Tasks and prospects for the protection of children and minors in public., &amp; </w:t>
      </w:r>
      <w:proofErr w:type="spellStart"/>
      <w:r w:rsidRPr="006B58D1">
        <w:rPr>
          <w:rFonts w:eastAsia="Aptos" w:cs="Times New Roman"/>
          <w:kern w:val="2"/>
          <w:sz w:val="22"/>
          <w:lang w:val="en-GB"/>
          <w14:ligatures w14:val="standardContextual"/>
        </w:rPr>
        <w:t>Ausgrenzung</w:t>
      </w:r>
      <w:proofErr w:type="spellEnd"/>
      <w:r w:rsidRPr="006B58D1">
        <w:rPr>
          <w:rFonts w:eastAsia="Aptos" w:cs="Times New Roman"/>
          <w:kern w:val="2"/>
          <w:sz w:val="22"/>
          <w:lang w:val="en-GB"/>
          <w14:ligatures w14:val="standardContextual"/>
        </w:rPr>
        <w:t xml:space="preserve">. </w:t>
      </w:r>
      <w:r w:rsidRPr="006B58D1">
        <w:rPr>
          <w:rFonts w:eastAsia="Aptos" w:cs="Times New Roman"/>
          <w:kern w:val="2"/>
          <w:sz w:val="22"/>
          <w14:ligatures w14:val="standardContextual"/>
        </w:rPr>
        <w:t>(2003). Kinder und Jugendliche verstehen—</w:t>
      </w:r>
      <w:proofErr w:type="spellStart"/>
      <w:r w:rsidRPr="006B58D1">
        <w:rPr>
          <w:rFonts w:eastAsia="Aptos" w:cs="Times New Roman"/>
          <w:kern w:val="2"/>
          <w:sz w:val="22"/>
          <w14:ligatures w14:val="standardContextual"/>
        </w:rPr>
        <w:t>Foerdern</w:t>
      </w:r>
      <w:proofErr w:type="spellEnd"/>
      <w:r w:rsidRPr="006B58D1">
        <w:rPr>
          <w:rFonts w:eastAsia="Aptos" w:cs="Times New Roman"/>
          <w:kern w:val="2"/>
          <w:sz w:val="22"/>
          <w14:ligatures w14:val="standardContextual"/>
        </w:rPr>
        <w:t>—</w:t>
      </w:r>
      <w:proofErr w:type="spellStart"/>
      <w:r w:rsidRPr="006B58D1">
        <w:rPr>
          <w:rFonts w:eastAsia="Aptos" w:cs="Times New Roman"/>
          <w:kern w:val="2"/>
          <w:sz w:val="22"/>
          <w14:ligatures w14:val="standardContextual"/>
        </w:rPr>
        <w:t>Schuetzen</w:t>
      </w:r>
      <w:proofErr w:type="spellEnd"/>
      <w:r w:rsidRPr="006B58D1">
        <w:rPr>
          <w:rFonts w:eastAsia="Aptos" w:cs="Times New Roman"/>
          <w:kern w:val="2"/>
          <w:sz w:val="22"/>
          <w14:ligatures w14:val="standardContextual"/>
        </w:rPr>
        <w:t xml:space="preserve">. Aufgaben und Perspektiven </w:t>
      </w:r>
      <w:proofErr w:type="spellStart"/>
      <w:r w:rsidRPr="006B58D1">
        <w:rPr>
          <w:rFonts w:eastAsia="Aptos" w:cs="Times New Roman"/>
          <w:kern w:val="2"/>
          <w:sz w:val="22"/>
          <w14:ligatures w14:val="standardContextual"/>
        </w:rPr>
        <w:t>fuer</w:t>
      </w:r>
      <w:proofErr w:type="spellEnd"/>
      <w:r w:rsidRPr="006B58D1">
        <w:rPr>
          <w:rFonts w:eastAsia="Aptos" w:cs="Times New Roman"/>
          <w:kern w:val="2"/>
          <w:sz w:val="22"/>
          <w14:ligatures w14:val="standardContextual"/>
        </w:rPr>
        <w:t xml:space="preserve"> den Kinder- und Jugendschutz. (Fachportal Pädagogik). Juventa-Verl.</w:t>
      </w:r>
    </w:p>
    <w:p w14:paraId="1CE97B2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Fegert, J. M. (2007). Prävention von Missbrauch in Institutionen durch Abschreckung vs. Prävention durch Empowerment. Kind, Jugend, Gesellschaft, 52(4), 99–103.</w:t>
      </w:r>
    </w:p>
    <w:p w14:paraId="44259E5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Fegert, J. M., &amp; Bea, M. (2022). Einbezug von Kindern in die Krankenbehandlung. Frühe Kindheit, 25(2), 13–19.</w:t>
      </w:r>
    </w:p>
    <w:p w14:paraId="72386B6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Fegert, J. M., &amp; Fegert, L. K. (2023). Hilfen, Heilbehandlung als Schutzmaßnahmen und/oder Sanktionen bei schwerer Delinquenz von Kindern in der Pubertät. Zur aktuellen Debatte über das Strafmündigkeitsalter. Zeitschrift für </w:t>
      </w:r>
      <w:proofErr w:type="spellStart"/>
      <w:r w:rsidRPr="006B58D1">
        <w:rPr>
          <w:rFonts w:eastAsia="Aptos" w:cs="Times New Roman"/>
          <w:kern w:val="2"/>
          <w:sz w:val="22"/>
          <w14:ligatures w14:val="standardContextual"/>
        </w:rPr>
        <w:t>Kindschaftsrecht</w:t>
      </w:r>
      <w:proofErr w:type="spellEnd"/>
      <w:r w:rsidRPr="006B58D1">
        <w:rPr>
          <w:rFonts w:eastAsia="Aptos" w:cs="Times New Roman"/>
          <w:kern w:val="2"/>
          <w:sz w:val="22"/>
          <w14:ligatures w14:val="standardContextual"/>
        </w:rPr>
        <w:t xml:space="preserve"> und Jugendhilfe, 18(5), 166–172.</w:t>
      </w:r>
    </w:p>
    <w:p w14:paraId="797C918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Fegert, J. M., &amp; Wolff, M. (2006). Schutzauftrag von </w:t>
      </w:r>
      <w:proofErr w:type="spellStart"/>
      <w:r w:rsidRPr="006B58D1">
        <w:rPr>
          <w:rFonts w:eastAsia="Aptos" w:cs="Times New Roman"/>
          <w:kern w:val="2"/>
          <w:sz w:val="22"/>
          <w14:ligatures w14:val="standardContextual"/>
        </w:rPr>
        <w:t>institutionen</w:t>
      </w:r>
      <w:proofErr w:type="spellEnd"/>
      <w:r w:rsidRPr="006B58D1">
        <w:rPr>
          <w:rFonts w:eastAsia="Aptos" w:cs="Times New Roman"/>
          <w:kern w:val="2"/>
          <w:sz w:val="22"/>
          <w14:ligatures w14:val="standardContextual"/>
        </w:rPr>
        <w:t xml:space="preserve"> schließt den Schutzauftrag vor Missbrauch in Institutionen ein—Ein Beitrag zur Debatte um die Umsetzung von §§8a und 72a KJHG nach dem KICK 2005 (Fachportal Pädagogik).</w:t>
      </w:r>
    </w:p>
    <w:p w14:paraId="3AE6C1E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Fegert, J. M., Clemens, V., &amp; Hoffmann, U. (2021). Sexualisierte Gewalt, Übergriffe und Fehlverhalten von Angehörigen der Heil- und Pflegeberufe gegen Kinder und Jugendliche im ambulanten und stationären Bereich der Kinder- und Jugendpsychiatrie. Kindheit und Entwicklung, 30(4), 208–217.</w:t>
      </w:r>
    </w:p>
    <w:p w14:paraId="41AA86A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lastRenderedPageBreak/>
        <w:t xml:space="preserve">Fegert, J. M., Wolff, M., &amp; Sexual abuse by professionals in institutions. Prevention and intervention - a </w:t>
      </w:r>
      <w:proofErr w:type="gramStart"/>
      <w:r w:rsidRPr="006B58D1">
        <w:rPr>
          <w:rFonts w:eastAsia="Aptos" w:cs="Times New Roman"/>
          <w:kern w:val="2"/>
          <w:sz w:val="22"/>
          <w:lang w:val="en-GB"/>
          <w14:ligatures w14:val="standardContextual"/>
        </w:rPr>
        <w:t>work book</w:t>
      </w:r>
      <w:proofErr w:type="gramEnd"/>
      <w:r w:rsidRPr="006B58D1">
        <w:rPr>
          <w:rFonts w:eastAsia="Aptos" w:cs="Times New Roman"/>
          <w:kern w:val="2"/>
          <w:sz w:val="22"/>
          <w:lang w:val="en-GB"/>
          <w14:ligatures w14:val="standardContextual"/>
        </w:rPr>
        <w:t xml:space="preserve">. </w:t>
      </w:r>
      <w:r w:rsidRPr="006B58D1">
        <w:rPr>
          <w:rFonts w:eastAsia="Aptos" w:cs="Times New Roman"/>
          <w:kern w:val="2"/>
          <w:sz w:val="22"/>
          <w14:ligatures w14:val="standardContextual"/>
        </w:rPr>
        <w:t xml:space="preserve">(2006). Sexueller Missbrauch durch Professionelle in Institutionen. Prävention und Intervention—Ein Werkbuch. 2., aktual. Und </w:t>
      </w:r>
      <w:proofErr w:type="spellStart"/>
      <w:r w:rsidRPr="006B58D1">
        <w:rPr>
          <w:rFonts w:eastAsia="Aptos" w:cs="Times New Roman"/>
          <w:kern w:val="2"/>
          <w:sz w:val="22"/>
          <w14:ligatures w14:val="standardContextual"/>
        </w:rPr>
        <w:t>erw</w:t>
      </w:r>
      <w:proofErr w:type="spellEnd"/>
      <w:r w:rsidRPr="006B58D1">
        <w:rPr>
          <w:rFonts w:eastAsia="Aptos" w:cs="Times New Roman"/>
          <w:kern w:val="2"/>
          <w:sz w:val="22"/>
          <w14:ligatures w14:val="standardContextual"/>
        </w:rPr>
        <w:t>. Aufl. (Fachportal Pädagogik).</w:t>
      </w:r>
    </w:p>
    <w:p w14:paraId="45FB86A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Fehr, W. G., Ursula. (2007). Spiel- &amp; Lernsoftware—Pädagogisch beurteilt. 16. Software pädagogisch beurteilt. (Fachportal Pädagogik).</w:t>
      </w:r>
    </w:p>
    <w:p w14:paraId="5D6ACA41"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Feibel, T. (2002). Was macht der Computer mit dem Kind? Kinder im Medienzeitalter begleiten, </w:t>
      </w:r>
      <w:proofErr w:type="spellStart"/>
      <w:r w:rsidRPr="006B58D1">
        <w:rPr>
          <w:rFonts w:eastAsia="Aptos" w:cs="Times New Roman"/>
          <w:kern w:val="2"/>
          <w:sz w:val="22"/>
          <w14:ligatures w14:val="standardContextual"/>
        </w:rPr>
        <w:t>foerdern</w:t>
      </w:r>
      <w:proofErr w:type="spellEnd"/>
      <w:r w:rsidRPr="006B58D1">
        <w:rPr>
          <w:rFonts w:eastAsia="Aptos" w:cs="Times New Roman"/>
          <w:kern w:val="2"/>
          <w:sz w:val="22"/>
          <w14:ligatures w14:val="standardContextual"/>
        </w:rPr>
        <w:t xml:space="preserve"> und </w:t>
      </w:r>
      <w:proofErr w:type="spellStart"/>
      <w:r w:rsidRPr="006B58D1">
        <w:rPr>
          <w:rFonts w:eastAsia="Aptos" w:cs="Times New Roman"/>
          <w:kern w:val="2"/>
          <w:sz w:val="22"/>
          <w14:ligatures w14:val="standardContextual"/>
        </w:rPr>
        <w:t>schuetzen</w:t>
      </w:r>
      <w:proofErr w:type="spellEnd"/>
      <w:r w:rsidRPr="006B58D1">
        <w:rPr>
          <w:rFonts w:eastAsia="Aptos" w:cs="Times New Roman"/>
          <w:kern w:val="2"/>
          <w:sz w:val="22"/>
          <w14:ligatures w14:val="standardContextual"/>
        </w:rPr>
        <w:t xml:space="preserve">. </w:t>
      </w:r>
      <w:r w:rsidRPr="006B58D1">
        <w:rPr>
          <w:rFonts w:eastAsia="Aptos" w:cs="Times New Roman"/>
          <w:kern w:val="2"/>
          <w:sz w:val="22"/>
          <w:lang w:val="en-GB"/>
          <w14:ligatures w14:val="standardContextual"/>
        </w:rPr>
        <w:t>(</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w:t>
      </w:r>
    </w:p>
    <w:p w14:paraId="64DE01E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Feil, C., &amp; </w:t>
      </w:r>
      <w:proofErr w:type="gramStart"/>
      <w:r w:rsidRPr="006B58D1">
        <w:rPr>
          <w:rFonts w:eastAsia="Aptos" w:cs="Times New Roman"/>
          <w:kern w:val="2"/>
          <w:sz w:val="22"/>
          <w:lang w:val="en-GB"/>
          <w14:ligatures w14:val="standardContextual"/>
        </w:rPr>
        <w:t>Children,  money</w:t>
      </w:r>
      <w:proofErr w:type="gramEnd"/>
      <w:r w:rsidRPr="006B58D1">
        <w:rPr>
          <w:rFonts w:eastAsia="Aptos" w:cs="Times New Roman"/>
          <w:kern w:val="2"/>
          <w:sz w:val="22"/>
          <w:lang w:val="en-GB"/>
          <w14:ligatures w14:val="standardContextual"/>
        </w:rPr>
        <w:t xml:space="preserve"> and consumption</w:t>
      </w:r>
      <w:r w:rsidRPr="006B58D1">
        <w:rPr>
          <w:rFonts w:ascii="Arial" w:eastAsia="Aptos" w:hAnsi="Arial" w:cs="Arial"/>
          <w:kern w:val="2"/>
          <w:sz w:val="22"/>
          <w:lang w:val="en-GB"/>
          <w14:ligatures w14:val="standardContextual"/>
        </w:rPr>
        <w:t> </w:t>
      </w:r>
      <w:r w:rsidRPr="006B58D1">
        <w:rPr>
          <w:rFonts w:eastAsia="Aptos" w:cs="Times New Roman"/>
          <w:kern w:val="2"/>
          <w:sz w:val="22"/>
          <w:lang w:val="en-GB"/>
          <w14:ligatures w14:val="standardContextual"/>
        </w:rPr>
        <w:t xml:space="preserve">: the commercialization of childhood. </w:t>
      </w:r>
      <w:r w:rsidRPr="006B58D1">
        <w:rPr>
          <w:rFonts w:eastAsia="Aptos" w:cs="Times New Roman"/>
          <w:kern w:val="2"/>
          <w:sz w:val="22"/>
          <w14:ligatures w14:val="standardContextual"/>
        </w:rPr>
        <w:t>(2003). Kinder, Geld und Konsum. Die Kommerzialisierung der Kindheit. (Fachportal P</w:t>
      </w:r>
      <w:r w:rsidRPr="006B58D1">
        <w:rPr>
          <w:rFonts w:eastAsia="Aptos" w:cs="Aptos"/>
          <w:kern w:val="2"/>
          <w:sz w:val="22"/>
          <w14:ligatures w14:val="standardContextual"/>
        </w:rPr>
        <w:t>ä</w:t>
      </w:r>
      <w:r w:rsidRPr="006B58D1">
        <w:rPr>
          <w:rFonts w:eastAsia="Aptos" w:cs="Times New Roman"/>
          <w:kern w:val="2"/>
          <w:sz w:val="22"/>
          <w14:ligatures w14:val="standardContextual"/>
        </w:rPr>
        <w:t>dagogik). Sparen.</w:t>
      </w:r>
    </w:p>
    <w:p w14:paraId="33FC7A3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Feinig</w:t>
      </w:r>
      <w:proofErr w:type="spellEnd"/>
      <w:r w:rsidRPr="006B58D1">
        <w:rPr>
          <w:rFonts w:eastAsia="Aptos" w:cs="Times New Roman"/>
          <w:kern w:val="2"/>
          <w:sz w:val="22"/>
          <w14:ligatures w14:val="standardContextual"/>
        </w:rPr>
        <w:t>, N. (2007). Kinder stark machen gegen Sucht. Suchtpräventive Maßnahmen im Sachunterricht der Volksschule. Unkorrigierte Fassung. (Fachportal Pädagogik).</w:t>
      </w:r>
    </w:p>
    <w:p w14:paraId="77E8CA9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Feist-Ortmanns, M., Gutmann, V., &amp; </w:t>
      </w:r>
      <w:proofErr w:type="spellStart"/>
      <w:r w:rsidRPr="006B58D1">
        <w:rPr>
          <w:rFonts w:eastAsia="Aptos" w:cs="Times New Roman"/>
          <w:kern w:val="2"/>
          <w:sz w:val="22"/>
          <w14:ligatures w14:val="standardContextual"/>
        </w:rPr>
        <w:t>Macsenaere</w:t>
      </w:r>
      <w:proofErr w:type="spellEnd"/>
      <w:r w:rsidRPr="006B58D1">
        <w:rPr>
          <w:rFonts w:eastAsia="Aptos" w:cs="Times New Roman"/>
          <w:kern w:val="2"/>
          <w:sz w:val="22"/>
          <w14:ligatures w14:val="standardContextual"/>
        </w:rPr>
        <w:t>, M. (2021). Pandemie versus Kinderschutz—Unterstützung der Praxis durch Online-Qualifizierung „</w:t>
      </w:r>
      <w:proofErr w:type="spellStart"/>
      <w:r w:rsidRPr="006B58D1">
        <w:rPr>
          <w:rFonts w:eastAsia="Aptos" w:cs="Times New Roman"/>
          <w:kern w:val="2"/>
          <w:sz w:val="22"/>
          <w14:ligatures w14:val="standardContextual"/>
        </w:rPr>
        <w:t>Mind</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the</w:t>
      </w:r>
      <w:proofErr w:type="spellEnd"/>
      <w:r w:rsidRPr="006B58D1">
        <w:rPr>
          <w:rFonts w:eastAsia="Aptos" w:cs="Times New Roman"/>
          <w:kern w:val="2"/>
          <w:sz w:val="22"/>
          <w14:ligatures w14:val="standardContextual"/>
        </w:rPr>
        <w:t xml:space="preserve"> Gap“. Jugendhilfe, 59(2), 203–209.</w:t>
      </w:r>
    </w:p>
    <w:p w14:paraId="38B121C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Felder, W. (2001). Probleme beim Schutz von Kindern psychisch kranker Eltern. Vierteljahresschrift für Heilpädagogik und ihre Nachbargebiete, 70(4), 353–362.</w:t>
      </w:r>
    </w:p>
    <w:p w14:paraId="7E69B32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Felstehausen</w:t>
      </w:r>
      <w:proofErr w:type="spellEnd"/>
      <w:r w:rsidRPr="006B58D1">
        <w:rPr>
          <w:rFonts w:eastAsia="Aptos" w:cs="Times New Roman"/>
          <w:kern w:val="2"/>
          <w:sz w:val="22"/>
          <w14:ligatures w14:val="standardContextual"/>
        </w:rPr>
        <w:t>, F. (2012). Kindeswohl und Kinderschutz in Kindertageseinrichtungen (S. 95–103). VS Verlag für Sozialwissenschaften. https://doi.org/10.1007/978-3-531-94369-5_7</w:t>
      </w:r>
    </w:p>
    <w:p w14:paraId="380B7DB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Fetzer, A. E., Steinert, T., Metzger, W., &amp; Fegert, J. M. (2006). Eine prospektive Untersuchung von Zwangsmaßnahmen in der stationären Kinder- und Jugendpsychiatrie. Praxis der Kinderpsychologie und Kinderpsychiatrie, 55(10), 754–766.</w:t>
      </w:r>
    </w:p>
    <w:p w14:paraId="2BE1DFE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Fiegenbaum</w:t>
      </w:r>
      <w:proofErr w:type="spellEnd"/>
      <w:r w:rsidRPr="006B58D1">
        <w:rPr>
          <w:rFonts w:eastAsia="Aptos" w:cs="Times New Roman"/>
          <w:kern w:val="2"/>
          <w:sz w:val="22"/>
          <w14:ligatures w14:val="standardContextual"/>
        </w:rPr>
        <w:t>, D. B., Milena. (2014). Umsetzungen eines kooperativen Kinderschutzes in der Schule. Von (vermeintlichen) Stolpersteinen und ersten Schritten. Unsere Jugend, 66(11/12), 475–485.</w:t>
      </w:r>
    </w:p>
    <w:p w14:paraId="1358147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Fingerle, M. (2008). Risiko- und Schutzfaktoren innerhalb der Schule [Schulische Prävention]. Frühe Förderung entwicklungsauffälliger Kinder und Jugendlicher., 206–217.</w:t>
      </w:r>
    </w:p>
    <w:p w14:paraId="3514CCE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Fischer, J., Buchholz, T., Merten, R., &amp; Protection of children as the joint responsibility of youth welfare and school. </w:t>
      </w:r>
      <w:r w:rsidRPr="006B58D1">
        <w:rPr>
          <w:rFonts w:eastAsia="Aptos" w:cs="Times New Roman"/>
          <w:kern w:val="2"/>
          <w:sz w:val="22"/>
          <w14:ligatures w14:val="standardContextual"/>
        </w:rPr>
        <w:t>(2011). Kinderschutz in gemeinsamer Verantwortung von Jugendhilfe und Schule. 1. Aufl. (Fachportal Pädagogik). https://doi.org/10.1007/978-3-531-92894-4</w:t>
      </w:r>
    </w:p>
    <w:p w14:paraId="7A0586F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Flade, A., Limbourg, M., Schlag, B., &amp; Mobility of elderly persons. </w:t>
      </w:r>
      <w:r w:rsidRPr="006B58D1">
        <w:rPr>
          <w:rFonts w:eastAsia="Aptos" w:cs="Times New Roman"/>
          <w:kern w:val="2"/>
          <w:sz w:val="22"/>
          <w14:ligatures w14:val="standardContextual"/>
        </w:rPr>
        <w:t>(2001). Mobilität älterer Menschen. (Fachportal Pädagogik). Leske u. Budrich. https://doi.org/10.1007/978-3-663-10820-7</w:t>
      </w:r>
    </w:p>
    <w:p w14:paraId="4116C14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Fraling</w:t>
      </w:r>
      <w:proofErr w:type="spellEnd"/>
      <w:r w:rsidRPr="006B58D1">
        <w:rPr>
          <w:rFonts w:eastAsia="Aptos" w:cs="Times New Roman"/>
          <w:kern w:val="2"/>
          <w:sz w:val="22"/>
          <w14:ligatures w14:val="standardContextual"/>
        </w:rPr>
        <w:t>, B. (2004). Sexuelle Gewalt in kirchlichen Einrichtungen. Thema Jugend, 2, 9–11.</w:t>
      </w:r>
    </w:p>
    <w:p w14:paraId="21010EF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Frank, K., &amp; Schabram, G. (2020). Frühe Hilfen und geschlechtliche Vielfalt. Blätter der Wohlfahrtspflege, 167(5), 170–172.</w:t>
      </w:r>
    </w:p>
    <w:p w14:paraId="40A7FB9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Frank, R. (2001). Keine kalte Küche: Rollender Mittagstisch schützt alte Menschen vor Mangelernährung—Doch </w:t>
      </w:r>
      <w:proofErr w:type="gramStart"/>
      <w:r w:rsidRPr="006B58D1">
        <w:rPr>
          <w:rFonts w:eastAsia="Aptos" w:cs="Times New Roman"/>
          <w:kern w:val="2"/>
          <w:sz w:val="22"/>
          <w14:ligatures w14:val="standardContextual"/>
        </w:rPr>
        <w:t>nach welche Kriterien</w:t>
      </w:r>
      <w:proofErr w:type="gramEnd"/>
      <w:r w:rsidRPr="006B58D1">
        <w:rPr>
          <w:rFonts w:eastAsia="Aptos" w:cs="Times New Roman"/>
          <w:kern w:val="2"/>
          <w:sz w:val="22"/>
          <w14:ligatures w14:val="standardContextual"/>
        </w:rPr>
        <w:t xml:space="preserve"> sollen Pflegende beraten? Pflegen ambulant, 12(1), 14–16.</w:t>
      </w:r>
    </w:p>
    <w:p w14:paraId="076B8BE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Franke, A., &amp; </w:t>
      </w:r>
      <w:proofErr w:type="spellStart"/>
      <w:r w:rsidRPr="006B58D1">
        <w:rPr>
          <w:rFonts w:eastAsia="Aptos" w:cs="Times New Roman"/>
          <w:kern w:val="2"/>
          <w:sz w:val="22"/>
          <w14:ligatures w14:val="standardContextual"/>
        </w:rPr>
        <w:t>Lehbrink</w:t>
      </w:r>
      <w:proofErr w:type="spellEnd"/>
      <w:r w:rsidRPr="006B58D1">
        <w:rPr>
          <w:rFonts w:eastAsia="Aptos" w:cs="Times New Roman"/>
          <w:kern w:val="2"/>
          <w:sz w:val="22"/>
          <w14:ligatures w14:val="standardContextual"/>
        </w:rPr>
        <w:t>, A. (2022). Kinderrechte wahren—Sexualisierter Gewalt vorbeugen. Rechte- und Schutzkonzepte helfen, Kinder und Jugendliche zu schützen und zu stärken. AJS-Forum, 46(2), 10–11.</w:t>
      </w:r>
    </w:p>
    <w:p w14:paraId="43E1D6C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Frense</w:t>
      </w:r>
      <w:proofErr w:type="spellEnd"/>
      <w:r w:rsidRPr="006B58D1">
        <w:rPr>
          <w:rFonts w:eastAsia="Aptos" w:cs="Times New Roman"/>
          <w:kern w:val="2"/>
          <w:sz w:val="22"/>
          <w14:ligatures w14:val="standardContextual"/>
        </w:rPr>
        <w:t>, E. (2020). Partizipation im Jugendmedienschutz?! Schlussfolgerungen aus einer partizipativen Studie mit Kindern und Jugendlichen. Thema Jugend, 4, 9–11.</w:t>
      </w:r>
    </w:p>
    <w:p w14:paraId="49FA932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Frenzke-Kulbach</w:t>
      </w:r>
      <w:proofErr w:type="spellEnd"/>
      <w:r w:rsidRPr="006B58D1">
        <w:rPr>
          <w:rFonts w:eastAsia="Aptos" w:cs="Times New Roman"/>
          <w:kern w:val="2"/>
          <w:sz w:val="22"/>
          <w14:ligatures w14:val="standardContextual"/>
        </w:rPr>
        <w:t>, A. (2008). Der Schutzauftrag bei Verdacht auf Kindeswohlgefährdung. Handlungsanforderungen an die öffentliche Jugendhilfe. Soziale Arbeit, 57(12), 473–481.</w:t>
      </w:r>
    </w:p>
    <w:p w14:paraId="2CEBEB6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Freund, U. (2014). Sexuelle Übergriffe unter Kindern. Eine neue (?) Facette des Kinderschutzes. Theorie und Praxis der Sozialpädagogik, 5, 28–31.</w:t>
      </w:r>
    </w:p>
    <w:p w14:paraId="71B1A22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Fröhlich-</w:t>
      </w:r>
      <w:proofErr w:type="spellStart"/>
      <w:r w:rsidRPr="006B58D1">
        <w:rPr>
          <w:rFonts w:eastAsia="Aptos" w:cs="Times New Roman"/>
          <w:kern w:val="2"/>
          <w:sz w:val="22"/>
          <w14:ligatures w14:val="standardContextual"/>
        </w:rPr>
        <w:t>Gildhoff</w:t>
      </w:r>
      <w:proofErr w:type="spellEnd"/>
      <w:r w:rsidRPr="006B58D1">
        <w:rPr>
          <w:rFonts w:eastAsia="Aptos" w:cs="Times New Roman"/>
          <w:kern w:val="2"/>
          <w:sz w:val="22"/>
          <w14:ligatures w14:val="standardContextual"/>
        </w:rPr>
        <w:t xml:space="preserve">, K. (2011). Resilienzförderung als Armutsprävention. Wie die seelische Widerstandskraft von Kindern gestärkt werden kann. </w:t>
      </w:r>
      <w:proofErr w:type="gramStart"/>
      <w:r w:rsidRPr="006B58D1">
        <w:rPr>
          <w:rFonts w:eastAsia="Aptos" w:cs="Times New Roman"/>
          <w:kern w:val="2"/>
          <w:sz w:val="22"/>
          <w14:ligatures w14:val="standardContextual"/>
        </w:rPr>
        <w:t>TPS</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leben, lernen und arbeiten in der Kita, 10, 38</w:t>
      </w:r>
      <w:r w:rsidRPr="006B58D1">
        <w:rPr>
          <w:rFonts w:eastAsia="Aptos" w:cs="Aptos"/>
          <w:kern w:val="2"/>
          <w:sz w:val="22"/>
          <w14:ligatures w14:val="standardContextual"/>
        </w:rPr>
        <w:t>–</w:t>
      </w:r>
      <w:r w:rsidRPr="006B58D1">
        <w:rPr>
          <w:rFonts w:eastAsia="Aptos" w:cs="Times New Roman"/>
          <w:kern w:val="2"/>
          <w:sz w:val="22"/>
          <w14:ligatures w14:val="standardContextual"/>
        </w:rPr>
        <w:t>41.</w:t>
      </w:r>
    </w:p>
    <w:p w14:paraId="46A6C20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Fröhlich-</w:t>
      </w:r>
      <w:proofErr w:type="spellStart"/>
      <w:r w:rsidRPr="006B58D1">
        <w:rPr>
          <w:rFonts w:eastAsia="Aptos" w:cs="Times New Roman"/>
          <w:kern w:val="2"/>
          <w:sz w:val="22"/>
          <w14:ligatures w14:val="standardContextual"/>
        </w:rPr>
        <w:t>Gildhoff</w:t>
      </w:r>
      <w:proofErr w:type="spellEnd"/>
      <w:r w:rsidRPr="006B58D1">
        <w:rPr>
          <w:rFonts w:eastAsia="Aptos" w:cs="Times New Roman"/>
          <w:kern w:val="2"/>
          <w:sz w:val="22"/>
          <w14:ligatures w14:val="standardContextual"/>
        </w:rPr>
        <w:t>, K., &amp; Rönnau-Böse, M. (2013). Förderung der Lebenskompetenz und Resilienz in Kindertageseinrichtung und Grundschule. Frühe Bildung, 2(4), 172–184.</w:t>
      </w:r>
    </w:p>
    <w:p w14:paraId="066E7D2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Fuchs, I. (2012). Familienbezogene Prävention an der Schnittstelle zwischen Psychologie und Sozialpädagogik: Evaluation der Implementation des </w:t>
      </w:r>
      <w:proofErr w:type="spellStart"/>
      <w:r w:rsidRPr="006B58D1">
        <w:rPr>
          <w:rFonts w:eastAsia="Aptos" w:cs="Times New Roman"/>
          <w:kern w:val="2"/>
          <w:sz w:val="22"/>
          <w14:ligatures w14:val="standardContextual"/>
        </w:rPr>
        <w:t>FaSt</w:t>
      </w:r>
      <w:proofErr w:type="spellEnd"/>
      <w:r w:rsidRPr="006B58D1">
        <w:rPr>
          <w:rFonts w:eastAsia="Aptos" w:cs="Times New Roman"/>
          <w:kern w:val="2"/>
          <w:sz w:val="22"/>
          <w14:ligatures w14:val="standardContextual"/>
        </w:rPr>
        <w:t xml:space="preserve">-Programms zur </w:t>
      </w:r>
      <w:proofErr w:type="gramStart"/>
      <w:r w:rsidRPr="006B58D1">
        <w:rPr>
          <w:rFonts w:eastAsia="Aptos" w:cs="Times New Roman"/>
          <w:kern w:val="2"/>
          <w:sz w:val="22"/>
          <w14:ligatures w14:val="standardContextual"/>
        </w:rPr>
        <w:t>Familienstärkung</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Family-</w:t>
      </w:r>
      <w:proofErr w:type="spellStart"/>
      <w:r w:rsidRPr="006B58D1">
        <w:rPr>
          <w:rFonts w:eastAsia="Aptos" w:cs="Times New Roman"/>
          <w:kern w:val="2"/>
          <w:sz w:val="22"/>
          <w14:ligatures w14:val="standardContextual"/>
        </w:rPr>
        <w:t>based</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prevention</w:t>
      </w:r>
      <w:proofErr w:type="spellEnd"/>
      <w:r w:rsidRPr="006B58D1">
        <w:rPr>
          <w:rFonts w:eastAsia="Aptos" w:cs="Times New Roman"/>
          <w:kern w:val="2"/>
          <w:sz w:val="22"/>
          <w14:ligatures w14:val="standardContextual"/>
        </w:rPr>
        <w:t xml:space="preserve"> at </w:t>
      </w:r>
      <w:proofErr w:type="spellStart"/>
      <w:r w:rsidRPr="006B58D1">
        <w:rPr>
          <w:rFonts w:eastAsia="Aptos" w:cs="Times New Roman"/>
          <w:kern w:val="2"/>
          <w:sz w:val="22"/>
          <w14:ligatures w14:val="standardContextual"/>
        </w:rPr>
        <w:t>the</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gateway</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between</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psychology</w:t>
      </w:r>
      <w:proofErr w:type="spellEnd"/>
      <w:r w:rsidRPr="006B58D1">
        <w:rPr>
          <w:rFonts w:eastAsia="Aptos" w:cs="Times New Roman"/>
          <w:kern w:val="2"/>
          <w:sz w:val="22"/>
          <w14:ligatures w14:val="standardContextual"/>
        </w:rPr>
        <w:t xml:space="preserve"> and social </w:t>
      </w:r>
      <w:proofErr w:type="spellStart"/>
      <w:r w:rsidRPr="006B58D1">
        <w:rPr>
          <w:rFonts w:eastAsia="Aptos" w:cs="Times New Roman"/>
          <w:kern w:val="2"/>
          <w:sz w:val="22"/>
          <w14:ligatures w14:val="standardContextual"/>
        </w:rPr>
        <w:t>work</w:t>
      </w:r>
      <w:proofErr w:type="spellEnd"/>
      <w:r w:rsidRPr="006B58D1">
        <w:rPr>
          <w:rFonts w:eastAsia="Aptos" w:cs="Times New Roman"/>
          <w:kern w:val="2"/>
          <w:sz w:val="22"/>
          <w14:ligatures w14:val="standardContextual"/>
        </w:rPr>
        <w:t xml:space="preserve">: Evaluation </w:t>
      </w:r>
      <w:proofErr w:type="spellStart"/>
      <w:r w:rsidRPr="006B58D1">
        <w:rPr>
          <w:rFonts w:eastAsia="Aptos" w:cs="Times New Roman"/>
          <w:kern w:val="2"/>
          <w:sz w:val="22"/>
          <w14:ligatures w14:val="standardContextual"/>
        </w:rPr>
        <w:t>of</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the</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implementation</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of</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the</w:t>
      </w:r>
      <w:proofErr w:type="spellEnd"/>
      <w:r w:rsidRPr="006B58D1">
        <w:rPr>
          <w:rFonts w:eastAsia="Aptos" w:cs="Times New Roman"/>
          <w:kern w:val="2"/>
          <w:sz w:val="22"/>
          <w14:ligatures w14:val="standardContextual"/>
        </w:rPr>
        <w:t xml:space="preserve"> FAST-</w:t>
      </w:r>
      <w:proofErr w:type="spellStart"/>
      <w:r w:rsidRPr="006B58D1">
        <w:rPr>
          <w:rFonts w:eastAsia="Aptos" w:cs="Times New Roman"/>
          <w:kern w:val="2"/>
          <w:sz w:val="22"/>
          <w14:ligatures w14:val="standardContextual"/>
        </w:rPr>
        <w:t>program</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for</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family</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strengthening</w:t>
      </w:r>
      <w:proofErr w:type="spellEnd"/>
      <w:r w:rsidRPr="006B58D1">
        <w:rPr>
          <w:rFonts w:eastAsia="Aptos" w:cs="Times New Roman"/>
          <w:kern w:val="2"/>
          <w:sz w:val="22"/>
          <w14:ligatures w14:val="standardContextual"/>
        </w:rPr>
        <w:t>. (Fachportal P</w:t>
      </w:r>
      <w:r w:rsidRPr="006B58D1">
        <w:rPr>
          <w:rFonts w:eastAsia="Aptos" w:cs="Aptos"/>
          <w:kern w:val="2"/>
          <w:sz w:val="22"/>
          <w14:ligatures w14:val="standardContextual"/>
        </w:rPr>
        <w:t>ä</w:t>
      </w:r>
      <w:r w:rsidRPr="006B58D1">
        <w:rPr>
          <w:rFonts w:eastAsia="Aptos" w:cs="Times New Roman"/>
          <w:kern w:val="2"/>
          <w:sz w:val="22"/>
          <w14:ligatures w14:val="standardContextual"/>
        </w:rPr>
        <w:t>dagogik). http://nbn-resolving.org/urn:nbn:de:hbz:467-6511</w:t>
      </w:r>
    </w:p>
    <w:p w14:paraId="57C42F9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Funk, J. (2006). Schutzgebiet: Fixierung. Altenpflege, 31(8), 32–34.</w:t>
      </w:r>
    </w:p>
    <w:p w14:paraId="1C6369D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Furian</w:t>
      </w:r>
      <w:proofErr w:type="spellEnd"/>
      <w:r w:rsidRPr="006B58D1">
        <w:rPr>
          <w:rFonts w:eastAsia="Aptos" w:cs="Times New Roman"/>
          <w:kern w:val="2"/>
          <w:sz w:val="22"/>
          <w14:ligatures w14:val="standardContextual"/>
        </w:rPr>
        <w:t>, M. (2003). Schutz vor sexuellem Missbrauch durch Erziehung. Kind, Jugend, Gesellschaft, 48(2), 51–54.</w:t>
      </w:r>
    </w:p>
    <w:p w14:paraId="2CDFFB61"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Gal, T. &amp; Kinderrechte in der Praxis. Die Partizipation von Kindern in Pflegschafts- und Schutzentscheidungen. </w:t>
      </w:r>
      <w:r w:rsidRPr="006B58D1">
        <w:rPr>
          <w:rFonts w:eastAsia="Aptos" w:cs="Times New Roman"/>
          <w:kern w:val="2"/>
          <w:sz w:val="22"/>
          <w:lang w:val="en-GB"/>
          <w14:ligatures w14:val="standardContextual"/>
        </w:rPr>
        <w:t>(2009). Children’s rights in practice. The participation of children in care and protection decisions. Ethics and Human Rights in a Globalized World. An Intersdisciplinary and International Approach., Israel, 323–336.</w:t>
      </w:r>
    </w:p>
    <w:p w14:paraId="27BB7A6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Gallwitz</w:t>
      </w:r>
      <w:proofErr w:type="spellEnd"/>
      <w:r w:rsidRPr="006B58D1">
        <w:rPr>
          <w:rFonts w:eastAsia="Aptos" w:cs="Times New Roman"/>
          <w:kern w:val="2"/>
          <w:sz w:val="22"/>
          <w:lang w:val="en-GB"/>
          <w14:ligatures w14:val="standardContextual"/>
        </w:rPr>
        <w:t xml:space="preserve">, A., Paulus, M., Worldwide </w:t>
      </w:r>
      <w:proofErr w:type="spellStart"/>
      <w:r w:rsidRPr="006B58D1">
        <w:rPr>
          <w:rFonts w:eastAsia="Aptos" w:cs="Times New Roman"/>
          <w:kern w:val="2"/>
          <w:sz w:val="22"/>
          <w:lang w:val="en-GB"/>
          <w14:ligatures w14:val="standardContextual"/>
        </w:rPr>
        <w:t>paedocriminality</w:t>
      </w:r>
      <w:proofErr w:type="spellEnd"/>
      <w:r w:rsidRPr="006B58D1">
        <w:rPr>
          <w:rFonts w:eastAsia="Aptos" w:cs="Times New Roman"/>
          <w:kern w:val="2"/>
          <w:sz w:val="22"/>
          <w:lang w:val="en-GB"/>
          <w14:ligatures w14:val="standardContextual"/>
        </w:rPr>
        <w:t xml:space="preserve">. Sexual abuse of </w:t>
      </w:r>
      <w:proofErr w:type="gramStart"/>
      <w:r w:rsidRPr="006B58D1">
        <w:rPr>
          <w:rFonts w:eastAsia="Aptos" w:cs="Times New Roman"/>
          <w:kern w:val="2"/>
          <w:sz w:val="22"/>
          <w:lang w:val="en-GB"/>
          <w14:ligatures w14:val="standardContextual"/>
        </w:rPr>
        <w:t>children,  child</w:t>
      </w:r>
      <w:proofErr w:type="gramEnd"/>
      <w:r w:rsidRPr="006B58D1">
        <w:rPr>
          <w:rFonts w:eastAsia="Aptos" w:cs="Times New Roman"/>
          <w:kern w:val="2"/>
          <w:sz w:val="22"/>
          <w:lang w:val="en-GB"/>
          <w14:ligatures w14:val="standardContextual"/>
        </w:rPr>
        <w:t xml:space="preserve"> trafficking, child prostitution and child pornography., &amp; Ausland. </w:t>
      </w:r>
      <w:r w:rsidRPr="006B58D1">
        <w:rPr>
          <w:rFonts w:eastAsia="Aptos" w:cs="Times New Roman"/>
          <w:kern w:val="2"/>
          <w:sz w:val="22"/>
          <w14:ligatures w14:val="standardContextual"/>
        </w:rPr>
        <w:t xml:space="preserve">(2009). </w:t>
      </w:r>
      <w:proofErr w:type="spellStart"/>
      <w:r w:rsidRPr="006B58D1">
        <w:rPr>
          <w:rFonts w:eastAsia="Aptos" w:cs="Times New Roman"/>
          <w:kern w:val="2"/>
          <w:sz w:val="22"/>
          <w14:ligatures w14:val="standardContextual"/>
        </w:rPr>
        <w:t>Pädokriminalität</w:t>
      </w:r>
      <w:proofErr w:type="spellEnd"/>
      <w:r w:rsidRPr="006B58D1">
        <w:rPr>
          <w:rFonts w:eastAsia="Aptos" w:cs="Times New Roman"/>
          <w:kern w:val="2"/>
          <w:sz w:val="22"/>
          <w14:ligatures w14:val="standardContextual"/>
        </w:rPr>
        <w:t xml:space="preserve"> weltweit. Sexueller Kindesmissbrauch, Kinderhandel, Kinderprostitution und Kinderpornographie. (Fachportal Pädagogik).</w:t>
      </w:r>
    </w:p>
    <w:p w14:paraId="5E5383C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Garbas, M., &amp; Child labour in the media. Between </w:t>
      </w:r>
      <w:proofErr w:type="spellStart"/>
      <w:r w:rsidRPr="006B58D1">
        <w:rPr>
          <w:rFonts w:eastAsia="Aptos" w:cs="Times New Roman"/>
          <w:kern w:val="2"/>
          <w:sz w:val="22"/>
          <w:lang w:val="en-GB"/>
          <w14:ligatures w14:val="standardContextual"/>
        </w:rPr>
        <w:t>pretense</w:t>
      </w:r>
      <w:proofErr w:type="spellEnd"/>
      <w:r w:rsidRPr="006B58D1">
        <w:rPr>
          <w:rFonts w:eastAsia="Aptos" w:cs="Times New Roman"/>
          <w:kern w:val="2"/>
          <w:sz w:val="22"/>
          <w:lang w:val="en-GB"/>
          <w14:ligatures w14:val="standardContextual"/>
        </w:rPr>
        <w:t xml:space="preserve"> of </w:t>
      </w:r>
      <w:proofErr w:type="gramStart"/>
      <w:r w:rsidRPr="006B58D1">
        <w:rPr>
          <w:rFonts w:eastAsia="Aptos" w:cs="Times New Roman"/>
          <w:kern w:val="2"/>
          <w:sz w:val="22"/>
          <w:lang w:val="en-GB"/>
          <w14:ligatures w14:val="standardContextual"/>
        </w:rPr>
        <w:t>protection,  interest</w:t>
      </w:r>
      <w:proofErr w:type="gramEnd"/>
      <w:r w:rsidRPr="006B58D1">
        <w:rPr>
          <w:rFonts w:eastAsia="Aptos" w:cs="Times New Roman"/>
          <w:kern w:val="2"/>
          <w:sz w:val="22"/>
          <w:lang w:val="en-GB"/>
          <w14:ligatures w14:val="standardContextual"/>
        </w:rPr>
        <w:t xml:space="preserve"> preservation and self-realization. </w:t>
      </w:r>
      <w:r w:rsidRPr="006B58D1">
        <w:rPr>
          <w:rFonts w:eastAsia="Aptos" w:cs="Times New Roman"/>
          <w:kern w:val="2"/>
          <w:sz w:val="22"/>
          <w14:ligatures w14:val="standardContextual"/>
        </w:rPr>
        <w:t>(2009). Kinderarbeit in den Medien. Zwischen Schutzanspruch, Interessenwahrung und Selbstverwirklichung. Diskurs Kindheits- und Jugendforschung, 4(1), 91–105.</w:t>
      </w:r>
    </w:p>
    <w:p w14:paraId="44F44D2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Gaupp, N. F., Tom et al. </w:t>
      </w:r>
      <w:r w:rsidRPr="006B58D1">
        <w:rPr>
          <w:rFonts w:eastAsia="Aptos" w:cs="Times New Roman"/>
          <w:kern w:val="2"/>
          <w:sz w:val="22"/>
          <w14:ligatures w14:val="standardContextual"/>
        </w:rPr>
        <w:t>(2020). Queere Perspektiven in der Kinder- und Jugendhilfe. Unsere Jugend, 72(7/8), 290–347.</w:t>
      </w:r>
    </w:p>
    <w:p w14:paraId="6B3FB5E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Gebel, C. (2016). „... Weil sie </w:t>
      </w:r>
      <w:proofErr w:type="spellStart"/>
      <w:r w:rsidRPr="006B58D1">
        <w:rPr>
          <w:rFonts w:eastAsia="Aptos" w:cs="Times New Roman"/>
          <w:kern w:val="2"/>
          <w:sz w:val="22"/>
          <w14:ligatures w14:val="standardContextual"/>
        </w:rPr>
        <w:t>da mit</w:t>
      </w:r>
      <w:proofErr w:type="spellEnd"/>
      <w:r w:rsidRPr="006B58D1">
        <w:rPr>
          <w:rFonts w:eastAsia="Aptos" w:cs="Times New Roman"/>
          <w:kern w:val="2"/>
          <w:sz w:val="22"/>
          <w14:ligatures w14:val="standardContextual"/>
        </w:rPr>
        <w:t xml:space="preserve"> Daten machen, was sie wollen.“ Online-Angebote und -Risiken aus Sicht von 12- bis 14-Jährigen. Kinder- und Jugendschutz in Wissenschaft und Praxis, 61(2), 54–58.</w:t>
      </w:r>
    </w:p>
    <w:p w14:paraId="0632C46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Gebel, C., &amp; Lampert, C. (2023a). </w:t>
      </w:r>
      <w:r w:rsidRPr="006B58D1">
        <w:rPr>
          <w:rFonts w:eastAsia="Aptos" w:cs="Times New Roman"/>
          <w:kern w:val="2"/>
          <w:sz w:val="22"/>
          <w14:ligatures w14:val="standardContextual"/>
        </w:rPr>
        <w:t xml:space="preserve">Jugendmedienschutzindex 2022. Online-Risiken und Jugendmedienschutz aus der Perspektive von Eltern und 9- bis 16-Jährigen. Medien + </w:t>
      </w:r>
      <w:proofErr w:type="gramStart"/>
      <w:r w:rsidRPr="006B58D1">
        <w:rPr>
          <w:rFonts w:eastAsia="Aptos" w:cs="Times New Roman"/>
          <w:kern w:val="2"/>
          <w:sz w:val="22"/>
          <w14:ligatures w14:val="standardContextual"/>
        </w:rPr>
        <w:t>Erziehung</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Merz, 67(4), 68</w:t>
      </w:r>
      <w:r w:rsidRPr="006B58D1">
        <w:rPr>
          <w:rFonts w:eastAsia="Aptos" w:cs="Aptos"/>
          <w:kern w:val="2"/>
          <w:sz w:val="22"/>
          <w14:ligatures w14:val="standardContextual"/>
        </w:rPr>
        <w:t>–</w:t>
      </w:r>
      <w:r w:rsidRPr="006B58D1">
        <w:rPr>
          <w:rFonts w:eastAsia="Aptos" w:cs="Times New Roman"/>
          <w:kern w:val="2"/>
          <w:sz w:val="22"/>
          <w14:ligatures w14:val="standardContextual"/>
        </w:rPr>
        <w:t>73.</w:t>
      </w:r>
    </w:p>
    <w:p w14:paraId="64A64B2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Gebel, C., &amp; Lampert, C. (2023b). Jugendmedienschutzindex 2022. Online-Risiken und Jugendmedienschutz aus der Perspektive von Eltern und 9- bis 16-Jährigen. Medien + Erziehung, 67(4), 68–73.</w:t>
      </w:r>
    </w:p>
    <w:p w14:paraId="5A9E3B4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Gebel, C., Brüggen, N., &amp; Demmler, K. (2018). Erzieherischer Jugendmedienschutz. Herausforderungen und Anforderungen aus medienpädagogischer Perspektive. Kinder- und Jugendschutz in Wissenschaft und Praxis, 63(2), 50–55.</w:t>
      </w:r>
    </w:p>
    <w:p w14:paraId="03544B3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Gebel, C., Brüggen, N., Hasebrink, U., Lauber, A., Dreyer, S., Drosselmeier, M., &amp; </w:t>
      </w:r>
      <w:proofErr w:type="spellStart"/>
      <w:r w:rsidRPr="006B58D1">
        <w:rPr>
          <w:rFonts w:eastAsia="Aptos" w:cs="Times New Roman"/>
          <w:kern w:val="2"/>
          <w:sz w:val="22"/>
          <w14:ligatures w14:val="standardContextual"/>
        </w:rPr>
        <w:t>Rechlitz</w:t>
      </w:r>
      <w:proofErr w:type="spellEnd"/>
      <w:r w:rsidRPr="006B58D1">
        <w:rPr>
          <w:rFonts w:eastAsia="Aptos" w:cs="Times New Roman"/>
          <w:kern w:val="2"/>
          <w:sz w:val="22"/>
          <w14:ligatures w14:val="standardContextual"/>
        </w:rPr>
        <w:t>, M. (2018). Jugendmedienschutzindex. Der Umgang mit onlinebezogenen Risiken. Ergebnisse der Befragung von Lehrkräften und pädagogischen Fachkräften. (Fachportal Pädagogik). https://www.fsm.de/sites/default/files/FSM_Jugendmedienschutzindex_2018.pdf</w:t>
      </w:r>
    </w:p>
    <w:p w14:paraId="53D72B1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Gebhardt, D. &amp; Auswertung. (2019). Grundschul-Workshops zur Prävention sexualisierter Gewalt. Rekonstruktion der Perspektive von Lehrkräften. (Fachportal Pädagogik).</w:t>
      </w:r>
    </w:p>
    <w:p w14:paraId="009CF99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 xml:space="preserve">Geißler, T. (2010). „Keiner wird getreten, wenn er am Boden liegt“. Aus einem Projekt zu Ringen, Rangeln und Raufen im Sportkindergarten Weiterstadt. </w:t>
      </w:r>
      <w:proofErr w:type="gramStart"/>
      <w:r w:rsidRPr="006B58D1">
        <w:rPr>
          <w:rFonts w:eastAsia="Aptos" w:cs="Times New Roman"/>
          <w:kern w:val="2"/>
          <w:sz w:val="22"/>
          <w14:ligatures w14:val="standardContextual"/>
        </w:rPr>
        <w:t>TPS</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leben, lernen und arbeiten in der Kita, 2, 44</w:t>
      </w:r>
      <w:r w:rsidRPr="006B58D1">
        <w:rPr>
          <w:rFonts w:eastAsia="Aptos" w:cs="Aptos"/>
          <w:kern w:val="2"/>
          <w:sz w:val="22"/>
          <w14:ligatures w14:val="standardContextual"/>
        </w:rPr>
        <w:t>–</w:t>
      </w:r>
      <w:r w:rsidRPr="006B58D1">
        <w:rPr>
          <w:rFonts w:eastAsia="Aptos" w:cs="Times New Roman"/>
          <w:kern w:val="2"/>
          <w:sz w:val="22"/>
          <w14:ligatures w14:val="standardContextual"/>
        </w:rPr>
        <w:t>46.</w:t>
      </w:r>
    </w:p>
    <w:p w14:paraId="211FAD0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Geissler-Frank, I., &amp; </w:t>
      </w:r>
      <w:proofErr w:type="spellStart"/>
      <w:r w:rsidRPr="006B58D1">
        <w:rPr>
          <w:rFonts w:eastAsia="Aptos" w:cs="Times New Roman"/>
          <w:kern w:val="2"/>
          <w:sz w:val="22"/>
          <w14:ligatures w14:val="standardContextual"/>
        </w:rPr>
        <w:t>Toens</w:t>
      </w:r>
      <w:proofErr w:type="spellEnd"/>
      <w:r w:rsidRPr="006B58D1">
        <w:rPr>
          <w:rFonts w:eastAsia="Aptos" w:cs="Times New Roman"/>
          <w:kern w:val="2"/>
          <w:sz w:val="22"/>
          <w14:ligatures w14:val="standardContextual"/>
        </w:rPr>
        <w:t>, K. (2014). Schutz des Kindeswohls durch Verfahrensoptimierung? Entscheidungsfindung und Dilemmata bei der Gefährdungseinschätzung. Recht der Jugend und des Bildungswesens, 61(4), 513–525.</w:t>
      </w:r>
    </w:p>
    <w:p w14:paraId="573D047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Gelles, R. J. &amp; Violence in the family. </w:t>
      </w:r>
      <w:r w:rsidRPr="006B58D1">
        <w:rPr>
          <w:rFonts w:eastAsia="Aptos" w:cs="Times New Roman"/>
          <w:kern w:val="2"/>
          <w:sz w:val="22"/>
          <w14:ligatures w14:val="standardContextual"/>
        </w:rPr>
        <w:t>(2002a). Gewalt in der Familie. Internationales Handbuch der Gewaltforschung., 1043–1077.</w:t>
      </w:r>
    </w:p>
    <w:p w14:paraId="5AE0127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Gelles, R. J. &amp; Violence in the family. </w:t>
      </w:r>
      <w:r w:rsidRPr="006B58D1">
        <w:rPr>
          <w:rFonts w:eastAsia="Aptos" w:cs="Times New Roman"/>
          <w:kern w:val="2"/>
          <w:sz w:val="22"/>
          <w14:ligatures w14:val="standardContextual"/>
        </w:rPr>
        <w:t>(2002b). Gewalt in der Familie. In Internationales Handbuch der Gewaltforschung. (Fachportal Pädagogik; S. 1043–1077). Westdt. Verl.</w:t>
      </w:r>
    </w:p>
    <w:p w14:paraId="613061CD"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Gerber Jenni, R., &amp; Hausammann, C. (2002). Kinderrechte—Kinderschutz. Rechtstellung und Gewaltbetroffenheit von Kindern </w:t>
      </w:r>
      <w:proofErr w:type="spellStart"/>
      <w:r w:rsidRPr="006B58D1">
        <w:rPr>
          <w:rFonts w:eastAsia="Aptos" w:cs="Times New Roman"/>
          <w:kern w:val="2"/>
          <w:sz w:val="22"/>
          <w14:ligatures w14:val="standardContextual"/>
        </w:rPr>
        <w:t>undJugendlichen</w:t>
      </w:r>
      <w:proofErr w:type="spellEnd"/>
      <w:r w:rsidRPr="006B58D1">
        <w:rPr>
          <w:rFonts w:eastAsia="Aptos" w:cs="Times New Roman"/>
          <w:kern w:val="2"/>
          <w:sz w:val="22"/>
          <w14:ligatures w14:val="standardContextual"/>
        </w:rPr>
        <w:t xml:space="preserve">. </w:t>
      </w:r>
      <w:r w:rsidRPr="006B58D1">
        <w:rPr>
          <w:rFonts w:eastAsia="Aptos" w:cs="Times New Roman"/>
          <w:kern w:val="2"/>
          <w:sz w:val="22"/>
          <w:lang w:val="en-GB"/>
          <w14:ligatures w14:val="standardContextual"/>
        </w:rPr>
        <w:t>(</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w:t>
      </w:r>
    </w:p>
    <w:p w14:paraId="1824CCC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Gerber, C., &amp; Jentsch, B. (2021). Kinderschutz in Zeiten von Corona (</w:t>
      </w:r>
      <w:proofErr w:type="spellStart"/>
      <w:r w:rsidRPr="006B58D1">
        <w:rPr>
          <w:rFonts w:eastAsia="Aptos" w:cs="Times New Roman"/>
          <w:kern w:val="2"/>
          <w:sz w:val="22"/>
          <w14:ligatures w14:val="standardContextual"/>
        </w:rPr>
        <w:t>KiZCo</w:t>
      </w:r>
      <w:proofErr w:type="spellEnd"/>
      <w:r w:rsidRPr="006B58D1">
        <w:rPr>
          <w:rFonts w:eastAsia="Aptos" w:cs="Times New Roman"/>
          <w:kern w:val="2"/>
          <w:sz w:val="22"/>
          <w14:ligatures w14:val="standardContextual"/>
        </w:rPr>
        <w:t xml:space="preserve">). Die Auswirkungen der Infektionsschutzmaßnahmen auf die Ausgestaltung von Schutzkonzepten. Das </w:t>
      </w:r>
      <w:proofErr w:type="gramStart"/>
      <w:r w:rsidRPr="006B58D1">
        <w:rPr>
          <w:rFonts w:eastAsia="Aptos" w:cs="Times New Roman"/>
          <w:kern w:val="2"/>
          <w:sz w:val="22"/>
          <w14:ligatures w14:val="standardContextual"/>
        </w:rPr>
        <w:t>Jugendamt</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Zeitschrift f</w:t>
      </w:r>
      <w:r w:rsidRPr="006B58D1">
        <w:rPr>
          <w:rFonts w:eastAsia="Aptos" w:cs="Aptos"/>
          <w:kern w:val="2"/>
          <w:sz w:val="22"/>
          <w14:ligatures w14:val="standardContextual"/>
        </w:rPr>
        <w:t>ü</w:t>
      </w:r>
      <w:r w:rsidRPr="006B58D1">
        <w:rPr>
          <w:rFonts w:eastAsia="Aptos" w:cs="Times New Roman"/>
          <w:kern w:val="2"/>
          <w:sz w:val="22"/>
          <w14:ligatures w14:val="standardContextual"/>
        </w:rPr>
        <w:t>r Jugendhilfe und Familienrecht, 94(6), 294</w:t>
      </w:r>
      <w:r w:rsidRPr="006B58D1">
        <w:rPr>
          <w:rFonts w:eastAsia="Aptos" w:cs="Aptos"/>
          <w:kern w:val="2"/>
          <w:sz w:val="22"/>
          <w14:ligatures w14:val="standardContextual"/>
        </w:rPr>
        <w:t>–</w:t>
      </w:r>
      <w:r w:rsidRPr="006B58D1">
        <w:rPr>
          <w:rFonts w:eastAsia="Aptos" w:cs="Times New Roman"/>
          <w:kern w:val="2"/>
          <w:sz w:val="22"/>
          <w14:ligatures w14:val="standardContextual"/>
        </w:rPr>
        <w:t>297.</w:t>
      </w:r>
    </w:p>
    <w:p w14:paraId="56D04621"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proofErr w:type="spellStart"/>
      <w:r w:rsidRPr="006B58D1">
        <w:rPr>
          <w:rFonts w:eastAsia="Aptos" w:cs="Times New Roman"/>
          <w:kern w:val="2"/>
          <w:sz w:val="22"/>
          <w:lang w:val="en-GB"/>
          <w14:ligatures w14:val="standardContextual"/>
        </w:rPr>
        <w:t>Gerdtz</w:t>
      </w:r>
      <w:proofErr w:type="spellEnd"/>
      <w:r w:rsidRPr="006B58D1">
        <w:rPr>
          <w:rFonts w:eastAsia="Aptos" w:cs="Times New Roman"/>
          <w:kern w:val="2"/>
          <w:sz w:val="22"/>
          <w:lang w:val="en-GB"/>
          <w14:ligatures w14:val="standardContextual"/>
        </w:rPr>
        <w:t xml:space="preserve">, M. &amp; We are also allowed to say NO! Sexual abuse of mentally handicapped children; a guide to prevention. </w:t>
      </w:r>
      <w:r w:rsidRPr="006B58D1">
        <w:rPr>
          <w:rFonts w:eastAsia="Aptos" w:cs="Times New Roman"/>
          <w:kern w:val="2"/>
          <w:sz w:val="22"/>
          <w14:ligatures w14:val="standardContextual"/>
        </w:rPr>
        <w:t xml:space="preserve">(2003a). Auch wir dürfen NEIN sagen! Sexueller Missbrauch von Kindern mit einer geistigen Behinderung; eine Handreichung zur Prävention. </w:t>
      </w:r>
      <w:r w:rsidRPr="006B58D1">
        <w:rPr>
          <w:rFonts w:eastAsia="Aptos" w:cs="Times New Roman"/>
          <w:kern w:val="2"/>
          <w:sz w:val="22"/>
          <w:lang w:val="en-GB"/>
          <w14:ligatures w14:val="standardContextual"/>
        </w:rPr>
        <w:t>(</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 Ed. S.</w:t>
      </w:r>
    </w:p>
    <w:p w14:paraId="0F1F526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Gerdtz</w:t>
      </w:r>
      <w:proofErr w:type="spellEnd"/>
      <w:r w:rsidRPr="006B58D1">
        <w:rPr>
          <w:rFonts w:eastAsia="Aptos" w:cs="Times New Roman"/>
          <w:kern w:val="2"/>
          <w:sz w:val="22"/>
          <w:lang w:val="en-GB"/>
          <w14:ligatures w14:val="standardContextual"/>
        </w:rPr>
        <w:t xml:space="preserve">, M. &amp; We are also allowed to say NO! Sexual abuse of mentally handicapped children; a guide to prevention. </w:t>
      </w:r>
      <w:r w:rsidRPr="006B58D1">
        <w:rPr>
          <w:rFonts w:eastAsia="Aptos" w:cs="Times New Roman"/>
          <w:kern w:val="2"/>
          <w:sz w:val="22"/>
          <w14:ligatures w14:val="standardContextual"/>
        </w:rPr>
        <w:t>(2003b). Auch wir dürfen NEIN sagen! Sexueller Missbrauch von Kindern mit einer geistigen Behinderung; eine Handreichung zur Prävention. (Fachportal Pädagogik).</w:t>
      </w:r>
    </w:p>
    <w:p w14:paraId="3FA9214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Gernert, W. (2005). Jugendschutz in der Moderne. Der aktuelle Kinder- und Jugendschutz als </w:t>
      </w:r>
      <w:proofErr w:type="spellStart"/>
      <w:r w:rsidRPr="006B58D1">
        <w:rPr>
          <w:rFonts w:eastAsia="Aptos" w:cs="Times New Roman"/>
          <w:kern w:val="2"/>
          <w:sz w:val="22"/>
          <w14:ligatures w14:val="standardContextual"/>
        </w:rPr>
        <w:t>sozialpaedagogische</w:t>
      </w:r>
      <w:proofErr w:type="spellEnd"/>
      <w:r w:rsidRPr="006B58D1">
        <w:rPr>
          <w:rFonts w:eastAsia="Aptos" w:cs="Times New Roman"/>
          <w:kern w:val="2"/>
          <w:sz w:val="22"/>
          <w14:ligatures w14:val="standardContextual"/>
        </w:rPr>
        <w:t xml:space="preserve"> Aufgabe. Soziale Arbeit, 54(1), 24–29.</w:t>
      </w:r>
    </w:p>
    <w:p w14:paraId="566E247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Gfaller</w:t>
      </w:r>
      <w:proofErr w:type="spellEnd"/>
      <w:r w:rsidRPr="006B58D1">
        <w:rPr>
          <w:rFonts w:eastAsia="Aptos" w:cs="Times New Roman"/>
          <w:kern w:val="2"/>
          <w:sz w:val="22"/>
          <w14:ligatures w14:val="standardContextual"/>
        </w:rPr>
        <w:t>, B. (2020). Wie können Schutzkonzepte gelingen? Pro-Familia-Magazin, 48(2), 18–19.</w:t>
      </w:r>
    </w:p>
    <w:p w14:paraId="5A79BF3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Gießing</w:t>
      </w:r>
      <w:proofErr w:type="spellEnd"/>
      <w:r w:rsidRPr="006B58D1">
        <w:rPr>
          <w:rFonts w:eastAsia="Aptos" w:cs="Times New Roman"/>
          <w:kern w:val="2"/>
          <w:sz w:val="22"/>
          <w14:ligatures w14:val="standardContextual"/>
        </w:rPr>
        <w:t>, J. (2009). Muskeltraining mit Kindern und Jugendlichen. Altersgerechte Übungen und Spiele für Schule und Verein. 1. Aufl. (Fachportal Pädagogik). Spiel.</w:t>
      </w:r>
    </w:p>
    <w:p w14:paraId="0BAAC1C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Giffey, F. (2019). Im Fokus: Der Kinder- und Jugendmedienschutz braucht dringend ein Update für das digitale Zeitalter. Kinder- und Jugendschutz in Wissenschaft und Praxis, 64(3), 110.</w:t>
      </w:r>
    </w:p>
    <w:p w14:paraId="30D9E79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Glammeier</w:t>
      </w:r>
      <w:proofErr w:type="spellEnd"/>
      <w:r w:rsidRPr="006B58D1">
        <w:rPr>
          <w:rFonts w:eastAsia="Aptos" w:cs="Times New Roman"/>
          <w:kern w:val="2"/>
          <w:sz w:val="22"/>
          <w14:ligatures w14:val="standardContextual"/>
        </w:rPr>
        <w:t>, S. &amp; F., Sylvia. (2018). Sexualisierte Gewalt als Thema in der Aus- und Fortbildung an Schulen (Fachportal Pädagogik). https://www.beltz.de/de/nc/verlagsgruppe-beltz/gesamtprogramm.html?isbn=978-3-7799-4622-9</w:t>
      </w:r>
    </w:p>
    <w:p w14:paraId="3296209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Glaser, S. &amp; Aufklärung (Information). (2009). Rechtsextremismus Online—Trends und Gegenstrategien. Jugend-Medien-Schutz-Report, 32(4), 2–5.</w:t>
      </w:r>
    </w:p>
    <w:p w14:paraId="446DE69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Gledhill</w:t>
      </w:r>
      <w:proofErr w:type="spellEnd"/>
      <w:r w:rsidRPr="006B58D1">
        <w:rPr>
          <w:rFonts w:eastAsia="Aptos" w:cs="Times New Roman"/>
          <w:kern w:val="2"/>
          <w:sz w:val="22"/>
          <w14:ligatures w14:val="standardContextual"/>
        </w:rPr>
        <w:t>, D., &amp; Petermann, F. (2013). Aggressive Kinder: Welche Bedeutung besitzt der Belohnungsaufschub? Kindheit und Entwicklung, 22(3), 139–144.</w:t>
      </w:r>
    </w:p>
    <w:p w14:paraId="4733707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Gleis, A. &amp; Aufklärung (Information). (2002). Technischer Schutz vor Internetschmutz. Mitteilungen (Landesjugendamt Westfalen-Lippe), 151, 55–65.</w:t>
      </w:r>
    </w:p>
    <w:p w14:paraId="1B6D6D2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Goecke, M., &amp; </w:t>
      </w:r>
      <w:proofErr w:type="spellStart"/>
      <w:r w:rsidRPr="006B58D1">
        <w:rPr>
          <w:rFonts w:eastAsia="Aptos" w:cs="Times New Roman"/>
          <w:kern w:val="2"/>
          <w:sz w:val="22"/>
          <w14:ligatures w14:val="standardContextual"/>
        </w:rPr>
        <w:t>Duhme</w:t>
      </w:r>
      <w:proofErr w:type="spellEnd"/>
      <w:r w:rsidRPr="006B58D1">
        <w:rPr>
          <w:rFonts w:eastAsia="Aptos" w:cs="Times New Roman"/>
          <w:kern w:val="2"/>
          <w:sz w:val="22"/>
          <w14:ligatures w14:val="standardContextual"/>
        </w:rPr>
        <w:t>, K. (2019). Jugendliche vor Tabakkonsum schützen. Kinder- und Jugendschutz in Wissenschaft und Praxis, 64(4), 130–135.</w:t>
      </w:r>
    </w:p>
    <w:p w14:paraId="500048C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Goike, P. (2009). Der Youth Protection Roundtable (YPRT). </w:t>
      </w:r>
      <w:r w:rsidRPr="006B58D1">
        <w:rPr>
          <w:rFonts w:eastAsia="Aptos" w:cs="Times New Roman"/>
          <w:kern w:val="2"/>
          <w:sz w:val="22"/>
          <w14:ligatures w14:val="standardContextual"/>
        </w:rPr>
        <w:t>Eine europäische Initiative für ein sicheres Internet für Kinder und Jugendliche. Kinder- und Jugendschutz in Wissenschaft und Praxis, 54(1), 12–13.</w:t>
      </w:r>
    </w:p>
    <w:p w14:paraId="35F5DB0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Goldberg, B., &amp; Radewagen, C. (2022). Anmerkungen zum kooperativen Kinderschutz nach dem KJSG. Dialog Erziehungshilfe, 2, 16–20.</w:t>
      </w:r>
    </w:p>
    <w:p w14:paraId="33E1883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Gollan, A., &amp; Riede, S. (2019). Glaubensfreiheit versus Kindeswohl. Kinderschutz im Kontext religiöser und weltanschaulicher Erziehung. Schulmagazin 5 - 10, 87(11), 10–14.</w:t>
      </w:r>
    </w:p>
    <w:p w14:paraId="6E33A7E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pt-BR"/>
          <w14:ligatures w14:val="standardContextual"/>
        </w:rPr>
        <w:t xml:space="preserve">González Méndez de Vigo, N., &amp; Berthold, T. (2021). </w:t>
      </w:r>
      <w:r w:rsidRPr="006B58D1">
        <w:rPr>
          <w:rFonts w:eastAsia="Aptos" w:cs="Times New Roman"/>
          <w:kern w:val="2"/>
          <w:sz w:val="22"/>
          <w14:ligatures w14:val="standardContextual"/>
        </w:rPr>
        <w:t>Kein Ort für Kinder. Ergebnisse einer Studie zur Lebenssituation von minderjährigen Geflüchteten in Aufnahmeeinrichtungen. Nachrichtendienst des Deutschen Vereins für Öffentliche und Private Fürsorge, 100(1), 16–20.</w:t>
      </w:r>
    </w:p>
    <w:p w14:paraId="4EBD47C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Gossmann, E., Hofmann, S., &amp; Folly, A.-S. (2022). Der Umgang mit Nähe und Distanz in Kindertageseinrichtungen. Ergebnisse einer inhaltlichen Sichtung von Schutzkonzepten. Das Jugendamt, 95(9), 427–431.</w:t>
      </w:r>
    </w:p>
    <w:p w14:paraId="4E773E5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Gottberg, J. von. (2014). Gesetzlicher Kinder- und Jugendschutz im Medienbereich. Handbuch Kinder und Medien., 75–87.</w:t>
      </w:r>
    </w:p>
    <w:p w14:paraId="4F9F470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Gottschling, C. (2023). Das Betriebserlaubnisverfahren für Kindertagesstätten in den Bundesländern. Jugendhilfe, 61(4), 288–295.</w:t>
      </w:r>
    </w:p>
    <w:p w14:paraId="2C75A77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Gottwald-Blaser, S. (2016). Wenn es normal wird, verschieden zu sein. Inklusion bei der Prävention von sexualisierter Gewalt. Thema Jugend, 3, 11–13.</w:t>
      </w:r>
    </w:p>
    <w:p w14:paraId="38A5A59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Grasmann, S. (2019). Das Schutzkonzept als Zeichen verwirklichter Kinderrechte. AJS-Informationen, 55(2), 16–18.</w:t>
      </w:r>
    </w:p>
    <w:p w14:paraId="45CD8DC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Greese, D. (2001). </w:t>
      </w:r>
      <w:proofErr w:type="spellStart"/>
      <w:r w:rsidRPr="006B58D1">
        <w:rPr>
          <w:rFonts w:eastAsia="Aptos" w:cs="Times New Roman"/>
          <w:kern w:val="2"/>
          <w:sz w:val="22"/>
          <w14:ligatures w14:val="standardContextual"/>
        </w:rPr>
        <w:t>Jugendaemter</w:t>
      </w:r>
      <w:proofErr w:type="spellEnd"/>
      <w:r w:rsidRPr="006B58D1">
        <w:rPr>
          <w:rFonts w:eastAsia="Aptos" w:cs="Times New Roman"/>
          <w:kern w:val="2"/>
          <w:sz w:val="22"/>
          <w14:ligatures w14:val="standardContextual"/>
        </w:rPr>
        <w:t xml:space="preserve"> zwischen Hilfe und Kontrolle. (Fachportal Pädagogik).</w:t>
      </w:r>
    </w:p>
    <w:p w14:paraId="79C41C6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Greubel, S. (2019). Der Blick auf das Kind. Aufwachsen zwischen Schutz, Risiko und Selbstbestimmung. Kinder, Kinder! Perspektiven auf kindliche Entwicklung, Förderung und pädagogische Haltung., 12–32.</w:t>
      </w:r>
    </w:p>
    <w:p w14:paraId="7382557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Grgic, M., Neuberger, F., Kalicki, B., </w:t>
      </w:r>
      <w:proofErr w:type="spellStart"/>
      <w:r w:rsidRPr="006B58D1">
        <w:rPr>
          <w:rFonts w:eastAsia="Aptos" w:cs="Times New Roman"/>
          <w:kern w:val="2"/>
          <w:sz w:val="22"/>
          <w14:ligatures w14:val="standardContextual"/>
        </w:rPr>
        <w:t>Spensberger</w:t>
      </w:r>
      <w:proofErr w:type="spellEnd"/>
      <w:r w:rsidRPr="006B58D1">
        <w:rPr>
          <w:rFonts w:eastAsia="Aptos" w:cs="Times New Roman"/>
          <w:kern w:val="2"/>
          <w:sz w:val="22"/>
          <w14:ligatures w14:val="standardContextual"/>
        </w:rPr>
        <w:t xml:space="preserve">, F., Maly-Motta, H., </w:t>
      </w:r>
      <w:proofErr w:type="spellStart"/>
      <w:r w:rsidRPr="006B58D1">
        <w:rPr>
          <w:rFonts w:eastAsia="Aptos" w:cs="Times New Roman"/>
          <w:kern w:val="2"/>
          <w:sz w:val="22"/>
          <w14:ligatures w14:val="standardContextual"/>
        </w:rPr>
        <w:t>Barbanno</w:t>
      </w:r>
      <w:proofErr w:type="spellEnd"/>
      <w:r w:rsidRPr="006B58D1">
        <w:rPr>
          <w:rFonts w:eastAsia="Aptos" w:cs="Times New Roman"/>
          <w:kern w:val="2"/>
          <w:sz w:val="22"/>
          <w14:ligatures w14:val="standardContextual"/>
        </w:rPr>
        <w:t xml:space="preserve">, B., </w:t>
      </w:r>
      <w:proofErr w:type="spellStart"/>
      <w:r w:rsidRPr="006B58D1">
        <w:rPr>
          <w:rFonts w:eastAsia="Aptos" w:cs="Times New Roman"/>
          <w:kern w:val="2"/>
          <w:sz w:val="22"/>
          <w14:ligatures w14:val="standardContextual"/>
        </w:rPr>
        <w:t>Kuger</w:t>
      </w:r>
      <w:proofErr w:type="spellEnd"/>
      <w:r w:rsidRPr="006B58D1">
        <w:rPr>
          <w:rFonts w:eastAsia="Aptos" w:cs="Times New Roman"/>
          <w:kern w:val="2"/>
          <w:sz w:val="22"/>
          <w14:ligatures w14:val="standardContextual"/>
        </w:rPr>
        <w:t>, S., &amp; Rauschenbach, T. (2022). Interaktionen in Kindertageseinrichtungen während der Corona-Pandemie. Elternkooperation, Fachkraft-Kind-Interaktionen und das Zusammenspiel der Kinder im Rahmen eingeschränkter Möglichkeiten. Diskurs Kindheits- und Jugendforschung, 17(1), 27–56. https://doi.org/10.3224/diskurs.v17i1.03</w:t>
      </w:r>
    </w:p>
    <w:p w14:paraId="6A166D8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Grimm, P., Clausen-</w:t>
      </w:r>
      <w:proofErr w:type="spellStart"/>
      <w:r w:rsidRPr="006B58D1">
        <w:rPr>
          <w:rFonts w:eastAsia="Aptos" w:cs="Times New Roman"/>
          <w:kern w:val="2"/>
          <w:sz w:val="22"/>
          <w14:ligatures w14:val="standardContextual"/>
        </w:rPr>
        <w:t>Muradian</w:t>
      </w:r>
      <w:proofErr w:type="spellEnd"/>
      <w:r w:rsidRPr="006B58D1">
        <w:rPr>
          <w:rFonts w:eastAsia="Aptos" w:cs="Times New Roman"/>
          <w:kern w:val="2"/>
          <w:sz w:val="22"/>
          <w14:ligatures w14:val="standardContextual"/>
        </w:rPr>
        <w:t>, E., &amp; Aufklärung (Information). (2007). Gewalt und Pornographie auf Schülerhandys. Jugend-Medien-Schutz-Report, 30(5), 2–7.</w:t>
      </w:r>
    </w:p>
    <w:p w14:paraId="7975D5F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Gröhl, S. (2023). Kinder und Jugendliche als pflegende Angehörige. Care-ethische Betrachtungen und staatliche Schutzpflichten. Recht der Jugend und des Bildungswesens, 71(2), 249–261.</w:t>
      </w:r>
    </w:p>
    <w:p w14:paraId="389F89A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Grulke, N. &amp; Why are some people healthy </w:t>
      </w:r>
      <w:proofErr w:type="gramStart"/>
      <w:r w:rsidRPr="006B58D1">
        <w:rPr>
          <w:rFonts w:eastAsia="Aptos" w:cs="Times New Roman"/>
          <w:kern w:val="2"/>
          <w:sz w:val="22"/>
          <w:lang w:val="en-GB"/>
          <w14:ligatures w14:val="standardContextual"/>
        </w:rPr>
        <w:t>in spite of</w:t>
      </w:r>
      <w:proofErr w:type="gramEnd"/>
      <w:r w:rsidRPr="006B58D1">
        <w:rPr>
          <w:rFonts w:eastAsia="Aptos" w:cs="Times New Roman"/>
          <w:kern w:val="2"/>
          <w:sz w:val="22"/>
          <w:lang w:val="en-GB"/>
          <w14:ligatures w14:val="standardContextual"/>
        </w:rPr>
        <w:t xml:space="preserve"> disastrous conditions? Spread of and reasons for mental problems among children and adolescents. </w:t>
      </w:r>
      <w:r w:rsidRPr="006B58D1">
        <w:rPr>
          <w:rFonts w:eastAsia="Aptos" w:cs="Times New Roman"/>
          <w:kern w:val="2"/>
          <w:sz w:val="22"/>
          <w14:ligatures w14:val="standardContextual"/>
        </w:rPr>
        <w:t>(2013). Warum sind manche trotz desaströser Verhältnisse gesund? Verbreitung und Gründe von psychischen Störungen bei Kindern und Jugendlichen. Jugendliche Lebenswelten. Perspektiven für Politik, Pädagogik und Gesellschaft., 283–296.</w:t>
      </w:r>
    </w:p>
    <w:p w14:paraId="5B719D5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Grün, L. (2002). Erwachsene Kinder. TV-Diskurs, 20, 74–77.</w:t>
      </w:r>
    </w:p>
    <w:p w14:paraId="30AF121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Gründer, M. (2006). Interventionsschritte bei sexuellem Missbrauch durch Mitarbeiter in Institutionen der Jugendhilfe. (Fachportal Pädagogik).</w:t>
      </w:r>
    </w:p>
    <w:p w14:paraId="4755C84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Gründer</w:t>
      </w:r>
      <w:proofErr w:type="spellEnd"/>
      <w:r w:rsidRPr="006B58D1">
        <w:rPr>
          <w:rFonts w:eastAsia="Aptos" w:cs="Times New Roman"/>
          <w:kern w:val="2"/>
          <w:sz w:val="22"/>
          <w:lang w:val="en-GB"/>
          <w14:ligatures w14:val="standardContextual"/>
        </w:rPr>
        <w:t xml:space="preserve">, M., Stemmer-Lück, M., &amp; Sexual abuse in the family and institutions. </w:t>
      </w:r>
      <w:proofErr w:type="spellStart"/>
      <w:proofErr w:type="gramStart"/>
      <w:r w:rsidRPr="006B58D1">
        <w:rPr>
          <w:rFonts w:eastAsia="Aptos" w:cs="Times New Roman"/>
          <w:kern w:val="2"/>
          <w:sz w:val="22"/>
          <w14:ligatures w14:val="standardContextual"/>
        </w:rPr>
        <w:t>Psychodynamics</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intervention</w:t>
      </w:r>
      <w:proofErr w:type="spellEnd"/>
      <w:proofErr w:type="gramEnd"/>
      <w:r w:rsidRPr="006B58D1">
        <w:rPr>
          <w:rFonts w:eastAsia="Aptos" w:cs="Times New Roman"/>
          <w:kern w:val="2"/>
          <w:sz w:val="22"/>
          <w14:ligatures w14:val="standardContextual"/>
        </w:rPr>
        <w:t xml:space="preserve"> and </w:t>
      </w:r>
      <w:proofErr w:type="spellStart"/>
      <w:r w:rsidRPr="006B58D1">
        <w:rPr>
          <w:rFonts w:eastAsia="Aptos" w:cs="Times New Roman"/>
          <w:kern w:val="2"/>
          <w:sz w:val="22"/>
          <w14:ligatures w14:val="standardContextual"/>
        </w:rPr>
        <w:t>prevention</w:t>
      </w:r>
      <w:proofErr w:type="spellEnd"/>
      <w:r w:rsidRPr="006B58D1">
        <w:rPr>
          <w:rFonts w:eastAsia="Aptos" w:cs="Times New Roman"/>
          <w:kern w:val="2"/>
          <w:sz w:val="22"/>
          <w14:ligatures w14:val="standardContextual"/>
        </w:rPr>
        <w:t>. (2013). Sexueller Missbrauch in Familie und Institutionen. Psychodynamik, Intervention und Prävention. (Fachportal Pädagogik).</w:t>
      </w:r>
    </w:p>
    <w:p w14:paraId="40F065E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Günderoth</w:t>
      </w:r>
      <w:proofErr w:type="spellEnd"/>
      <w:r w:rsidRPr="006B58D1">
        <w:rPr>
          <w:rFonts w:eastAsia="Aptos" w:cs="Times New Roman"/>
          <w:kern w:val="2"/>
          <w:sz w:val="22"/>
          <w14:ligatures w14:val="standardContextual"/>
        </w:rPr>
        <w:t>, M. (2017). Kindeswohlgefährdung. Die Umsetzung des Schutzauftrages in der verbandlichen Jugendarbeit. Originalausgabe. (Fachportal Pädagogik).</w:t>
      </w:r>
    </w:p>
    <w:p w14:paraId="6181B47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Günter, T. &amp; Aufklärung (Information). (2008). Mehr Rücksicht auf Kinder und Jugendliche im Internet. Jugend-Medien-Schutz-Report, 31(3), 6–8.</w:t>
      </w:r>
    </w:p>
    <w:p w14:paraId="47F534D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Günter, T. &amp; Aufklärung (Information). (2010). Erfolge gegen die sexuelle Vermarktung von Kindern. Erfahrungen aus der Arbeit von jugendschutz.net. Jugend-Medien-Schutz-Report, 33(5), 2–3.</w:t>
      </w:r>
    </w:p>
    <w:p w14:paraId="24F9D0E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Gurt, M. &amp; Aufklärung (Information). (2010). Problemfall Musiksender? Fragwürdige Doku- und Show-Formate auf MTV und VIVA aus medienpädagogischer Sicht. Jugend-Medien-Schutz-Report, 33(5), 4–5.</w:t>
      </w:r>
    </w:p>
    <w:p w14:paraId="1ECF5CB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Gutknecht, S. (2010). Verpflichtung zur Anbringung von Alterskennzeichen auf Bildträgern. Jugend-Medien-Schutz-Report, 33(3), 2–7.</w:t>
      </w:r>
    </w:p>
    <w:p w14:paraId="1423F66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Gutknecht, S. (2011). Schutz der Persönlichkeitsrechte von Kindern und Jugendlichen bei der Kommunikation im Internet. Forum Kriminalprävention, 2, 12–20.</w:t>
      </w:r>
    </w:p>
    <w:p w14:paraId="42B089C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Gutknecht, S., Roll, S., &amp; Aufklärung (Information). (2011). Umgang mit Jugendschutzbestimmungen im schulischen Alltag. Kinder- und Jugendschutz in Wissenschaft und Praxis, 56(3), 86–89.</w:t>
      </w:r>
    </w:p>
    <w:p w14:paraId="09A3B37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Güttinger, L. (2022). Das soziale Miteinander als Auftrag der Begleitung und Betreuung. Prävention, Deeskalation und Schutz bei Grenzverletzungen zur Förderung des positiven sozialen Miteinanders. Schweizerische Zeitschrift für Heilpädagogik, 28(9), 44–49.</w:t>
      </w:r>
    </w:p>
    <w:p w14:paraId="68290AA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Haar, H. von der. (2010). Kinderarbeit in Deutschland. Dokumentation und Analyse. [Vom Deutschen Reich bis heute. Ausmaß, Folgen, gesetzlicher Schutz. Unterrichtsmittel]. (Fachportal Pädagogik).</w:t>
      </w:r>
    </w:p>
    <w:p w14:paraId="098AF03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Häbel</w:t>
      </w:r>
      <w:proofErr w:type="spellEnd"/>
      <w:r w:rsidRPr="006B58D1">
        <w:rPr>
          <w:rFonts w:eastAsia="Aptos" w:cs="Times New Roman"/>
          <w:kern w:val="2"/>
          <w:sz w:val="22"/>
          <w14:ligatures w14:val="standardContextual"/>
        </w:rPr>
        <w:t>, H. (2020). Betriebserlaubnis: Instrument des Kinderschutzes—Bedarfe für eine notwendige Nachjustierung des SGB VIII. Forum Erziehungshilfen, 26(4), 205–209.</w:t>
      </w:r>
    </w:p>
    <w:p w14:paraId="322DC99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Hagen, B. (2023a). Sexuell übergriffige junge Menschen. Praxiskonzepte—Kooperation—Schutzkonzepte—Prävention. 1. Auflage (Sexuell übergriffige junge Menschen. Praxiskonzepte - Kooperation - Schutzkonzepte - Prävention. 1. Auflage). </w:t>
      </w:r>
      <w:proofErr w:type="spellStart"/>
      <w:r w:rsidRPr="006B58D1">
        <w:rPr>
          <w:rFonts w:eastAsia="Aptos" w:cs="Times New Roman"/>
          <w:kern w:val="2"/>
          <w:sz w:val="22"/>
          <w14:ligatures w14:val="standardContextual"/>
        </w:rPr>
        <w:t>SchöneworthVerlag</w:t>
      </w:r>
      <w:proofErr w:type="spellEnd"/>
      <w:r w:rsidRPr="006B58D1">
        <w:rPr>
          <w:rFonts w:eastAsia="Aptos" w:cs="Times New Roman"/>
          <w:kern w:val="2"/>
          <w:sz w:val="22"/>
          <w14:ligatures w14:val="standardContextual"/>
        </w:rPr>
        <w:t>.</w:t>
      </w:r>
    </w:p>
    <w:p w14:paraId="219A8EE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Hagen, B. (2023b). Sexuell übergriffigem Verhalten bei Kindern und Jugendlichen (S. S. 59). </w:t>
      </w:r>
      <w:proofErr w:type="spellStart"/>
      <w:r w:rsidRPr="006B58D1">
        <w:rPr>
          <w:rFonts w:eastAsia="Aptos" w:cs="Times New Roman"/>
          <w:kern w:val="2"/>
          <w:sz w:val="22"/>
          <w14:ligatures w14:val="standardContextual"/>
        </w:rPr>
        <w:t>Dähre</w:t>
      </w:r>
      <w:proofErr w:type="spellEnd"/>
      <w:r w:rsidRPr="006B58D1">
        <w:rPr>
          <w:rFonts w:eastAsia="Aptos" w:cs="Times New Roman"/>
          <w:kern w:val="2"/>
          <w:sz w:val="22"/>
          <w14:ligatures w14:val="standardContextual"/>
        </w:rPr>
        <w:t xml:space="preserve"> Schönewort.</w:t>
      </w:r>
    </w:p>
    <w:p w14:paraId="416800F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Hajok</w:t>
      </w:r>
      <w:proofErr w:type="spellEnd"/>
      <w:r w:rsidRPr="006B58D1">
        <w:rPr>
          <w:rFonts w:eastAsia="Aptos" w:cs="Times New Roman"/>
          <w:kern w:val="2"/>
          <w:sz w:val="22"/>
          <w14:ligatures w14:val="standardContextual"/>
        </w:rPr>
        <w:t>, D. &amp; Aufklärung (Information). (2009). Pornographie im Internet. Angebot und Nutzung durch Jugendliche, unterstellte Wirkungen und Konsequenzen für Jugendmedienschutz und pädagogische Praxis. Jugend-Medien-Schutz-Report, 32(5), 2–6.</w:t>
      </w:r>
    </w:p>
    <w:p w14:paraId="4DFACD0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Hajok</w:t>
      </w:r>
      <w:proofErr w:type="spellEnd"/>
      <w:r w:rsidRPr="006B58D1">
        <w:rPr>
          <w:rFonts w:eastAsia="Aptos" w:cs="Times New Roman"/>
          <w:kern w:val="2"/>
          <w:sz w:val="22"/>
          <w14:ligatures w14:val="standardContextual"/>
        </w:rPr>
        <w:t xml:space="preserve">, D. (2015). Sexting und </w:t>
      </w:r>
      <w:proofErr w:type="spellStart"/>
      <w:r w:rsidRPr="006B58D1">
        <w:rPr>
          <w:rFonts w:eastAsia="Aptos" w:cs="Times New Roman"/>
          <w:kern w:val="2"/>
          <w:sz w:val="22"/>
          <w14:ligatures w14:val="standardContextual"/>
        </w:rPr>
        <w:t>Posendarstellungen</w:t>
      </w:r>
      <w:proofErr w:type="spellEnd"/>
      <w:r w:rsidRPr="006B58D1">
        <w:rPr>
          <w:rFonts w:eastAsia="Aptos" w:cs="Times New Roman"/>
          <w:kern w:val="2"/>
          <w:sz w:val="22"/>
          <w14:ligatures w14:val="standardContextual"/>
        </w:rPr>
        <w:t xml:space="preserve"> Minderjähriger. Fakten, Hintergründe und Konsequenzen für den Kinder- und Jugendschutz. Jugend-Medien-Schutz-Report, 38(4), 2–6.</w:t>
      </w:r>
    </w:p>
    <w:p w14:paraId="2998DE6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Hajok</w:t>
      </w:r>
      <w:proofErr w:type="spellEnd"/>
      <w:r w:rsidRPr="006B58D1">
        <w:rPr>
          <w:rFonts w:eastAsia="Aptos" w:cs="Times New Roman"/>
          <w:kern w:val="2"/>
          <w:sz w:val="22"/>
          <w14:ligatures w14:val="standardContextual"/>
        </w:rPr>
        <w:t>, D. (2020). Teilhabe, Schutz und Förderung auch in der digitalen Welt. Artikel 17 der UN-Kinderrechtskonvention als Ausgangspunkt. Kinder- und Jugendschutz in Wissenschaft und Praxis, 65(3), 101–104.</w:t>
      </w:r>
    </w:p>
    <w:p w14:paraId="6898491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Hajok</w:t>
      </w:r>
      <w:proofErr w:type="spellEnd"/>
      <w:r w:rsidRPr="006B58D1">
        <w:rPr>
          <w:rFonts w:eastAsia="Aptos" w:cs="Times New Roman"/>
          <w:kern w:val="2"/>
          <w:sz w:val="22"/>
          <w14:ligatures w14:val="standardContextual"/>
        </w:rPr>
        <w:t xml:space="preserve">, D., &amp; </w:t>
      </w:r>
      <w:proofErr w:type="spellStart"/>
      <w:r w:rsidRPr="006B58D1">
        <w:rPr>
          <w:rFonts w:eastAsia="Aptos" w:cs="Times New Roman"/>
          <w:kern w:val="2"/>
          <w:sz w:val="22"/>
          <w14:ligatures w14:val="standardContextual"/>
        </w:rPr>
        <w:t>Selg</w:t>
      </w:r>
      <w:proofErr w:type="spellEnd"/>
      <w:r w:rsidRPr="006B58D1">
        <w:rPr>
          <w:rFonts w:eastAsia="Aptos" w:cs="Times New Roman"/>
          <w:kern w:val="2"/>
          <w:sz w:val="22"/>
          <w14:ligatures w14:val="standardContextual"/>
        </w:rPr>
        <w:t xml:space="preserve">, O. (2018). Kommunikation auf Abwegen? Fake News und </w:t>
      </w:r>
      <w:proofErr w:type="spellStart"/>
      <w:r w:rsidRPr="006B58D1">
        <w:rPr>
          <w:rFonts w:eastAsia="Aptos" w:cs="Times New Roman"/>
          <w:kern w:val="2"/>
          <w:sz w:val="22"/>
          <w14:ligatures w14:val="standardContextual"/>
        </w:rPr>
        <w:t>Hate</w:t>
      </w:r>
      <w:proofErr w:type="spellEnd"/>
      <w:r w:rsidRPr="006B58D1">
        <w:rPr>
          <w:rFonts w:eastAsia="Aptos" w:cs="Times New Roman"/>
          <w:kern w:val="2"/>
          <w:sz w:val="22"/>
          <w14:ligatures w14:val="standardContextual"/>
        </w:rPr>
        <w:t xml:space="preserve"> Speech in kritischer Betrachtung. Jugend-Medien-Schutz-Report, 41(4), 2–6.</w:t>
      </w:r>
    </w:p>
    <w:p w14:paraId="3537E77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Hallay</w:t>
      </w:r>
      <w:proofErr w:type="spellEnd"/>
      <w:r w:rsidRPr="006B58D1">
        <w:rPr>
          <w:rFonts w:eastAsia="Aptos" w:cs="Times New Roman"/>
          <w:kern w:val="2"/>
          <w:sz w:val="22"/>
          <w14:ligatures w14:val="standardContextual"/>
        </w:rPr>
        <w:t xml:space="preserve">-Witte, M., Hutmacher, A., &amp; Schmidt, U. (2019). „Was muss geschehen, damit nichts geschieht?“ Der Schutz von Kindern und Jugendlichen an den katholischen Schulen im Erzbistum Hamburg als kirchlicher und staatlicher Schutzauftrag. </w:t>
      </w:r>
      <w:proofErr w:type="gramStart"/>
      <w:r w:rsidRPr="006B58D1">
        <w:rPr>
          <w:rFonts w:eastAsia="Aptos" w:cs="Times New Roman"/>
          <w:kern w:val="2"/>
          <w:sz w:val="22"/>
          <w14:ligatures w14:val="standardContextual"/>
        </w:rPr>
        <w:t>Engagement</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Zeitschrift f</w:t>
      </w:r>
      <w:r w:rsidRPr="006B58D1">
        <w:rPr>
          <w:rFonts w:eastAsia="Aptos" w:cs="Aptos"/>
          <w:kern w:val="2"/>
          <w:sz w:val="22"/>
          <w14:ligatures w14:val="standardContextual"/>
        </w:rPr>
        <w:t>ü</w:t>
      </w:r>
      <w:r w:rsidRPr="006B58D1">
        <w:rPr>
          <w:rFonts w:eastAsia="Aptos" w:cs="Times New Roman"/>
          <w:kern w:val="2"/>
          <w:sz w:val="22"/>
          <w14:ligatures w14:val="standardContextual"/>
        </w:rPr>
        <w:t>r Erziehung und Schule, 2, 58</w:t>
      </w:r>
      <w:r w:rsidRPr="006B58D1">
        <w:rPr>
          <w:rFonts w:eastAsia="Aptos" w:cs="Aptos"/>
          <w:kern w:val="2"/>
          <w:sz w:val="22"/>
          <w14:ligatures w14:val="standardContextual"/>
        </w:rPr>
        <w:t>–</w:t>
      </w:r>
      <w:r w:rsidRPr="006B58D1">
        <w:rPr>
          <w:rFonts w:eastAsia="Aptos" w:cs="Times New Roman"/>
          <w:kern w:val="2"/>
          <w:sz w:val="22"/>
          <w14:ligatures w14:val="standardContextual"/>
        </w:rPr>
        <w:t>64.</w:t>
      </w:r>
    </w:p>
    <w:p w14:paraId="3CB8B03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Hampe, S. (2023). Aufwachsen in Extremen. Möglichkeiten und Herausforderungen für Fachkräfte im Umgang mit islamistisch und salafistisch geprägten Familien. Kindesmisshandlung und -vernachlässigung, 26(1), 90–95. https://doi.org/10.13109/kind.2023.26.1.90</w:t>
      </w:r>
    </w:p>
    <w:p w14:paraId="144C962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Hansen, R., &amp; Knauer, R. (2013). Beschweren erwünscht: Wie Kindertageseinrichtungen Beschwerdeverfahren für Kinder umsetzen können. Teil 1. Theorie und Praxis der Sozialpädagogik, 9, 40–43.</w:t>
      </w:r>
    </w:p>
    <w:p w14:paraId="5929392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Hartwig, L. (2005). Handlungsorientierungen zum Schutz von </w:t>
      </w:r>
      <w:proofErr w:type="spellStart"/>
      <w:r w:rsidRPr="006B58D1">
        <w:rPr>
          <w:rFonts w:eastAsia="Aptos" w:cs="Times New Roman"/>
          <w:kern w:val="2"/>
          <w:sz w:val="22"/>
          <w14:ligatures w14:val="standardContextual"/>
        </w:rPr>
        <w:t>Maedchen</w:t>
      </w:r>
      <w:proofErr w:type="spellEnd"/>
      <w:r w:rsidRPr="006B58D1">
        <w:rPr>
          <w:rFonts w:eastAsia="Aptos" w:cs="Times New Roman"/>
          <w:kern w:val="2"/>
          <w:sz w:val="22"/>
          <w14:ligatures w14:val="standardContextual"/>
        </w:rPr>
        <w:t xml:space="preserve"> und Jungen. Forum Erziehungshilfen, 11(2), 80–83.</w:t>
      </w:r>
    </w:p>
    <w:p w14:paraId="1D823EA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Hasebrink, M. (2004). Sexualisierte Gewalt in Institutionen—Institutionelle Strukturen und ihre Bedeutung für sexuelle Übergriffe. Thema Jugend, 2, 5–6.</w:t>
      </w:r>
    </w:p>
    <w:p w14:paraId="28A92F1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Hasebrink, U., Schröder, H.-D., &amp; Schumacher, G. (2012). Kinder- und Jugendmedienschutz aus der Sicht der Eltern. Ergebnisse einer repräsentativen Elternbefragung. Media-Perspektiven, 1, 18–30.</w:t>
      </w:r>
    </w:p>
    <w:p w14:paraId="7D80F46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Haude</w:t>
      </w:r>
      <w:proofErr w:type="spellEnd"/>
      <w:r w:rsidRPr="006B58D1">
        <w:rPr>
          <w:rFonts w:eastAsia="Aptos" w:cs="Times New Roman"/>
          <w:kern w:val="2"/>
          <w:sz w:val="22"/>
          <w14:ligatures w14:val="standardContextual"/>
        </w:rPr>
        <w:t>, C., Aufenthaltsrecht, &amp; Ausländer. (2011). Bildung für alle Kinder? Statuslose Kinder in Deutschland und ihr Menschenrecht auf Bildung. (Fachportal Pädagogik). http://www.ciando.com/ebook/bid-238511</w:t>
      </w:r>
    </w:p>
    <w:p w14:paraId="572BF15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Haug-Schnabel, G., &amp; Schmid-Steinbrunner, B. (2002). Wie man Kinder von Anfang an stark macht. So können Sie Ihr Kind erfolgreich schützen—Vor der Flucht in Angst, Gewalt und Sucht. 1. Aufl. (Fachportal Pädagogik).</w:t>
      </w:r>
    </w:p>
    <w:p w14:paraId="4BD6C18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Heidenberger, B. (2010). Gefahren und Schutz für Kinder und Jugendliche im Internet. Computer-Schutz, Merkmale unseriöser Internetseiten, Tipps für Eltern und Pädagogen, Hilfe und Anlaufstellen. (Fachportal Pädagogik). https://kinder-krebskranker-eltern.de/wp-content/uploads/2014/02/Gefahren-und-Schutz-fuer-Kinder-und-Jugendliche-im-Internet-www.zeitblueten.com-23.10.10.pdf</w:t>
      </w:r>
    </w:p>
    <w:p w14:paraId="08CACB2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Heim, C. (2022). Wenn die Seele Schutz sucht. Traumatisierte Kinder und Familien. Kindergarten heute, 52(4), 10–14.</w:t>
      </w:r>
    </w:p>
    <w:p w14:paraId="66E08E1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Heimann, T., &amp; </w:t>
      </w:r>
      <w:proofErr w:type="spellStart"/>
      <w:r w:rsidRPr="006B58D1">
        <w:rPr>
          <w:rFonts w:eastAsia="Aptos" w:cs="Times New Roman"/>
          <w:kern w:val="2"/>
          <w:sz w:val="22"/>
          <w14:ligatures w14:val="standardContextual"/>
        </w:rPr>
        <w:t>Kölch</w:t>
      </w:r>
      <w:proofErr w:type="spellEnd"/>
      <w:r w:rsidRPr="006B58D1">
        <w:rPr>
          <w:rFonts w:eastAsia="Aptos" w:cs="Times New Roman"/>
          <w:kern w:val="2"/>
          <w:sz w:val="22"/>
          <w14:ligatures w14:val="standardContextual"/>
        </w:rPr>
        <w:t>, M. (2021). Rechtliche Aspekte im Kinderschutz. Praxis der Kinderpsychologie und Kinderpsychiatrie, 70(1), 6–23.</w:t>
      </w:r>
    </w:p>
    <w:p w14:paraId="4FB7793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Hein, A. (2012). Das Bundeskinderschutzgesetz: Konsequenzen und Herausforderungen für die Schule. Tel 1: Die Aufträge des Gesetzes zur Stärkung eines aktiven Schutzes von Kindern und Jugendlichen. Schulverwaltung. Nordrhein-Westfalen, 23(5), 132–133.</w:t>
      </w:r>
    </w:p>
    <w:p w14:paraId="4CB23F0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Hein, A. (2014). Schutz von Schülerinnen und Schülern vor sexualisierter Gewalt. Kinder und Jugendliche müssen vor sexuellem Missbrauch, Übergriffen und Grenzverletzungen geschützt werden. Schulverwaltung. Nordrhein-Westfalen, 25(11), 307–310.</w:t>
      </w:r>
    </w:p>
    <w:p w14:paraId="6D288F4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Heinhold, H. (2010). „Alter ist kein Verdienst!“ ... [Themenschwerpunkt: Alter], 4–5.</w:t>
      </w:r>
    </w:p>
    <w:p w14:paraId="480ECA8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Heinitz, S. (2018). Schutz durch Hilfe. Zur Debatte um „Schutzkonzepte“ in der Kinder- und Jugendhilfe. Forum Erziehungshilfen, 24(4), 245–249.</w:t>
      </w:r>
    </w:p>
    <w:p w14:paraId="7A7B73A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Heinze, C. (2023). Pädagogisierung der Verletzlichkeit – Historiografische Perspektiven. </w:t>
      </w:r>
      <w:proofErr w:type="spellStart"/>
      <w:r w:rsidRPr="006B58D1">
        <w:rPr>
          <w:rFonts w:eastAsia="Aptos" w:cs="Times New Roman"/>
          <w:kern w:val="2"/>
          <w:sz w:val="22"/>
          <w14:ligatures w14:val="standardContextual"/>
        </w:rPr>
        <w:t>Historia</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scholastica</w:t>
      </w:r>
      <w:proofErr w:type="spellEnd"/>
      <w:r w:rsidRPr="006B58D1">
        <w:rPr>
          <w:rFonts w:eastAsia="Aptos" w:cs="Times New Roman"/>
          <w:kern w:val="2"/>
          <w:sz w:val="22"/>
          <w14:ligatures w14:val="standardContextual"/>
        </w:rPr>
        <w:t>, 9(2), 257–275. https://doi.org/10.25656/01:28686;</w:t>
      </w:r>
    </w:p>
    <w:p w14:paraId="6D0FCD3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Helfer, M. E., Kempe, R. S., Krugman, R. D., &amp; The abused child. </w:t>
      </w:r>
      <w:r w:rsidRPr="006B58D1">
        <w:rPr>
          <w:rFonts w:eastAsia="Aptos" w:cs="Times New Roman"/>
          <w:kern w:val="2"/>
          <w:sz w:val="22"/>
          <w14:ligatures w14:val="standardContextual"/>
        </w:rPr>
        <w:t xml:space="preserve">(2002). Das </w:t>
      </w:r>
      <w:proofErr w:type="spellStart"/>
      <w:r w:rsidRPr="006B58D1">
        <w:rPr>
          <w:rFonts w:eastAsia="Aptos" w:cs="Times New Roman"/>
          <w:kern w:val="2"/>
          <w:sz w:val="22"/>
          <w14:ligatures w14:val="standardContextual"/>
        </w:rPr>
        <w:t>mißhandelte</w:t>
      </w:r>
      <w:proofErr w:type="spellEnd"/>
      <w:r w:rsidRPr="006B58D1">
        <w:rPr>
          <w:rFonts w:eastAsia="Aptos" w:cs="Times New Roman"/>
          <w:kern w:val="2"/>
          <w:sz w:val="22"/>
          <w14:ligatures w14:val="standardContextual"/>
        </w:rPr>
        <w:t xml:space="preserve"> Kind. (Fachportal Pädagogik).</w:t>
      </w:r>
    </w:p>
    <w:p w14:paraId="124190C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Helfferich, C., &amp; </w:t>
      </w:r>
      <w:proofErr w:type="spellStart"/>
      <w:r w:rsidRPr="006B58D1">
        <w:rPr>
          <w:rFonts w:eastAsia="Aptos" w:cs="Times New Roman"/>
          <w:kern w:val="2"/>
          <w:sz w:val="22"/>
          <w14:ligatures w14:val="standardContextual"/>
        </w:rPr>
        <w:t>Kavemann</w:t>
      </w:r>
      <w:proofErr w:type="spellEnd"/>
      <w:r w:rsidRPr="006B58D1">
        <w:rPr>
          <w:rFonts w:eastAsia="Aptos" w:cs="Times New Roman"/>
          <w:kern w:val="2"/>
          <w:sz w:val="22"/>
          <w14:ligatures w14:val="standardContextual"/>
        </w:rPr>
        <w:t xml:space="preserve">, B. (2017). Jugendliche Mädchen mit einer Vorgeschichte sexuellen Missbrauchs vor erneuter Gewalt schützen. Eine Herausforderung für die stationäre Jugendhilfe. Das </w:t>
      </w:r>
      <w:proofErr w:type="gramStart"/>
      <w:r w:rsidRPr="006B58D1">
        <w:rPr>
          <w:rFonts w:eastAsia="Aptos" w:cs="Times New Roman"/>
          <w:kern w:val="2"/>
          <w:sz w:val="22"/>
          <w14:ligatures w14:val="standardContextual"/>
        </w:rPr>
        <w:t>Jugendamt</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Zeitschrift f</w:t>
      </w:r>
      <w:r w:rsidRPr="006B58D1">
        <w:rPr>
          <w:rFonts w:eastAsia="Aptos" w:cs="Aptos"/>
          <w:kern w:val="2"/>
          <w:sz w:val="22"/>
          <w14:ligatures w14:val="standardContextual"/>
        </w:rPr>
        <w:t>ü</w:t>
      </w:r>
      <w:r w:rsidRPr="006B58D1">
        <w:rPr>
          <w:rFonts w:eastAsia="Aptos" w:cs="Times New Roman"/>
          <w:kern w:val="2"/>
          <w:sz w:val="22"/>
          <w14:ligatures w14:val="standardContextual"/>
        </w:rPr>
        <w:t>r Jugendhilfe und Familienrecht, 90(12), 582</w:t>
      </w:r>
      <w:r w:rsidRPr="006B58D1">
        <w:rPr>
          <w:rFonts w:eastAsia="Aptos" w:cs="Aptos"/>
          <w:kern w:val="2"/>
          <w:sz w:val="22"/>
          <w14:ligatures w14:val="standardContextual"/>
        </w:rPr>
        <w:t>–</w:t>
      </w:r>
      <w:r w:rsidRPr="006B58D1">
        <w:rPr>
          <w:rFonts w:eastAsia="Aptos" w:cs="Times New Roman"/>
          <w:kern w:val="2"/>
          <w:sz w:val="22"/>
          <w14:ligatures w14:val="standardContextual"/>
        </w:rPr>
        <w:t>585.</w:t>
      </w:r>
    </w:p>
    <w:p w14:paraId="785BE04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Helfferich, C., Doll, D., &amp; </w:t>
      </w:r>
      <w:proofErr w:type="spellStart"/>
      <w:r w:rsidRPr="006B58D1">
        <w:rPr>
          <w:rFonts w:eastAsia="Aptos" w:cs="Times New Roman"/>
          <w:kern w:val="2"/>
          <w:sz w:val="22"/>
          <w14:ligatures w14:val="standardContextual"/>
        </w:rPr>
        <w:t>Kavemann</w:t>
      </w:r>
      <w:proofErr w:type="spellEnd"/>
      <w:r w:rsidRPr="006B58D1">
        <w:rPr>
          <w:rFonts w:eastAsia="Aptos" w:cs="Times New Roman"/>
          <w:kern w:val="2"/>
          <w:sz w:val="22"/>
          <w14:ligatures w14:val="standardContextual"/>
        </w:rPr>
        <w:t>, B. (2019). Prävention sexueller Übergriffe auf Partys—Interventionen Dritter aus der Sicht Jugendlicher. Kindesmisshandlung und -vernachlässigung, 22(1), 26–41.</w:t>
      </w:r>
    </w:p>
    <w:p w14:paraId="77B7262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Heller, B. (2012). Ethikberatung schützt die Mitarbeiter: Ethische Orientierung für Pflegeheime. Altenheim, 51(8), 16–19.</w:t>
      </w:r>
    </w:p>
    <w:p w14:paraId="483EBE6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Henningsen, A., &amp; </w:t>
      </w:r>
      <w:proofErr w:type="spellStart"/>
      <w:r w:rsidRPr="006B58D1">
        <w:rPr>
          <w:rFonts w:eastAsia="Aptos" w:cs="Times New Roman"/>
          <w:kern w:val="2"/>
          <w:sz w:val="22"/>
          <w14:ligatures w14:val="standardContextual"/>
        </w:rPr>
        <w:t>Fixemer</w:t>
      </w:r>
      <w:proofErr w:type="spellEnd"/>
      <w:r w:rsidRPr="006B58D1">
        <w:rPr>
          <w:rFonts w:eastAsia="Aptos" w:cs="Times New Roman"/>
          <w:kern w:val="2"/>
          <w:sz w:val="22"/>
          <w14:ligatures w14:val="standardContextual"/>
        </w:rPr>
        <w:t xml:space="preserve">, T. (2023). Sexualisierte Gewalt in pädagogischen Kontexten—Diskurse in </w:t>
      </w:r>
      <w:proofErr w:type="spellStart"/>
      <w:r w:rsidRPr="006B58D1">
        <w:rPr>
          <w:rFonts w:eastAsia="Aptos" w:cs="Times New Roman"/>
          <w:kern w:val="2"/>
          <w:sz w:val="22"/>
          <w14:ligatures w14:val="standardContextual"/>
        </w:rPr>
        <w:t>deutschland</w:t>
      </w:r>
      <w:proofErr w:type="spellEnd"/>
      <w:r w:rsidRPr="006B58D1">
        <w:rPr>
          <w:rFonts w:eastAsia="Aptos" w:cs="Times New Roman"/>
          <w:kern w:val="2"/>
          <w:sz w:val="22"/>
          <w14:ligatures w14:val="standardContextual"/>
        </w:rPr>
        <w:t xml:space="preserve"> seit 2015: Kritische Perspektiven </w:t>
      </w:r>
      <w:proofErr w:type="gramStart"/>
      <w:r w:rsidRPr="006B58D1">
        <w:rPr>
          <w:rFonts w:eastAsia="Aptos" w:cs="Times New Roman"/>
          <w:kern w:val="2"/>
          <w:sz w:val="22"/>
          <w14:ligatures w14:val="standardContextual"/>
        </w:rPr>
        <w:t>auf Adressat</w:t>
      </w:r>
      <w:proofErr w:type="gramEnd"/>
      <w:r w:rsidRPr="006B58D1">
        <w:rPr>
          <w:rFonts w:eastAsia="Aptos" w:cs="Times New Roman"/>
          <w:kern w:val="2"/>
          <w:sz w:val="22"/>
          <w14:ligatures w14:val="standardContextual"/>
        </w:rPr>
        <w:t>*innengruppen, Organisationsentwicklung und professionelle Handlungsansätze (Antidiskriminierung). Beltz Juventa.</w:t>
      </w:r>
    </w:p>
    <w:p w14:paraId="2A1AECA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Henningsen, A., &amp; </w:t>
      </w:r>
      <w:proofErr w:type="spellStart"/>
      <w:r w:rsidRPr="006B58D1">
        <w:rPr>
          <w:rFonts w:eastAsia="Aptos" w:cs="Times New Roman"/>
          <w:kern w:val="2"/>
          <w:sz w:val="22"/>
          <w14:ligatures w14:val="standardContextual"/>
        </w:rPr>
        <w:t>Sielert</w:t>
      </w:r>
      <w:proofErr w:type="spellEnd"/>
      <w:r w:rsidRPr="006B58D1">
        <w:rPr>
          <w:rFonts w:eastAsia="Aptos" w:cs="Times New Roman"/>
          <w:kern w:val="2"/>
          <w:sz w:val="22"/>
          <w14:ligatures w14:val="standardContextual"/>
        </w:rPr>
        <w:t>, U. (2023). Praxishandbuch sexuelle Bildung, Prävention sexualisierter Gewalt und Antidiskriminierungsarbeit. Wertvoll—Divers—Inklusiv. 1. Auflage (Antidiskriminierung). Beltz Juventa.</w:t>
      </w:r>
    </w:p>
    <w:p w14:paraId="65F592D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Herrenbrück, S. K., Petra. (2014). Kinderschutz aus Trägersicht. Theorie und Praxis der Sozialpädagogik, 5, 9–11.</w:t>
      </w:r>
    </w:p>
    <w:p w14:paraId="190F299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lastRenderedPageBreak/>
        <w:t>Herschelmann</w:t>
      </w:r>
      <w:proofErr w:type="spellEnd"/>
      <w:r w:rsidRPr="006B58D1">
        <w:rPr>
          <w:rFonts w:eastAsia="Aptos" w:cs="Times New Roman"/>
          <w:kern w:val="2"/>
          <w:sz w:val="22"/>
          <w14:ligatures w14:val="standardContextual"/>
        </w:rPr>
        <w:t>, M. &amp; Aufklärung (Information). (2003). Väter—Verdächtigt, verunsichert, vernachlässigt? Kind, Jugend, Gesellschaft, 48(2), 45–51.</w:t>
      </w:r>
    </w:p>
    <w:p w14:paraId="75BB0D0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Herschelmann</w:t>
      </w:r>
      <w:proofErr w:type="spellEnd"/>
      <w:r w:rsidRPr="006B58D1">
        <w:rPr>
          <w:rFonts w:eastAsia="Aptos" w:cs="Times New Roman"/>
          <w:kern w:val="2"/>
          <w:sz w:val="22"/>
          <w14:ligatures w14:val="standardContextual"/>
        </w:rPr>
        <w:t xml:space="preserve">, M., &amp; </w:t>
      </w:r>
      <w:proofErr w:type="spellStart"/>
      <w:r w:rsidRPr="006B58D1">
        <w:rPr>
          <w:rFonts w:eastAsia="Aptos" w:cs="Times New Roman"/>
          <w:kern w:val="2"/>
          <w:sz w:val="22"/>
          <w14:ligatures w14:val="standardContextual"/>
        </w:rPr>
        <w:t>Zeisberg</w:t>
      </w:r>
      <w:proofErr w:type="spellEnd"/>
      <w:r w:rsidRPr="006B58D1">
        <w:rPr>
          <w:rFonts w:eastAsia="Aptos" w:cs="Times New Roman"/>
          <w:kern w:val="2"/>
          <w:sz w:val="22"/>
          <w14:ligatures w14:val="standardContextual"/>
        </w:rPr>
        <w:t>, K. (2010). Zum aktuellen Umgang von Erzieherinnen mit dem § 8a SGB VIII. Ergebnisse aus einer empirischen Untersuchung zum Unterstützungsbedarf. Kinder- und Jugendschutz in Wissenschaft und Praxis, 55(4), 119–124.</w:t>
      </w:r>
    </w:p>
    <w:p w14:paraId="23F06FF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Herzig, S. (2004). Kommerzielle sexuelle Ausbeutung von Kindern. Eine kommentierte Bibliografie. (Fachportal Pädagogik).</w:t>
      </w:r>
    </w:p>
    <w:p w14:paraId="5A04DC4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Heynen, S. (2020). Möglichkeiten und Grenzen des Jugendamtes bei sexuellem Missbrauch. Unsere Jugend, 72(6), 265–272.</w:t>
      </w:r>
    </w:p>
    <w:p w14:paraId="07847A4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Hillinger, A. (2008). Die Bedeutung der Kindertagesstätten für den Kinderschutz. (Fachportal Pädagogik).</w:t>
      </w:r>
    </w:p>
    <w:p w14:paraId="005486E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Hilse, J. &amp; Aufklärung (Information). (2004). Die Altersfreigabe von Computer- und Automatenspielen durch USK und ASK. Jugend-Medien-Schutz-Report, 27(3), 2–6.</w:t>
      </w:r>
    </w:p>
    <w:p w14:paraId="45C84F3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Hinze, K. (2000). Jugendgefährdende Inhalte im Internet—Zwischen technischen Schutzlösungen und pädagogischem Alltag. Sicher ins Netz., 17–27.</w:t>
      </w:r>
    </w:p>
    <w:p w14:paraId="3092EDA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Hinze, K. (2019). Exzessive Nutzung digitaler Medien aus Sicht des erzieherischen Kinder- und Jugendschutzes. Kinder- und Jugendschutz in Wissenschaft und Praxis, 64(3), 100–102.</w:t>
      </w:r>
    </w:p>
    <w:p w14:paraId="0FB3381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Hirsch, R. D. (2017). Gewalt in Einrichtungen der Altenhilfe. Sexualisierte Gewalt an erwachsenen Schutz- und Hilfebedürftigen, 67–88.</w:t>
      </w:r>
    </w:p>
    <w:p w14:paraId="697CAFB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Hirschbeck</w:t>
      </w:r>
      <w:proofErr w:type="spellEnd"/>
      <w:r w:rsidRPr="006B58D1">
        <w:rPr>
          <w:rFonts w:eastAsia="Aptos" w:cs="Times New Roman"/>
          <w:kern w:val="2"/>
          <w:sz w:val="22"/>
          <w14:ligatures w14:val="standardContextual"/>
        </w:rPr>
        <w:t>, W., &amp; Schweda, A. (2022). Das Recht junger Menschen auf Schutz vor Gewalt im gesamten institutionellen Gefüge des Aufwachsens—Empfehlungen des Bundesjugendkuratoriums. Kindesmisshandlung und -vernachlässigung, 25(1), 44–53. https://doi.org/10.13109/kind.2022.25.1.44</w:t>
      </w:r>
    </w:p>
    <w:p w14:paraId="6F6CD62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Hoffmann, B. (2008). Strafrechtliche Verantwortung von Lehrern und schulischer Schutzauftrag. Fehlverhalten bei Wahrnehmen und Ignorieren des Schutzauftrags. Schulverwaltung. Baden-Württemberg, 17(3), 57–59.</w:t>
      </w:r>
    </w:p>
    <w:p w14:paraId="3D600FC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Hoffmann, B. (2009). Kindesschutz als schulische Aufgabe (Teil 2). Strafrechtliche Verantwortung von Lehrern und schulischer Schutzauftrag. Schulverwaltung. Hessen, Rheinland-Pfalz, 14(2), 55–57.</w:t>
      </w:r>
    </w:p>
    <w:p w14:paraId="294AF48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Hoffmann, U., Fegert, J. M., Jud, A., Clemens, V., &amp; </w:t>
      </w:r>
      <w:proofErr w:type="spellStart"/>
      <w:r w:rsidRPr="006B58D1">
        <w:rPr>
          <w:rFonts w:eastAsia="Aptos" w:cs="Times New Roman"/>
          <w:kern w:val="2"/>
          <w:sz w:val="22"/>
          <w14:ligatures w14:val="standardContextual"/>
        </w:rPr>
        <w:t>Rassenhofer</w:t>
      </w:r>
      <w:proofErr w:type="spellEnd"/>
      <w:r w:rsidRPr="006B58D1">
        <w:rPr>
          <w:rFonts w:eastAsia="Aptos" w:cs="Times New Roman"/>
          <w:kern w:val="2"/>
          <w:sz w:val="22"/>
          <w14:ligatures w14:val="standardContextual"/>
        </w:rPr>
        <w:t>, M. (2021). Schutz vor Gewalt und Übergriffen in medizinischen Institutionen—Ursachen, Häufigkeiten und Implikationen für die Praxis. Praxis der Kinderpsychologie und Kinderpsychiatrie, 70(1), 64–83.</w:t>
      </w:r>
    </w:p>
    <w:p w14:paraId="3B93BCB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Hoffmann, U., Fegert, J. M., König, E., Maier, A., &amp; </w:t>
      </w:r>
      <w:proofErr w:type="spellStart"/>
      <w:r w:rsidRPr="006B58D1">
        <w:rPr>
          <w:rFonts w:eastAsia="Aptos" w:cs="Times New Roman"/>
          <w:kern w:val="2"/>
          <w:sz w:val="22"/>
          <w14:ligatures w14:val="standardContextual"/>
        </w:rPr>
        <w:t>Heberhold</w:t>
      </w:r>
      <w:proofErr w:type="spellEnd"/>
      <w:r w:rsidRPr="006B58D1">
        <w:rPr>
          <w:rFonts w:eastAsia="Aptos" w:cs="Times New Roman"/>
          <w:kern w:val="2"/>
          <w:sz w:val="22"/>
          <w14:ligatures w14:val="standardContextual"/>
        </w:rPr>
        <w:t>, M. (2021). Entwicklung von Schutzkonzepten gegen (sexuelle) Gewalt im medizinisch-therapeutischen Bereich. Kindheit und Entwicklung, 30(4), 227–235.</w:t>
      </w:r>
    </w:p>
    <w:p w14:paraId="2DBB212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Hofherr, S. (2023). Sexuelle Gewalt im schulischen Kontext. Betroffenheit, Offenlegung und Eingreifen. 1. Auflage. Beltz Juventa.</w:t>
      </w:r>
    </w:p>
    <w:p w14:paraId="7EF4A8B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Hogreve</w:t>
      </w:r>
      <w:proofErr w:type="spellEnd"/>
      <w:r w:rsidRPr="006B58D1">
        <w:rPr>
          <w:rFonts w:eastAsia="Aptos" w:cs="Times New Roman"/>
          <w:kern w:val="2"/>
          <w:sz w:val="22"/>
          <w14:ligatures w14:val="standardContextual"/>
        </w:rPr>
        <w:t>, J., Bilstein, N., &amp; Langnickel, D. (2011). Alter schützt vor Technik nicht? - Zur Akzeptanz technologischer Dienstleistungsinnovationen von Senioren. Mit AAL-Dienstleistungen altern, 32–50.</w:t>
      </w:r>
    </w:p>
    <w:p w14:paraId="0AFA625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Hohmann-Dennhardt, C. (2001). Grundgedanken zu einer eigenständigen Vertretung von Kindern und Jugendlichen im familiengerichtlichen Verfahren. Zentralblatt für Jugendrecht, 88(3), 77–83.</w:t>
      </w:r>
    </w:p>
    <w:p w14:paraId="429C151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Hohnerlein</w:t>
      </w:r>
      <w:proofErr w:type="spellEnd"/>
      <w:r w:rsidRPr="006B58D1">
        <w:rPr>
          <w:rFonts w:eastAsia="Aptos" w:cs="Times New Roman"/>
          <w:kern w:val="2"/>
          <w:sz w:val="22"/>
          <w14:ligatures w14:val="standardContextual"/>
        </w:rPr>
        <w:t>, E. M. (2018). Erwerbsverlauf und Verbot der Altersdiskriminierung im europäischen Recht—Entwicklung und Perspektiven. Erwerbsverlauf und sozialer Schutz in Europa, 127–145.</w:t>
      </w:r>
    </w:p>
    <w:p w14:paraId="78E24A54"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Holländer, F., &amp; </w:t>
      </w:r>
      <w:proofErr w:type="spellStart"/>
      <w:r w:rsidRPr="006B58D1">
        <w:rPr>
          <w:rFonts w:eastAsia="Aptos" w:cs="Times New Roman"/>
          <w:kern w:val="2"/>
          <w:sz w:val="22"/>
          <w14:ligatures w14:val="standardContextual"/>
        </w:rPr>
        <w:t>Stahlhoven</w:t>
      </w:r>
      <w:proofErr w:type="spellEnd"/>
      <w:r w:rsidRPr="006B58D1">
        <w:rPr>
          <w:rFonts w:eastAsia="Aptos" w:cs="Times New Roman"/>
          <w:kern w:val="2"/>
          <w:sz w:val="22"/>
          <w14:ligatures w14:val="standardContextual"/>
        </w:rPr>
        <w:t xml:space="preserve">, K. (2012). Architektur in Kita und Schule. </w:t>
      </w:r>
      <w:proofErr w:type="spellStart"/>
      <w:r w:rsidRPr="006B58D1">
        <w:rPr>
          <w:rFonts w:eastAsia="Aptos" w:cs="Times New Roman"/>
          <w:kern w:val="2"/>
          <w:sz w:val="22"/>
          <w:lang w:val="en-GB"/>
          <w14:ligatures w14:val="standardContextual"/>
        </w:rPr>
        <w:t>Handbuch</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kulturelle</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Bildung</w:t>
      </w:r>
      <w:proofErr w:type="spellEnd"/>
      <w:r w:rsidRPr="006B58D1">
        <w:rPr>
          <w:rFonts w:eastAsia="Aptos" w:cs="Times New Roman"/>
          <w:kern w:val="2"/>
          <w:sz w:val="22"/>
          <w:lang w:val="en-GB"/>
          <w14:ligatures w14:val="standardContextual"/>
        </w:rPr>
        <w:t>., 457–461.</w:t>
      </w:r>
    </w:p>
    <w:p w14:paraId="1C4A681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lastRenderedPageBreak/>
        <w:t xml:space="preserve">Holz, G. &amp; Poverty prevents education - living arrangements and future opportunities of children. </w:t>
      </w:r>
      <w:r w:rsidRPr="006B58D1">
        <w:rPr>
          <w:rFonts w:eastAsia="Aptos" w:cs="Times New Roman"/>
          <w:kern w:val="2"/>
          <w:sz w:val="22"/>
          <w14:ligatures w14:val="standardContextual"/>
        </w:rPr>
        <w:t>(2008). Armut verhindert Bildung—Lebenslagen und Zukunftschancen von Kindern. Armut und Teilhabe. Analyse und Impulse zum aktuellen Diskurs um Armut und Gerechtigkeit., 69–95.</w:t>
      </w:r>
    </w:p>
    <w:p w14:paraId="6D87D94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Homes, A. M. (2006). Heimerziehung. Lebenshilfe oder Beugehaft? Gewalt und Lust im Namen Gottes. (Fachportal Pädagogik).</w:t>
      </w:r>
    </w:p>
    <w:p w14:paraId="0FA8397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Honig, M.-S. (2000). Müssen Kinder vor Arbeit geschützt werden? PÄD-Forum: unterrichten erziehen, 28(6), 455–460.</w:t>
      </w:r>
    </w:p>
    <w:p w14:paraId="43B2341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Hoppensack</w:t>
      </w:r>
      <w:proofErr w:type="spellEnd"/>
      <w:r w:rsidRPr="006B58D1">
        <w:rPr>
          <w:rFonts w:eastAsia="Aptos" w:cs="Times New Roman"/>
          <w:kern w:val="2"/>
          <w:sz w:val="22"/>
          <w14:ligatures w14:val="standardContextual"/>
        </w:rPr>
        <w:t>, H.-C. (2008). Vernachlässigte Kinder besser schützen. Sozialpädagogisches Handeln bei Kindeswohlgefährdung. (Fachportal Pädagogik).</w:t>
      </w:r>
    </w:p>
    <w:p w14:paraId="2684713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Hoppensack</w:t>
      </w:r>
      <w:proofErr w:type="spellEnd"/>
      <w:r w:rsidRPr="006B58D1">
        <w:rPr>
          <w:rFonts w:eastAsia="Aptos" w:cs="Times New Roman"/>
          <w:kern w:val="2"/>
          <w:sz w:val="22"/>
          <w14:ligatures w14:val="standardContextual"/>
        </w:rPr>
        <w:t xml:space="preserve">, H.-C. (2012). Vernachlässigte Kinder besser schützen. Sozialpädagogisches Handeln bei Kindeswohlgefährdung. Mit 7 Tab. 2., </w:t>
      </w:r>
      <w:proofErr w:type="spellStart"/>
      <w:r w:rsidRPr="006B58D1">
        <w:rPr>
          <w:rFonts w:eastAsia="Aptos" w:cs="Times New Roman"/>
          <w:kern w:val="2"/>
          <w:sz w:val="22"/>
          <w14:ligatures w14:val="standardContextual"/>
        </w:rPr>
        <w:t>überarb</w:t>
      </w:r>
      <w:proofErr w:type="spellEnd"/>
      <w:r w:rsidRPr="006B58D1">
        <w:rPr>
          <w:rFonts w:eastAsia="Aptos" w:cs="Times New Roman"/>
          <w:kern w:val="2"/>
          <w:sz w:val="22"/>
          <w14:ligatures w14:val="standardContextual"/>
        </w:rPr>
        <w:t>. U. Erg. Aufl. (Fachportal Pädagogik).</w:t>
      </w:r>
    </w:p>
    <w:p w14:paraId="41F7A97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Horsch, C., &amp; Stecher, S. (2021). Online-Mobbing und </w:t>
      </w:r>
      <w:proofErr w:type="spellStart"/>
      <w:r w:rsidRPr="006B58D1">
        <w:rPr>
          <w:rFonts w:eastAsia="Aptos" w:cs="Times New Roman"/>
          <w:kern w:val="2"/>
          <w:sz w:val="22"/>
          <w14:ligatures w14:val="standardContextual"/>
        </w:rPr>
        <w:t>Cybergrooming</w:t>
      </w:r>
      <w:proofErr w:type="spellEnd"/>
      <w:r w:rsidRPr="006B58D1">
        <w:rPr>
          <w:rFonts w:eastAsia="Aptos" w:cs="Times New Roman"/>
          <w:kern w:val="2"/>
          <w:sz w:val="22"/>
          <w14:ligatures w14:val="standardContextual"/>
        </w:rPr>
        <w:t xml:space="preserve"> zwischen Schutz, Befähigung und Teilhabe. Pro Jugend, 1, 29–32.</w:t>
      </w:r>
    </w:p>
    <w:p w14:paraId="552DF2D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Horten, B. (2020). Sexuelle Gewalt unter altersgleichen Kindern und Jugendlichen. Eine metaanalytische Untersuchung der Prävalenzraten und der </w:t>
      </w:r>
      <w:proofErr w:type="spellStart"/>
      <w:r w:rsidRPr="006B58D1">
        <w:rPr>
          <w:rFonts w:eastAsia="Aptos" w:cs="Times New Roman"/>
          <w:kern w:val="2"/>
          <w:sz w:val="22"/>
          <w14:ligatures w14:val="standardContextual"/>
        </w:rPr>
        <w:t>Viktimisierungsrisiken</w:t>
      </w:r>
      <w:proofErr w:type="spellEnd"/>
      <w:r w:rsidRPr="006B58D1">
        <w:rPr>
          <w:rFonts w:eastAsia="Aptos" w:cs="Times New Roman"/>
          <w:kern w:val="2"/>
          <w:sz w:val="22"/>
          <w14:ligatures w14:val="standardContextual"/>
        </w:rPr>
        <w:t>. 1. Auflage 2020. (Fachportal Pädagogik).</w:t>
      </w:r>
    </w:p>
    <w:p w14:paraId="5EC9A7B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Horvay</w:t>
      </w:r>
      <w:proofErr w:type="spellEnd"/>
      <w:r w:rsidRPr="006B58D1">
        <w:rPr>
          <w:rFonts w:eastAsia="Aptos" w:cs="Times New Roman"/>
          <w:kern w:val="2"/>
          <w:sz w:val="22"/>
          <w14:ligatures w14:val="standardContextual"/>
        </w:rPr>
        <w:t>, R., &amp; Naumann, A. (2017). Kinderschutz im medizinischen Fachgebiet Kinder- und Jugendpsychiatrie: Die Etablierung eines Schutzkonzeptes in einer Klinik für Kinder- und Jugendpsychiatrie. Kinder- und Jugendschutz in Wissenschaft und Praxis, 62(4), 154–160.</w:t>
      </w:r>
    </w:p>
    <w:p w14:paraId="793455F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Höttges, N. (2002). Sexueller Missbrauch von Kindern und die Umsetzung des Zeugenschutzgesetzes bei der Justiz und bei den Polizeibehörden. (Fachportal Pädagogik). https://nbn-resolving.org/urn:nbn:de:hbz:38-112244701; http://kups.ub.uni-koeln.de/id/eprint/386; http://d-nb.info/965437051/34</w:t>
      </w:r>
    </w:p>
    <w:p w14:paraId="67D21AC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Huber, J. (2022). Zu den Erfahrungen von Fachkräften der Behindertenhilfe im Kinderschutz. Kindesmisshandlung und -vernachlässigung, 25(2), 142–155. https://doi.org/10.13109/kind.2022.25.2.142</w:t>
      </w:r>
    </w:p>
    <w:p w14:paraId="025A137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Hueg</w:t>
      </w:r>
      <w:proofErr w:type="spellEnd"/>
      <w:r w:rsidRPr="006B58D1">
        <w:rPr>
          <w:rFonts w:eastAsia="Aptos" w:cs="Times New Roman"/>
          <w:kern w:val="2"/>
          <w:sz w:val="22"/>
          <w14:ligatures w14:val="standardContextual"/>
        </w:rPr>
        <w:t>-Hogrebe, J. (2010). Führungszeugnisse für Ehrenamtliche—Ein verhältnismäßiger Beitrag zur Prävention?! AJS-Forum, 34(4), 8–9.</w:t>
      </w:r>
    </w:p>
    <w:p w14:paraId="54AAA26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Hüllinghorst</w:t>
      </w:r>
      <w:proofErr w:type="spellEnd"/>
      <w:r w:rsidRPr="006B58D1">
        <w:rPr>
          <w:rFonts w:eastAsia="Aptos" w:cs="Times New Roman"/>
          <w:kern w:val="2"/>
          <w:sz w:val="22"/>
          <w14:ligatures w14:val="standardContextual"/>
        </w:rPr>
        <w:t>, R. (2000). Wider den Zeitgeist argumentieren: Jugendschutzvorschriften im Umgang mit Suchtmitteln dürfen nicht liberalisiert werden. Kind, Jugend, Gesellschaft, 45(4), 127–128.</w:t>
      </w:r>
    </w:p>
    <w:p w14:paraId="3124931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Hundt, M. (2014). Das Bundeskinderschutzgesetz in der Kita-Praxis. Rechtliche Auswirkungen und Neuerungen. Theorie und Praxis der Sozialpädagogik, 5, 22–25.</w:t>
      </w:r>
    </w:p>
    <w:p w14:paraId="632BFC7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Husmann, L., &amp; </w:t>
      </w:r>
      <w:proofErr w:type="spellStart"/>
      <w:r w:rsidRPr="006B58D1">
        <w:rPr>
          <w:rFonts w:eastAsia="Aptos" w:cs="Times New Roman"/>
          <w:kern w:val="2"/>
          <w:sz w:val="22"/>
          <w14:ligatures w14:val="standardContextual"/>
        </w:rPr>
        <w:t>Rusack</w:t>
      </w:r>
      <w:proofErr w:type="spellEnd"/>
      <w:r w:rsidRPr="006B58D1">
        <w:rPr>
          <w:rFonts w:eastAsia="Aptos" w:cs="Times New Roman"/>
          <w:kern w:val="2"/>
          <w:sz w:val="22"/>
          <w14:ligatures w14:val="standardContextual"/>
        </w:rPr>
        <w:t>, T. (2021). Schutzkonzepte in der Pflegekinderhilfe. Jugendhilfe, 59(3), 304–311.</w:t>
      </w:r>
    </w:p>
    <w:p w14:paraId="2981985B"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Husmann, L., </w:t>
      </w:r>
      <w:proofErr w:type="spellStart"/>
      <w:r w:rsidRPr="006B58D1">
        <w:rPr>
          <w:rFonts w:eastAsia="Aptos" w:cs="Times New Roman"/>
          <w:kern w:val="2"/>
          <w:sz w:val="22"/>
          <w14:ligatures w14:val="standardContextual"/>
        </w:rPr>
        <w:t>Rusack</w:t>
      </w:r>
      <w:proofErr w:type="spellEnd"/>
      <w:r w:rsidRPr="006B58D1">
        <w:rPr>
          <w:rFonts w:eastAsia="Aptos" w:cs="Times New Roman"/>
          <w:kern w:val="2"/>
          <w:sz w:val="22"/>
          <w14:ligatures w14:val="standardContextual"/>
        </w:rPr>
        <w:t xml:space="preserve">, T., Schröer, W., </w:t>
      </w:r>
      <w:proofErr w:type="spellStart"/>
      <w:r w:rsidRPr="006B58D1">
        <w:rPr>
          <w:rFonts w:eastAsia="Aptos" w:cs="Times New Roman"/>
          <w:kern w:val="2"/>
          <w:sz w:val="22"/>
          <w14:ligatures w14:val="standardContextual"/>
        </w:rPr>
        <w:t>Kampert</w:t>
      </w:r>
      <w:proofErr w:type="spellEnd"/>
      <w:r w:rsidRPr="006B58D1">
        <w:rPr>
          <w:rFonts w:eastAsia="Aptos" w:cs="Times New Roman"/>
          <w:kern w:val="2"/>
          <w:sz w:val="22"/>
          <w14:ligatures w14:val="standardContextual"/>
        </w:rPr>
        <w:t xml:space="preserve">, M., &amp; Wolff, M. (2020). Rechte von Kindern und Jugendlichen in Pflegefamilien stärken. Herausforderungen für Schutzkonzepte in der Infrastruktur der Pflegekinderhilfe. </w:t>
      </w:r>
      <w:proofErr w:type="spellStart"/>
      <w:r w:rsidRPr="006B58D1">
        <w:rPr>
          <w:rFonts w:eastAsia="Aptos" w:cs="Times New Roman"/>
          <w:kern w:val="2"/>
          <w:sz w:val="22"/>
          <w:lang w:val="en-GB"/>
          <w14:ligatures w14:val="standardContextual"/>
        </w:rPr>
        <w:t>Unsere</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Jugend</w:t>
      </w:r>
      <w:proofErr w:type="spellEnd"/>
      <w:r w:rsidRPr="006B58D1">
        <w:rPr>
          <w:rFonts w:eastAsia="Aptos" w:cs="Times New Roman"/>
          <w:kern w:val="2"/>
          <w:sz w:val="22"/>
          <w:lang w:val="en-GB"/>
          <w14:ligatures w14:val="standardContextual"/>
        </w:rPr>
        <w:t>, 72(6), 273–280.</w:t>
      </w:r>
    </w:p>
    <w:p w14:paraId="6BBEB23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Igl, G., Klie, T., &amp; The rights of elderly persons. </w:t>
      </w:r>
      <w:r w:rsidRPr="006B58D1">
        <w:rPr>
          <w:rFonts w:eastAsia="Aptos" w:cs="Times New Roman"/>
          <w:kern w:val="2"/>
          <w:sz w:val="22"/>
          <w14:ligatures w14:val="standardContextual"/>
        </w:rPr>
        <w:t>(2007). Das Recht der älteren Menschen. (Fachportal Pädagogik). Nomos Verl.-Ges.</w:t>
      </w:r>
    </w:p>
    <w:p w14:paraId="0DC731E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Irion</w:t>
      </w:r>
      <w:proofErr w:type="spellEnd"/>
      <w:r w:rsidRPr="006B58D1">
        <w:rPr>
          <w:rFonts w:eastAsia="Aptos" w:cs="Times New Roman"/>
          <w:kern w:val="2"/>
          <w:sz w:val="22"/>
          <w14:ligatures w14:val="standardContextual"/>
        </w:rPr>
        <w:t xml:space="preserve">, T., Peschel, M., &amp; </w:t>
      </w:r>
      <w:proofErr w:type="spellStart"/>
      <w:r w:rsidRPr="006B58D1">
        <w:rPr>
          <w:rFonts w:eastAsia="Aptos" w:cs="Times New Roman"/>
          <w:kern w:val="2"/>
          <w:sz w:val="22"/>
          <w14:ligatures w14:val="standardContextual"/>
        </w:rPr>
        <w:t>Schmeinck</w:t>
      </w:r>
      <w:proofErr w:type="spellEnd"/>
      <w:r w:rsidRPr="006B58D1">
        <w:rPr>
          <w:rFonts w:eastAsia="Aptos" w:cs="Times New Roman"/>
          <w:kern w:val="2"/>
          <w:sz w:val="22"/>
          <w14:ligatures w14:val="standardContextual"/>
        </w:rPr>
        <w:t>, D. (2023). Grundschule und Digitalität. Grundlagen, Herausforderungen, Praxisbeispiele (Anwendungsprogramm). Grundschulverband. https://doi.org/10.25656/01:25820</w:t>
      </w:r>
    </w:p>
    <w:p w14:paraId="2DD17F8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Jang, J. R. (2013). Kinderleben in vernachlässigenden Familien. (Fachportal Pädagogik). https://nbn-resolving.org/urn:nbn:de:hbz:361-26333125; http://d-nb.info/1045345628/34</w:t>
      </w:r>
    </w:p>
    <w:p w14:paraId="5916EC8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lastRenderedPageBreak/>
        <w:t>Jendrusch</w:t>
      </w:r>
      <w:proofErr w:type="spellEnd"/>
      <w:r w:rsidRPr="006B58D1">
        <w:rPr>
          <w:rFonts w:eastAsia="Aptos" w:cs="Times New Roman"/>
          <w:kern w:val="2"/>
          <w:sz w:val="22"/>
          <w14:ligatures w14:val="standardContextual"/>
        </w:rPr>
        <w:t xml:space="preserve">, G. (2017). Durchblick, Spaß und Sicherheit beim (Schul-)Sport. Schulsporttaugliche Kinderbrillen. Aktuelle </w:t>
      </w:r>
      <w:proofErr w:type="spellStart"/>
      <w:r w:rsidRPr="006B58D1">
        <w:rPr>
          <w:rFonts w:eastAsia="Aptos" w:cs="Times New Roman"/>
          <w:kern w:val="2"/>
          <w:sz w:val="22"/>
          <w14:ligatures w14:val="standardContextual"/>
        </w:rPr>
        <w:t>Kontaktologie</w:t>
      </w:r>
      <w:proofErr w:type="spellEnd"/>
      <w:r w:rsidRPr="006B58D1">
        <w:rPr>
          <w:rFonts w:eastAsia="Aptos" w:cs="Times New Roman"/>
          <w:kern w:val="2"/>
          <w:sz w:val="22"/>
          <w14:ligatures w14:val="standardContextual"/>
        </w:rPr>
        <w:t>, 13(27), 15–19.</w:t>
      </w:r>
    </w:p>
    <w:p w14:paraId="5F7D12F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Jenrich, H., Schützendorf, E., &amp; Aufsatz. (2015). „Man darf im Alter auch Lust auf Nichts haben!“: Rasten und Ruhen. Altenpflege, 40(9), 30–31.</w:t>
      </w:r>
    </w:p>
    <w:p w14:paraId="5C4D8DB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Jerke</w:t>
      </w:r>
      <w:proofErr w:type="spellEnd"/>
      <w:r w:rsidRPr="006B58D1">
        <w:rPr>
          <w:rFonts w:eastAsia="Aptos" w:cs="Times New Roman"/>
          <w:kern w:val="2"/>
          <w:sz w:val="22"/>
          <w14:ligatures w14:val="standardContextual"/>
        </w:rPr>
        <w:t>, V. (2014). „Verklickt“ bringt Sicherheit in den Medienalltag. Medienpaket zum Thema Cybermobbing. Gewalt im Netz. Sexting, Cybermobbing &amp; Co., 171–175.</w:t>
      </w:r>
    </w:p>
    <w:p w14:paraId="26423BE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John, E. (2022). Berufsethische Überlegungen zum Gelingen von Kooperation zum Schutz des Kindeswohls. Kinder- und Jugendschutz in Wissenschaft und Praxis, 67(2), 64–67.</w:t>
      </w:r>
    </w:p>
    <w:p w14:paraId="560032D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Jordan, A. (2021). Umsetzung des Schutzauftrages in Kindertagesstätten. Soziale Sicherheit, 70(6), 239–242.</w:t>
      </w:r>
    </w:p>
    <w:p w14:paraId="60ABC8A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Jordan, S., Child </w:t>
      </w:r>
      <w:proofErr w:type="gramStart"/>
      <w:r w:rsidRPr="006B58D1">
        <w:rPr>
          <w:rFonts w:eastAsia="Aptos" w:cs="Times New Roman"/>
          <w:kern w:val="2"/>
          <w:sz w:val="22"/>
          <w:lang w:val="en-GB"/>
          <w14:ligatures w14:val="standardContextual"/>
        </w:rPr>
        <w:t>refugees</w:t>
      </w:r>
      <w:r w:rsidRPr="006B58D1">
        <w:rPr>
          <w:rFonts w:ascii="Arial" w:eastAsia="Aptos" w:hAnsi="Arial" w:cs="Arial"/>
          <w:kern w:val="2"/>
          <w:sz w:val="22"/>
          <w:lang w:val="en-GB"/>
          <w14:ligatures w14:val="standardContextual"/>
        </w:rPr>
        <w:t> </w:t>
      </w:r>
      <w:r w:rsidRPr="006B58D1">
        <w:rPr>
          <w:rFonts w:eastAsia="Aptos" w:cs="Times New Roman"/>
          <w:kern w:val="2"/>
          <w:sz w:val="22"/>
          <w:lang w:val="en-GB"/>
          <w14:ligatures w14:val="standardContextual"/>
        </w:rPr>
        <w:t>:</w:t>
      </w:r>
      <w:proofErr w:type="gramEnd"/>
      <w:r w:rsidRPr="006B58D1">
        <w:rPr>
          <w:rFonts w:eastAsia="Aptos" w:cs="Times New Roman"/>
          <w:kern w:val="2"/>
          <w:sz w:val="22"/>
          <w:lang w:val="en-GB"/>
          <w14:ligatures w14:val="standardContextual"/>
        </w:rPr>
        <w:t xml:space="preserve"> alone in Germany., &amp; Ausl</w:t>
      </w:r>
      <w:r w:rsidRPr="006B58D1">
        <w:rPr>
          <w:rFonts w:eastAsia="Aptos" w:cs="Aptos"/>
          <w:kern w:val="2"/>
          <w:sz w:val="22"/>
          <w:lang w:val="en-GB"/>
          <w14:ligatures w14:val="standardContextual"/>
        </w:rPr>
        <w:t>ä</w:t>
      </w:r>
      <w:r w:rsidRPr="006B58D1">
        <w:rPr>
          <w:rFonts w:eastAsia="Aptos" w:cs="Times New Roman"/>
          <w:kern w:val="2"/>
          <w:sz w:val="22"/>
          <w:lang w:val="en-GB"/>
          <w14:ligatures w14:val="standardContextual"/>
        </w:rPr>
        <w:t xml:space="preserve">nder. </w:t>
      </w:r>
      <w:r w:rsidRPr="006B58D1">
        <w:rPr>
          <w:rFonts w:eastAsia="Aptos" w:cs="Times New Roman"/>
          <w:kern w:val="2"/>
          <w:sz w:val="22"/>
          <w14:ligatures w14:val="standardContextual"/>
        </w:rPr>
        <w:t>(2000). Fluchtkinder. Allein in Deutschland. (Fachportal P</w:t>
      </w:r>
      <w:r w:rsidRPr="006B58D1">
        <w:rPr>
          <w:rFonts w:eastAsia="Aptos" w:cs="Aptos"/>
          <w:kern w:val="2"/>
          <w:sz w:val="22"/>
          <w14:ligatures w14:val="standardContextual"/>
        </w:rPr>
        <w:t>ä</w:t>
      </w:r>
      <w:r w:rsidRPr="006B58D1">
        <w:rPr>
          <w:rFonts w:eastAsia="Aptos" w:cs="Times New Roman"/>
          <w:kern w:val="2"/>
          <w:sz w:val="22"/>
          <w14:ligatures w14:val="standardContextual"/>
        </w:rPr>
        <w:t>dagogik). v. Loeper.</w:t>
      </w:r>
    </w:p>
    <w:p w14:paraId="393DD1B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Jungbauer-Gans, M., &amp; </w:t>
      </w:r>
      <w:proofErr w:type="spellStart"/>
      <w:r w:rsidRPr="006B58D1">
        <w:rPr>
          <w:rFonts w:eastAsia="Aptos" w:cs="Times New Roman"/>
          <w:kern w:val="2"/>
          <w:sz w:val="22"/>
          <w14:ligatures w14:val="standardContextual"/>
        </w:rPr>
        <w:t>Kriwy</w:t>
      </w:r>
      <w:proofErr w:type="spellEnd"/>
      <w:r w:rsidRPr="006B58D1">
        <w:rPr>
          <w:rFonts w:eastAsia="Aptos" w:cs="Times New Roman"/>
          <w:kern w:val="2"/>
          <w:sz w:val="22"/>
          <w14:ligatures w14:val="standardContextual"/>
        </w:rPr>
        <w:t>, P. (2004). Soziale Benachteiligung und Gesundheit bei Kindern und Jugendlichen. (Fachportal Pädagogik). https://doi.org/10.1007/978-3-663-11395-9</w:t>
      </w:r>
    </w:p>
    <w:p w14:paraId="13A3168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Junge, T. (2013). Jugendmedienschutz in der Bundesrepublik Deutschland (ab 1949). Jugendmedienschutz in Deutschland., 41–61.</w:t>
      </w:r>
    </w:p>
    <w:p w14:paraId="72A4D41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Kadera</w:t>
      </w:r>
      <w:proofErr w:type="spellEnd"/>
      <w:r w:rsidRPr="006B58D1">
        <w:rPr>
          <w:rFonts w:eastAsia="Aptos" w:cs="Times New Roman"/>
          <w:kern w:val="2"/>
          <w:sz w:val="22"/>
          <w14:ligatures w14:val="standardContextual"/>
        </w:rPr>
        <w:t xml:space="preserve">, S. (2018). Kindeswohl und sexualisierte Gewalt in pädagogischen Einrichtungen—Ressourcen und Probleme aus Sicht der pädagogischen Fachkräfte., Paralleltitel: Child </w:t>
      </w:r>
      <w:proofErr w:type="spellStart"/>
      <w:r w:rsidRPr="006B58D1">
        <w:rPr>
          <w:rFonts w:eastAsia="Aptos" w:cs="Times New Roman"/>
          <w:kern w:val="2"/>
          <w:sz w:val="22"/>
          <w14:ligatures w14:val="standardContextual"/>
        </w:rPr>
        <w:t>welfare</w:t>
      </w:r>
      <w:proofErr w:type="spellEnd"/>
      <w:r w:rsidRPr="006B58D1">
        <w:rPr>
          <w:rFonts w:eastAsia="Aptos" w:cs="Times New Roman"/>
          <w:kern w:val="2"/>
          <w:sz w:val="22"/>
          <w14:ligatures w14:val="standardContextual"/>
        </w:rPr>
        <w:t xml:space="preserve"> and sexual </w:t>
      </w:r>
      <w:proofErr w:type="spellStart"/>
      <w:r w:rsidRPr="006B58D1">
        <w:rPr>
          <w:rFonts w:eastAsia="Aptos" w:cs="Times New Roman"/>
          <w:kern w:val="2"/>
          <w:sz w:val="22"/>
          <w14:ligatures w14:val="standardContextual"/>
        </w:rPr>
        <w:t>violence</w:t>
      </w:r>
      <w:proofErr w:type="spellEnd"/>
      <w:r w:rsidRPr="006B58D1">
        <w:rPr>
          <w:rFonts w:eastAsia="Aptos" w:cs="Times New Roman"/>
          <w:kern w:val="2"/>
          <w:sz w:val="22"/>
          <w14:ligatures w14:val="standardContextual"/>
        </w:rPr>
        <w:t xml:space="preserve"> in </w:t>
      </w:r>
      <w:proofErr w:type="spellStart"/>
      <w:r w:rsidRPr="006B58D1">
        <w:rPr>
          <w:rFonts w:eastAsia="Aptos" w:cs="Times New Roman"/>
          <w:kern w:val="2"/>
          <w:sz w:val="22"/>
          <w14:ligatures w14:val="standardContextual"/>
        </w:rPr>
        <w:t>educational</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institutions</w:t>
      </w:r>
      <w:proofErr w:type="spellEnd"/>
      <w:r w:rsidRPr="006B58D1">
        <w:rPr>
          <w:rFonts w:eastAsia="Aptos" w:cs="Times New Roman"/>
          <w:kern w:val="2"/>
          <w:sz w:val="22"/>
          <w14:ligatures w14:val="standardContextual"/>
        </w:rPr>
        <w:t xml:space="preserve">—Resources and </w:t>
      </w:r>
      <w:proofErr w:type="spellStart"/>
      <w:r w:rsidRPr="006B58D1">
        <w:rPr>
          <w:rFonts w:eastAsia="Aptos" w:cs="Times New Roman"/>
          <w:kern w:val="2"/>
          <w:sz w:val="22"/>
          <w14:ligatures w14:val="standardContextual"/>
        </w:rPr>
        <w:t>problems</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from</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the</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point</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of</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view</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of</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educational</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professionals</w:t>
      </w:r>
      <w:proofErr w:type="spellEnd"/>
      <w:r w:rsidRPr="006B58D1">
        <w:rPr>
          <w:rFonts w:eastAsia="Aptos" w:cs="Times New Roman"/>
          <w:kern w:val="2"/>
          <w:sz w:val="22"/>
          <w14:ligatures w14:val="standardContextual"/>
        </w:rPr>
        <w:t>. Bildungsforschung, 1, 1–14.</w:t>
      </w:r>
    </w:p>
    <w:p w14:paraId="386A8C3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Kadera, S. F., Christina; Tippelt, Rudolf. </w:t>
      </w:r>
      <w:r w:rsidRPr="006B58D1">
        <w:rPr>
          <w:rFonts w:eastAsia="Aptos" w:cs="Times New Roman"/>
          <w:kern w:val="2"/>
          <w:sz w:val="22"/>
          <w14:ligatures w14:val="standardContextual"/>
        </w:rPr>
        <w:t>(2018). Sexualisierte Gewalt: Praktische Anforderungen an pädagogische Mitarbeiter/innen und an Fortbildungen (Fachportal Pädagogik). https://www.beltz.de/de/nc/verlagsgruppe-beltz/gesamtprogramm.html?isbn=978-3-7799-4622-9</w:t>
      </w:r>
    </w:p>
    <w:p w14:paraId="6A92FE6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Kalicki, B., </w:t>
      </w:r>
      <w:proofErr w:type="spellStart"/>
      <w:r w:rsidRPr="006B58D1">
        <w:rPr>
          <w:rFonts w:eastAsia="Aptos" w:cs="Times New Roman"/>
          <w:kern w:val="2"/>
          <w:sz w:val="22"/>
          <w14:ligatures w14:val="standardContextual"/>
        </w:rPr>
        <w:t>Kuger</w:t>
      </w:r>
      <w:proofErr w:type="spellEnd"/>
      <w:r w:rsidRPr="006B58D1">
        <w:rPr>
          <w:rFonts w:eastAsia="Aptos" w:cs="Times New Roman"/>
          <w:kern w:val="2"/>
          <w:sz w:val="22"/>
          <w14:ligatures w14:val="standardContextual"/>
        </w:rPr>
        <w:t>, S., &amp; Rauschenbach, T. (2021). Erkenntnisse aus der Corona-KiTa-Studie. Jugendhilfe, 59(2), 141–147.</w:t>
      </w:r>
    </w:p>
    <w:p w14:paraId="243704D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Kalkum, D., </w:t>
      </w:r>
      <w:proofErr w:type="spellStart"/>
      <w:r w:rsidRPr="006B58D1">
        <w:rPr>
          <w:rFonts w:eastAsia="Aptos" w:cs="Times New Roman"/>
          <w:kern w:val="2"/>
          <w:sz w:val="22"/>
          <w14:ligatures w14:val="standardContextual"/>
        </w:rPr>
        <w:t>Aalders</w:t>
      </w:r>
      <w:proofErr w:type="spellEnd"/>
      <w:r w:rsidRPr="006B58D1">
        <w:rPr>
          <w:rFonts w:eastAsia="Aptos" w:cs="Times New Roman"/>
          <w:kern w:val="2"/>
          <w:sz w:val="22"/>
          <w14:ligatures w14:val="standardContextual"/>
        </w:rPr>
        <w:t xml:space="preserve">, S., </w:t>
      </w:r>
      <w:proofErr w:type="spellStart"/>
      <w:r w:rsidRPr="006B58D1">
        <w:rPr>
          <w:rFonts w:eastAsia="Aptos" w:cs="Times New Roman"/>
          <w:kern w:val="2"/>
          <w:sz w:val="22"/>
          <w14:ligatures w14:val="standardContextual"/>
        </w:rPr>
        <w:t>Gundacker</w:t>
      </w:r>
      <w:proofErr w:type="spellEnd"/>
      <w:r w:rsidRPr="006B58D1">
        <w:rPr>
          <w:rFonts w:eastAsia="Aptos" w:cs="Times New Roman"/>
          <w:kern w:val="2"/>
          <w:sz w:val="22"/>
          <w14:ligatures w14:val="standardContextual"/>
        </w:rPr>
        <w:t>, L., Brücker, H., Ausländer, &amp; Ausländerin. (2019). Geflüchtete Frauen und Familien. Literaturüberblick zu gender- und familienbezogenen Aspekten der Fluchtmigration und Integration. (Fachportal Pädagogik). https://digital.zlb.de/viewer/api/v1/records/34409682/files/images/Literaturueberblick_DK.pdf/full.pdf</w:t>
      </w:r>
    </w:p>
    <w:p w14:paraId="6DC0BDB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Kaman, A., Otto, C., </w:t>
      </w:r>
      <w:proofErr w:type="spellStart"/>
      <w:r w:rsidRPr="006B58D1">
        <w:rPr>
          <w:rFonts w:eastAsia="Aptos" w:cs="Times New Roman"/>
          <w:kern w:val="2"/>
          <w:sz w:val="22"/>
          <w14:ligatures w14:val="standardContextual"/>
        </w:rPr>
        <w:t>Adedeji</w:t>
      </w:r>
      <w:proofErr w:type="spellEnd"/>
      <w:r w:rsidRPr="006B58D1">
        <w:rPr>
          <w:rFonts w:eastAsia="Aptos" w:cs="Times New Roman"/>
          <w:kern w:val="2"/>
          <w:sz w:val="22"/>
          <w14:ligatures w14:val="standardContextual"/>
        </w:rPr>
        <w:t xml:space="preserve">, A., </w:t>
      </w:r>
      <w:proofErr w:type="spellStart"/>
      <w:r w:rsidRPr="006B58D1">
        <w:rPr>
          <w:rFonts w:eastAsia="Aptos" w:cs="Times New Roman"/>
          <w:kern w:val="2"/>
          <w:sz w:val="22"/>
          <w14:ligatures w14:val="standardContextual"/>
        </w:rPr>
        <w:t>Devine</w:t>
      </w:r>
      <w:proofErr w:type="spellEnd"/>
      <w:r w:rsidRPr="006B58D1">
        <w:rPr>
          <w:rFonts w:eastAsia="Aptos" w:cs="Times New Roman"/>
          <w:kern w:val="2"/>
          <w:sz w:val="22"/>
          <w14:ligatures w14:val="standardContextual"/>
        </w:rPr>
        <w:t xml:space="preserve">, J., Erhart, M., Napp, A.-K., Becker, M., Blanck-Stellmacher, U., </w:t>
      </w:r>
      <w:proofErr w:type="spellStart"/>
      <w:r w:rsidRPr="006B58D1">
        <w:rPr>
          <w:rFonts w:eastAsia="Aptos" w:cs="Times New Roman"/>
          <w:kern w:val="2"/>
          <w:sz w:val="22"/>
          <w14:ligatures w14:val="standardContextual"/>
        </w:rPr>
        <w:t>Fertmann</w:t>
      </w:r>
      <w:proofErr w:type="spellEnd"/>
      <w:r w:rsidRPr="006B58D1">
        <w:rPr>
          <w:rFonts w:eastAsia="Aptos" w:cs="Times New Roman"/>
          <w:kern w:val="2"/>
          <w:sz w:val="22"/>
          <w14:ligatures w14:val="standardContextual"/>
        </w:rPr>
        <w:t>, R., Saier, U., Ravens-</w:t>
      </w:r>
      <w:proofErr w:type="spellStart"/>
      <w:r w:rsidRPr="006B58D1">
        <w:rPr>
          <w:rFonts w:eastAsia="Aptos" w:cs="Times New Roman"/>
          <w:kern w:val="2"/>
          <w:sz w:val="22"/>
          <w14:ligatures w14:val="standardContextual"/>
        </w:rPr>
        <w:t>Sieberer</w:t>
      </w:r>
      <w:proofErr w:type="spellEnd"/>
      <w:r w:rsidRPr="006B58D1">
        <w:rPr>
          <w:rFonts w:eastAsia="Aptos" w:cs="Times New Roman"/>
          <w:kern w:val="2"/>
          <w:sz w:val="22"/>
          <w14:ligatures w14:val="standardContextual"/>
        </w:rPr>
        <w:t>, U., &amp; Auswirkung. (2021). Belastungserleben und psychische Auffälligkeiten von Kindern und Jugendlichen in Hamburg während der COVID-19-Pandemie. Ergebnisse der COPSY-Studie-Hamburg. Nervenheilkunde, 40(5), 319–326.</w:t>
      </w:r>
    </w:p>
    <w:p w14:paraId="163BC02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Kampert</w:t>
      </w:r>
      <w:proofErr w:type="spellEnd"/>
      <w:r w:rsidRPr="006B58D1">
        <w:rPr>
          <w:rFonts w:eastAsia="Aptos" w:cs="Times New Roman"/>
          <w:kern w:val="2"/>
          <w:sz w:val="22"/>
          <w14:ligatures w14:val="standardContextual"/>
        </w:rPr>
        <w:t>, M., Riedl, S., Winter, V., Henningsen, A., &amp; Wolff, M. (2023). Schutzkonzepte in der Kinder- und Jugendarbeit—Ergebnisse einer Dokumentenanalyse (</w:t>
      </w:r>
      <w:proofErr w:type="spellStart"/>
      <w:r w:rsidRPr="006B58D1">
        <w:rPr>
          <w:rFonts w:eastAsia="Aptos" w:cs="Times New Roman"/>
          <w:kern w:val="2"/>
          <w:sz w:val="22"/>
          <w14:ligatures w14:val="standardContextual"/>
        </w:rPr>
        <w:t>ntidiskriminierung</w:t>
      </w:r>
      <w:proofErr w:type="spellEnd"/>
      <w:r w:rsidRPr="006B58D1">
        <w:rPr>
          <w:rFonts w:eastAsia="Aptos" w:cs="Times New Roman"/>
          <w:kern w:val="2"/>
          <w:sz w:val="22"/>
          <w14:ligatures w14:val="standardContextual"/>
        </w:rPr>
        <w:t>; S. 235). Beltz Juventa.</w:t>
      </w:r>
    </w:p>
    <w:p w14:paraId="0D47262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Kampert</w:t>
      </w:r>
      <w:proofErr w:type="spellEnd"/>
      <w:r w:rsidRPr="006B58D1">
        <w:rPr>
          <w:rFonts w:eastAsia="Aptos" w:cs="Times New Roman"/>
          <w:kern w:val="2"/>
          <w:sz w:val="22"/>
          <w14:ligatures w14:val="standardContextual"/>
        </w:rPr>
        <w:t xml:space="preserve">, M., </w:t>
      </w:r>
      <w:proofErr w:type="spellStart"/>
      <w:r w:rsidRPr="006B58D1">
        <w:rPr>
          <w:rFonts w:eastAsia="Aptos" w:cs="Times New Roman"/>
          <w:kern w:val="2"/>
          <w:sz w:val="22"/>
          <w14:ligatures w14:val="standardContextual"/>
        </w:rPr>
        <w:t>Rusack</w:t>
      </w:r>
      <w:proofErr w:type="spellEnd"/>
      <w:r w:rsidRPr="006B58D1">
        <w:rPr>
          <w:rFonts w:eastAsia="Aptos" w:cs="Times New Roman"/>
          <w:kern w:val="2"/>
          <w:sz w:val="22"/>
          <w14:ligatures w14:val="standardContextual"/>
        </w:rPr>
        <w:t>, T., Schröer, W., &amp; Wolff, M. (2020). Lehrbuch Schutzkonzepte und Diversität in Organisationen gestalten. Fokus: Junge Menschen mit Fluchterfahrungen. Mit Online-Materialien. 1. Auflage. (Fachportal Pädagogik).</w:t>
      </w:r>
    </w:p>
    <w:p w14:paraId="7D908B4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Kappeler, M. (2011a). Anvertraut und ausgeliefert. Sexuelle Gewalt in pädagogischen Einrichtungen. [Mit Hinweisen für einen besseren Schutz unserer Kinder]. (Fachportal Pädagogik).</w:t>
      </w:r>
    </w:p>
    <w:p w14:paraId="2D3BF11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Kappeler, M. (2011b). Einzelfalle oder institutionelles Versagen? Zur institutionellen Verantwortung für Fälle sexueller Gewalt. Thema Jugend, 4, 7–11.</w:t>
      </w:r>
    </w:p>
    <w:p w14:paraId="6F9CF88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Kappeler, M. (2019). Sind freiheitsentziehende Maßnahmen ein „Angebot“? Zur Kritik der „Geschlossenen Unterbringung“ als sozialpädagogisch begründete „pädagogisch-therapeutische Intensivmaßnahme“. Sozial extra, 43(3), 197–201.</w:t>
      </w:r>
    </w:p>
    <w:p w14:paraId="73F6AEC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Kappenberg, C. (2008). Der Jugendmedienschutz-Staatsvertrag. Führt er zu einem effektiveren Jugendschutz in Rundfunk und Telemedien? (Fachportal Pädagogik).</w:t>
      </w:r>
    </w:p>
    <w:p w14:paraId="599BE56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Kappler, S., </w:t>
      </w:r>
      <w:proofErr w:type="spellStart"/>
      <w:r w:rsidRPr="006B58D1">
        <w:rPr>
          <w:rFonts w:eastAsia="Aptos" w:cs="Times New Roman"/>
          <w:kern w:val="2"/>
          <w:sz w:val="22"/>
          <w14:ligatures w14:val="standardContextual"/>
        </w:rPr>
        <w:t>Pooch</w:t>
      </w:r>
      <w:proofErr w:type="spellEnd"/>
      <w:r w:rsidRPr="006B58D1">
        <w:rPr>
          <w:rFonts w:eastAsia="Aptos" w:cs="Times New Roman"/>
          <w:kern w:val="2"/>
          <w:sz w:val="22"/>
          <w14:ligatures w14:val="standardContextual"/>
        </w:rPr>
        <w:t xml:space="preserve">, M.-T., </w:t>
      </w:r>
      <w:proofErr w:type="spellStart"/>
      <w:r w:rsidRPr="006B58D1">
        <w:rPr>
          <w:rFonts w:eastAsia="Aptos" w:cs="Times New Roman"/>
          <w:kern w:val="2"/>
          <w:sz w:val="22"/>
          <w14:ligatures w14:val="standardContextual"/>
        </w:rPr>
        <w:t>Derr</w:t>
      </w:r>
      <w:proofErr w:type="spellEnd"/>
      <w:r w:rsidRPr="006B58D1">
        <w:rPr>
          <w:rFonts w:eastAsia="Aptos" w:cs="Times New Roman"/>
          <w:kern w:val="2"/>
          <w:sz w:val="22"/>
          <w14:ligatures w14:val="standardContextual"/>
        </w:rPr>
        <w:t xml:space="preserve">, R., </w:t>
      </w:r>
      <w:proofErr w:type="spellStart"/>
      <w:r w:rsidRPr="006B58D1">
        <w:rPr>
          <w:rFonts w:eastAsia="Aptos" w:cs="Times New Roman"/>
          <w:kern w:val="2"/>
          <w:sz w:val="22"/>
          <w14:ligatures w14:val="standardContextual"/>
        </w:rPr>
        <w:t>Hornfeck</w:t>
      </w:r>
      <w:proofErr w:type="spellEnd"/>
      <w:r w:rsidRPr="006B58D1">
        <w:rPr>
          <w:rFonts w:eastAsia="Aptos" w:cs="Times New Roman"/>
          <w:kern w:val="2"/>
          <w:sz w:val="22"/>
          <w14:ligatures w14:val="standardContextual"/>
        </w:rPr>
        <w:t>, F., Tremel, I., Kindler, H., &amp; Öztürk, Y. (2018). So können Schutzkonzepte in Freizeiteinrichtungen für Kinder und Jugendliche gelingen! Erkenntnisse der qualitativen Studie des Monitorings (2015-2018) zum Stand der Prävention sexualisierter Gewalt an Kindern und Jugendlichen in Deutschland in evangelischen Gemeinden, katholischen Pfarreien, muslimischen und jüdischen Gemeinden, in der organisierten sportlichen, verbandlichen und kulturellen Kinder- und Jugendarbeit sowie bei Anbietern von Kinder- und Jugendreisen und in Austauschorganisationen. Teilbericht 4. (Fachportal Pädagogik). https://www.dji.de/fileadmin/user_upload/bibs2018/DJI%20Monitoring_Teilbericht%204%20Freizeit.pdf</w:t>
      </w:r>
    </w:p>
    <w:p w14:paraId="4CBD7E6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Kasper, B. (2021). Kinderschutz in Zeiten der Pandemie. Frühe Kindheit, 24(2), 43–47.</w:t>
      </w:r>
    </w:p>
    <w:p w14:paraId="1CA746A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Katholische Landesarbeitsgemeinschaft Kinder- und Jugendschutz NRW. (2016). Auf Prävention setzen. Verantwortung übernehmen. Schutzkonzepte implementieren. Beteiligung ermöglichen. Thema Jugend, 3, 24-S.</w:t>
      </w:r>
    </w:p>
    <w:p w14:paraId="584D691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Katzenstein, H., &amp; Schönecker, L. (2009). Das Zusammenspiel der einzelnen Instrumente im Orchester des Kinderschutzes und seine rechtlichen Grundlagen. Praxis der Kinderpsychologie und Kinderpsychiatrie, 58(10), 798–813.</w:t>
      </w:r>
    </w:p>
    <w:p w14:paraId="2CC4EEE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Kavemann</w:t>
      </w:r>
      <w:proofErr w:type="spellEnd"/>
      <w:r w:rsidRPr="006B58D1">
        <w:rPr>
          <w:rFonts w:eastAsia="Aptos" w:cs="Times New Roman"/>
          <w:kern w:val="2"/>
          <w:sz w:val="22"/>
          <w14:ligatures w14:val="standardContextual"/>
        </w:rPr>
        <w:t xml:space="preserve">, B. (2002). Häusliche Gewalt. Gewalt gegen Frauen ist eine Herausforderung an den Kinderschutz. Zu Hause - kein Ort der Geborgenheit. </w:t>
      </w:r>
      <w:proofErr w:type="spellStart"/>
      <w:r w:rsidRPr="006B58D1">
        <w:rPr>
          <w:rFonts w:eastAsia="Aptos" w:cs="Times New Roman"/>
          <w:kern w:val="2"/>
          <w:sz w:val="22"/>
          <w14:ligatures w14:val="standardContextual"/>
        </w:rPr>
        <w:t>Fuer</w:t>
      </w:r>
      <w:proofErr w:type="spellEnd"/>
      <w:r w:rsidRPr="006B58D1">
        <w:rPr>
          <w:rFonts w:eastAsia="Aptos" w:cs="Times New Roman"/>
          <w:kern w:val="2"/>
          <w:sz w:val="22"/>
          <w14:ligatures w14:val="standardContextual"/>
        </w:rPr>
        <w:t xml:space="preserve"> eine gewaltfreie Erziehung - gegen Gewalt und Missbrauch., 7–12.</w:t>
      </w:r>
    </w:p>
    <w:p w14:paraId="1A0D9DB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Kavemann</w:t>
      </w:r>
      <w:proofErr w:type="spellEnd"/>
      <w:r w:rsidRPr="006B58D1">
        <w:rPr>
          <w:rFonts w:eastAsia="Aptos" w:cs="Times New Roman"/>
          <w:kern w:val="2"/>
          <w:sz w:val="22"/>
          <w14:ligatures w14:val="standardContextual"/>
        </w:rPr>
        <w:t xml:space="preserve">, B. (2003a). Kinder und </w:t>
      </w:r>
      <w:proofErr w:type="spellStart"/>
      <w:r w:rsidRPr="006B58D1">
        <w:rPr>
          <w:rFonts w:eastAsia="Aptos" w:cs="Times New Roman"/>
          <w:kern w:val="2"/>
          <w:sz w:val="22"/>
          <w14:ligatures w14:val="standardContextual"/>
        </w:rPr>
        <w:t>haeusliche</w:t>
      </w:r>
      <w:proofErr w:type="spellEnd"/>
      <w:r w:rsidRPr="006B58D1">
        <w:rPr>
          <w:rFonts w:eastAsia="Aptos" w:cs="Times New Roman"/>
          <w:kern w:val="2"/>
          <w:sz w:val="22"/>
          <w14:ligatures w14:val="standardContextual"/>
        </w:rPr>
        <w:t xml:space="preserve"> Gewalt. Wie steht es um die Kinder misshandelter </w:t>
      </w:r>
      <w:proofErr w:type="spellStart"/>
      <w:r w:rsidRPr="006B58D1">
        <w:rPr>
          <w:rFonts w:eastAsia="Aptos" w:cs="Times New Roman"/>
          <w:kern w:val="2"/>
          <w:sz w:val="22"/>
          <w14:ligatures w14:val="standardContextual"/>
        </w:rPr>
        <w:t>Muetter</w:t>
      </w:r>
      <w:proofErr w:type="spellEnd"/>
      <w:r w:rsidRPr="006B58D1">
        <w:rPr>
          <w:rFonts w:eastAsia="Aptos" w:cs="Times New Roman"/>
          <w:kern w:val="2"/>
          <w:sz w:val="22"/>
          <w14:ligatures w14:val="standardContextual"/>
        </w:rPr>
        <w:t>? Sozial extra, 27(4), 12–17.</w:t>
      </w:r>
    </w:p>
    <w:p w14:paraId="17690745"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proofErr w:type="spellStart"/>
      <w:r w:rsidRPr="006B58D1">
        <w:rPr>
          <w:rFonts w:eastAsia="Aptos" w:cs="Times New Roman"/>
          <w:kern w:val="2"/>
          <w:sz w:val="22"/>
          <w14:ligatures w14:val="standardContextual"/>
        </w:rPr>
        <w:t>Kavemann</w:t>
      </w:r>
      <w:proofErr w:type="spellEnd"/>
      <w:r w:rsidRPr="006B58D1">
        <w:rPr>
          <w:rFonts w:eastAsia="Aptos" w:cs="Times New Roman"/>
          <w:kern w:val="2"/>
          <w:sz w:val="22"/>
          <w14:ligatures w14:val="standardContextual"/>
        </w:rPr>
        <w:t xml:space="preserve">, B. (2003b). Kinder und </w:t>
      </w:r>
      <w:proofErr w:type="spellStart"/>
      <w:r w:rsidRPr="006B58D1">
        <w:rPr>
          <w:rFonts w:eastAsia="Aptos" w:cs="Times New Roman"/>
          <w:kern w:val="2"/>
          <w:sz w:val="22"/>
          <w14:ligatures w14:val="standardContextual"/>
        </w:rPr>
        <w:t>haeusliche</w:t>
      </w:r>
      <w:proofErr w:type="spellEnd"/>
      <w:r w:rsidRPr="006B58D1">
        <w:rPr>
          <w:rFonts w:eastAsia="Aptos" w:cs="Times New Roman"/>
          <w:kern w:val="2"/>
          <w:sz w:val="22"/>
          <w14:ligatures w14:val="standardContextual"/>
        </w:rPr>
        <w:t xml:space="preserve"> Gewalt. Wie steht es um die Kinder misshandelter </w:t>
      </w:r>
      <w:proofErr w:type="spellStart"/>
      <w:r w:rsidRPr="006B58D1">
        <w:rPr>
          <w:rFonts w:eastAsia="Aptos" w:cs="Times New Roman"/>
          <w:kern w:val="2"/>
          <w:sz w:val="22"/>
          <w14:ligatures w14:val="standardContextual"/>
        </w:rPr>
        <w:t>Muetter</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lang w:val="en-GB"/>
          <w14:ligatures w14:val="standardContextual"/>
        </w:rPr>
        <w:t>Sozial</w:t>
      </w:r>
      <w:proofErr w:type="spellEnd"/>
      <w:r w:rsidRPr="006B58D1">
        <w:rPr>
          <w:rFonts w:eastAsia="Aptos" w:cs="Times New Roman"/>
          <w:kern w:val="2"/>
          <w:sz w:val="22"/>
          <w:lang w:val="en-GB"/>
          <w14:ligatures w14:val="standardContextual"/>
        </w:rPr>
        <w:t xml:space="preserve"> extra, 27(4), 12–17.</w:t>
      </w:r>
    </w:p>
    <w:p w14:paraId="3348B0F8"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lang w:val="en-GB"/>
          <w14:ligatures w14:val="standardContextual"/>
        </w:rPr>
        <w:t xml:space="preserve">Kay, H., Cree, V., Tisdall, K., Wallace, J., &amp; Am Rand. </w:t>
      </w:r>
      <w:r w:rsidRPr="006B58D1">
        <w:rPr>
          <w:rFonts w:eastAsia="Aptos" w:cs="Times New Roman"/>
          <w:kern w:val="2"/>
          <w:sz w:val="22"/>
          <w14:ligatures w14:val="standardContextual"/>
        </w:rPr>
        <w:t xml:space="preserve">Das Aushandeln von Grenzen in der Forschung mit Kindern und Jugendlichen. </w:t>
      </w:r>
      <w:r w:rsidRPr="006B58D1">
        <w:rPr>
          <w:rFonts w:eastAsia="Aptos" w:cs="Times New Roman"/>
          <w:kern w:val="2"/>
          <w:sz w:val="22"/>
          <w:lang w:val="en-GB"/>
          <w14:ligatures w14:val="standardContextual"/>
        </w:rPr>
        <w:t xml:space="preserve">(2003). At the edge. Negotiating boundaries in research with children and young people. Forum Qualitative </w:t>
      </w:r>
      <w:proofErr w:type="spellStart"/>
      <w:r w:rsidRPr="006B58D1">
        <w:rPr>
          <w:rFonts w:eastAsia="Aptos" w:cs="Times New Roman"/>
          <w:kern w:val="2"/>
          <w:sz w:val="22"/>
          <w:lang w:val="en-GB"/>
          <w14:ligatures w14:val="standardContextual"/>
        </w:rPr>
        <w:t>Sozialforschung</w:t>
      </w:r>
      <w:proofErr w:type="spellEnd"/>
      <w:r w:rsidRPr="006B58D1">
        <w:rPr>
          <w:rFonts w:eastAsia="Aptos" w:cs="Times New Roman"/>
          <w:kern w:val="2"/>
          <w:sz w:val="22"/>
          <w:lang w:val="en-GB"/>
          <w14:ligatures w14:val="standardContextual"/>
        </w:rPr>
        <w:t>, 4(2), 17-S.</w:t>
      </w:r>
    </w:p>
    <w:p w14:paraId="06B9D7D7"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lang w:val="en-GB"/>
          <w14:ligatures w14:val="standardContextual"/>
        </w:rPr>
        <w:t xml:space="preserve">Kelle, H., &amp; </w:t>
      </w:r>
      <w:proofErr w:type="spellStart"/>
      <w:r w:rsidRPr="006B58D1">
        <w:rPr>
          <w:rFonts w:eastAsia="Aptos" w:cs="Times New Roman"/>
          <w:kern w:val="2"/>
          <w:sz w:val="22"/>
          <w:lang w:val="en-GB"/>
          <w14:ligatures w14:val="standardContextual"/>
        </w:rPr>
        <w:t>Mierendorff</w:t>
      </w:r>
      <w:proofErr w:type="spellEnd"/>
      <w:r w:rsidRPr="006B58D1">
        <w:rPr>
          <w:rFonts w:eastAsia="Aptos" w:cs="Times New Roman"/>
          <w:kern w:val="2"/>
          <w:sz w:val="22"/>
          <w:lang w:val="en-GB"/>
          <w14:ligatures w14:val="standardContextual"/>
        </w:rPr>
        <w:t xml:space="preserve">, J. (2020). Childcare, education, protection and prevention. The transformation of early childhood policies in Germany since 2000. The Policies of Childcare and Early Childhood Education. Does Equal Access </w:t>
      </w:r>
      <w:proofErr w:type="gramStart"/>
      <w:r w:rsidRPr="006B58D1">
        <w:rPr>
          <w:rFonts w:eastAsia="Aptos" w:cs="Times New Roman"/>
          <w:kern w:val="2"/>
          <w:sz w:val="22"/>
          <w:lang w:val="en-GB"/>
          <w14:ligatures w14:val="standardContextual"/>
        </w:rPr>
        <w:t>Matter?,</w:t>
      </w:r>
      <w:proofErr w:type="gramEnd"/>
      <w:r w:rsidRPr="006B58D1">
        <w:rPr>
          <w:rFonts w:eastAsia="Aptos" w:cs="Times New Roman"/>
          <w:kern w:val="2"/>
          <w:sz w:val="22"/>
          <w:lang w:val="en-GB"/>
          <w14:ligatures w14:val="standardContextual"/>
        </w:rPr>
        <w:t xml:space="preserve"> 73–91.</w:t>
      </w:r>
    </w:p>
    <w:p w14:paraId="2299F9F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Kepert</w:t>
      </w:r>
      <w:proofErr w:type="spellEnd"/>
      <w:r w:rsidRPr="006B58D1">
        <w:rPr>
          <w:rFonts w:eastAsia="Aptos" w:cs="Times New Roman"/>
          <w:kern w:val="2"/>
          <w:sz w:val="22"/>
          <w14:ligatures w14:val="standardContextual"/>
        </w:rPr>
        <w:t>, J. (2023). Das zentrale Element des Schutzauftrags der öffentlichen und freien Jugendhilfe—Der Rechtsbegriff der Kindeswohlgefährdung. Jugendhilfe, 61(3), 258–266.</w:t>
      </w:r>
    </w:p>
    <w:p w14:paraId="0818698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Kernbach, J., Bleckmann, P., &amp; Streit, B. (2022). Einstellungen und Bewertungen von Eltern an reformpädagogischen Schulen zur medienerzieherischen Praxis. Ergebnisse anhand innovativer Abfragedimensionen der quantitativ-explorativen </w:t>
      </w:r>
      <w:proofErr w:type="spellStart"/>
      <w:r w:rsidRPr="006B58D1">
        <w:rPr>
          <w:rFonts w:eastAsia="Aptos" w:cs="Times New Roman"/>
          <w:kern w:val="2"/>
          <w:sz w:val="22"/>
          <w14:ligatures w14:val="standardContextual"/>
        </w:rPr>
        <w:t>MünDig</w:t>
      </w:r>
      <w:proofErr w:type="spellEnd"/>
      <w:r w:rsidRPr="006B58D1">
        <w:rPr>
          <w:rFonts w:eastAsia="Aptos" w:cs="Times New Roman"/>
          <w:kern w:val="2"/>
          <w:sz w:val="22"/>
          <w14:ligatures w14:val="standardContextual"/>
        </w:rPr>
        <w:t xml:space="preserve">-Studie. </w:t>
      </w:r>
      <w:proofErr w:type="spellStart"/>
      <w:r w:rsidRPr="006B58D1">
        <w:rPr>
          <w:rFonts w:eastAsia="Aptos" w:cs="Times New Roman"/>
          <w:kern w:val="2"/>
          <w:sz w:val="22"/>
          <w14:ligatures w14:val="standardContextual"/>
        </w:rPr>
        <w:t>MedienPädagogik</w:t>
      </w:r>
      <w:proofErr w:type="spellEnd"/>
      <w:r w:rsidRPr="006B58D1">
        <w:rPr>
          <w:rFonts w:eastAsia="Aptos" w:cs="Times New Roman"/>
          <w:kern w:val="2"/>
          <w:sz w:val="22"/>
          <w14:ligatures w14:val="standardContextual"/>
        </w:rPr>
        <w:t>, 46, 126–159. https://doi.org/10.21240/mpaed/46/2022.01.17.X</w:t>
      </w:r>
    </w:p>
    <w:p w14:paraId="2B953B3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Kessl</w:t>
      </w:r>
      <w:proofErr w:type="spellEnd"/>
      <w:r w:rsidRPr="006B58D1">
        <w:rPr>
          <w:rFonts w:eastAsia="Aptos" w:cs="Times New Roman"/>
          <w:kern w:val="2"/>
          <w:sz w:val="22"/>
          <w14:ligatures w14:val="standardContextual"/>
        </w:rPr>
        <w:t xml:space="preserve">, F. (2023). </w:t>
      </w:r>
      <w:proofErr w:type="spellStart"/>
      <w:r w:rsidRPr="006B58D1">
        <w:rPr>
          <w:rFonts w:eastAsia="Aptos" w:cs="Times New Roman"/>
          <w:kern w:val="2"/>
          <w:sz w:val="22"/>
          <w14:ligatures w14:val="standardContextual"/>
        </w:rPr>
        <w:t>Responsibilisierung</w:t>
      </w:r>
      <w:proofErr w:type="spellEnd"/>
      <w:r w:rsidRPr="006B58D1">
        <w:rPr>
          <w:rFonts w:eastAsia="Aptos" w:cs="Times New Roman"/>
          <w:kern w:val="2"/>
          <w:sz w:val="22"/>
          <w14:ligatures w14:val="standardContextual"/>
        </w:rPr>
        <w:t xml:space="preserve"> und Schutz als Modi pädagogischer Verantwortung? Zur Gleichzeitigkeit privat-individueller Eigenverantwortung und öffentlich-staatlicher Fremdverantwortung. Zeitschrift für Pädagogik, 69(1), 18–30. https://doi.org/10.3262/ZP2301018</w:t>
      </w:r>
    </w:p>
    <w:p w14:paraId="170E227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Kettritz</w:t>
      </w:r>
      <w:proofErr w:type="spellEnd"/>
      <w:r w:rsidRPr="006B58D1">
        <w:rPr>
          <w:rFonts w:eastAsia="Aptos" w:cs="Times New Roman"/>
          <w:kern w:val="2"/>
          <w:sz w:val="22"/>
          <w14:ligatures w14:val="standardContextual"/>
        </w:rPr>
        <w:t>, T. (2018). Pädagogische und therapeutische Arbeit mit Kindern und Jugendlichen mit sexualisiert übergriffigem Verhalten. (Fachportal Pädagogik). https://www.beltz.de/de/nc/verlagsgruppe-beltz/gesamtprogramm.html?isbn=978-3-7799-4622-9</w:t>
      </w:r>
    </w:p>
    <w:p w14:paraId="144C4B5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Ketzer, C. (2009). Filtersysteme im Internet. Welche gibt es, was nützen sie? Computer + Unterricht, 19(76), 26–28.</w:t>
      </w:r>
    </w:p>
    <w:p w14:paraId="4DF390A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Keupp, H. (2020). Sexualisierte Gewalt in Institutionen. Aufarbeitung als Zugang zur Prävention. Sozialpsychiatrische Informationen, 50(2), 40–44.</w:t>
      </w:r>
    </w:p>
    <w:p w14:paraId="1401A2D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Kiefer, A. (2009). Online-Beratung zum Schutz vor Zwangsheirat—Ein Angebot des Mädchenhaus Bielefeld e.V. Kinder- und Jugendschutz in Wissenschaft und Praxis, 54(4), 104–106.</w:t>
      </w:r>
    </w:p>
    <w:p w14:paraId="1DD1378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Kießling, S., &amp; </w:t>
      </w:r>
      <w:proofErr w:type="spellStart"/>
      <w:r w:rsidRPr="006B58D1">
        <w:rPr>
          <w:rFonts w:eastAsia="Aptos" w:cs="Times New Roman"/>
          <w:kern w:val="2"/>
          <w:sz w:val="22"/>
          <w14:ligatures w14:val="standardContextual"/>
        </w:rPr>
        <w:t>Merli</w:t>
      </w:r>
      <w:proofErr w:type="spellEnd"/>
      <w:r w:rsidRPr="006B58D1">
        <w:rPr>
          <w:rFonts w:eastAsia="Aptos" w:cs="Times New Roman"/>
          <w:kern w:val="2"/>
          <w:sz w:val="22"/>
          <w14:ligatures w14:val="standardContextual"/>
        </w:rPr>
        <w:t>, D. (2019). Privatsphäre und IT-Sicherheit im vernetzten Kinderzimmer. Frühe Kindheit, 22(2), 50–57.</w:t>
      </w:r>
    </w:p>
    <w:p w14:paraId="7E4CD21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Kinderarbei</w:t>
      </w:r>
      <w:proofErr w:type="spellEnd"/>
      <w:r w:rsidRPr="006B58D1">
        <w:rPr>
          <w:rFonts w:eastAsia="Aptos" w:cs="Times New Roman"/>
          <w:kern w:val="2"/>
          <w:sz w:val="22"/>
          <w14:ligatures w14:val="standardContextual"/>
        </w:rPr>
        <w:t xml:space="preserve">, &amp; Felling, M. (2022). Die Brille der anderen aufsetzen. Zur Verknüpfung der Bereiche Gewaltprävention, Sexualpädagogik und Medienpädagogik bei der Erstellung von Rechte- und Schutzkonzepten. </w:t>
      </w:r>
      <w:proofErr w:type="spellStart"/>
      <w:r w:rsidRPr="006B58D1">
        <w:rPr>
          <w:rFonts w:eastAsia="Aptos" w:cs="Times New Roman"/>
          <w:kern w:val="2"/>
          <w:sz w:val="22"/>
          <w14:ligatures w14:val="standardContextual"/>
        </w:rPr>
        <w:t>kopaed</w:t>
      </w:r>
      <w:proofErr w:type="spellEnd"/>
      <w:r w:rsidRPr="006B58D1">
        <w:rPr>
          <w:rFonts w:eastAsia="Aptos" w:cs="Times New Roman"/>
          <w:kern w:val="2"/>
          <w:sz w:val="22"/>
          <w14:ligatures w14:val="standardContextual"/>
        </w:rPr>
        <w:t>.</w:t>
      </w:r>
    </w:p>
    <w:p w14:paraId="6424D38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Kinderschutz positiv gedacht—Oder was ist das Kindeswohl. (2023). Jugendhilfe, 61(3), 209–266.</w:t>
      </w:r>
    </w:p>
    <w:p w14:paraId="73D5041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Kindler, H. (2018). Kindesvernachlässigung als Kinderschutzthema. Kinder- und Jugendschutz in Wissenschaft und Praxis, 63(4), 127–131.</w:t>
      </w:r>
    </w:p>
    <w:p w14:paraId="4E09E85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Kindler, H., Walper, S., &amp; Rörig, J.-W. (2019). Schutz vor sexuellem Missbrauch verbessern. DJI-Impulse. [Deutsche Ausgabe], 2, 33–35.</w:t>
      </w:r>
    </w:p>
    <w:p w14:paraId="6D22A49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Kittel, C. (2023). Ermittlung und Bestimmung des Kindeswohls nach Vorgaben der UN-Kinderrechtskonvention. Jugendhilfe, 61(3), 209–215.</w:t>
      </w:r>
    </w:p>
    <w:p w14:paraId="65106ED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Kläsener, N. (2021). Kindeswohl in der Krise? Zum professionellen Handeln im organisierten Kinderschutz. Sozial extra, 45(4), 283–286.</w:t>
      </w:r>
    </w:p>
    <w:p w14:paraId="427A485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Kläsener, N. (2022). „Kunststücke statt Kraftakte“? Entscheidungsrationalitäten im Kinderschutz als organisierte Suche nach Gewissheit. Neue </w:t>
      </w:r>
      <w:proofErr w:type="gramStart"/>
      <w:r w:rsidRPr="006B58D1">
        <w:rPr>
          <w:rFonts w:eastAsia="Aptos" w:cs="Times New Roman"/>
          <w:kern w:val="2"/>
          <w:sz w:val="22"/>
          <w14:ligatures w14:val="standardContextual"/>
        </w:rPr>
        <w:t>Praxis</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Zeitschrift f</w:t>
      </w:r>
      <w:r w:rsidRPr="006B58D1">
        <w:rPr>
          <w:rFonts w:eastAsia="Aptos" w:cs="Aptos"/>
          <w:kern w:val="2"/>
          <w:sz w:val="22"/>
          <w14:ligatures w14:val="standardContextual"/>
        </w:rPr>
        <w:t>ü</w:t>
      </w:r>
      <w:r w:rsidRPr="006B58D1">
        <w:rPr>
          <w:rFonts w:eastAsia="Aptos" w:cs="Times New Roman"/>
          <w:kern w:val="2"/>
          <w:sz w:val="22"/>
          <w14:ligatures w14:val="standardContextual"/>
        </w:rPr>
        <w:t>r Sozialarbeit, Sozialp</w:t>
      </w:r>
      <w:r w:rsidRPr="006B58D1">
        <w:rPr>
          <w:rFonts w:eastAsia="Aptos" w:cs="Aptos"/>
          <w:kern w:val="2"/>
          <w:sz w:val="22"/>
          <w14:ligatures w14:val="standardContextual"/>
        </w:rPr>
        <w:t>ä</w:t>
      </w:r>
      <w:r w:rsidRPr="006B58D1">
        <w:rPr>
          <w:rFonts w:eastAsia="Aptos" w:cs="Times New Roman"/>
          <w:kern w:val="2"/>
          <w:sz w:val="22"/>
          <w14:ligatures w14:val="standardContextual"/>
        </w:rPr>
        <w:t>dagogik und Sozialpolitik, 52(2), 121</w:t>
      </w:r>
      <w:r w:rsidRPr="006B58D1">
        <w:rPr>
          <w:rFonts w:eastAsia="Aptos" w:cs="Aptos"/>
          <w:kern w:val="2"/>
          <w:sz w:val="22"/>
          <w14:ligatures w14:val="standardContextual"/>
        </w:rPr>
        <w:t>–</w:t>
      </w:r>
      <w:r w:rsidRPr="006B58D1">
        <w:rPr>
          <w:rFonts w:eastAsia="Aptos" w:cs="Times New Roman"/>
          <w:kern w:val="2"/>
          <w:sz w:val="22"/>
          <w14:ligatures w14:val="standardContextual"/>
        </w:rPr>
        <w:t>143.</w:t>
      </w:r>
    </w:p>
    <w:p w14:paraId="6835F79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Klein, C. (2006). Beschützen, begleiten, befähigen. Lebenskompetenzförderung im Kindergarten. Handreichung für die Zusammenarbeit mit Eltern zum Schutz von Kindern vor sexueller Gewalt. (Fachportal Pädagogik).</w:t>
      </w:r>
    </w:p>
    <w:p w14:paraId="7968285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Klein, C. (2007). Starke Bücher. Empfehlenswerte und kommentierte Bilderbücher für die Präventionsarbeit gegen sexuelle Gewalt. Ein Leitfaden für Kindergarten und Grundschule. (Fachportal Pädagogik).</w:t>
      </w:r>
    </w:p>
    <w:p w14:paraId="2BE1165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Klein, S. (2022). Sexualisierte Gewalt gegen Kinder und religiöse Bildung. Dimensionen, Täterstrukturen, Opfererfahrungen und religiöse Ressourcen zur Bewältigung von Gewalterfahrungen. Zeitschrift für Pädagogik und Theologie, 74(1), 40–51.</w:t>
      </w:r>
    </w:p>
    <w:p w14:paraId="75237F1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Klemm, T., Abuse of power and sexual violence in institutions., &amp; Aufklärung (</w:t>
      </w:r>
      <w:proofErr w:type="spellStart"/>
      <w:r w:rsidRPr="006B58D1">
        <w:rPr>
          <w:rFonts w:eastAsia="Aptos" w:cs="Times New Roman"/>
          <w:kern w:val="2"/>
          <w:sz w:val="22"/>
          <w:lang w:val="en-GB"/>
          <w14:ligatures w14:val="standardContextual"/>
        </w:rPr>
        <w:t>Epoche</w:t>
      </w:r>
      <w:proofErr w:type="spellEnd"/>
      <w:r w:rsidRPr="006B58D1">
        <w:rPr>
          <w:rFonts w:eastAsia="Aptos" w:cs="Times New Roman"/>
          <w:kern w:val="2"/>
          <w:sz w:val="22"/>
          <w:lang w:val="en-GB"/>
          <w14:ligatures w14:val="standardContextual"/>
        </w:rPr>
        <w:t xml:space="preserve">). </w:t>
      </w:r>
      <w:r w:rsidRPr="006B58D1">
        <w:rPr>
          <w:rFonts w:eastAsia="Aptos" w:cs="Times New Roman"/>
          <w:kern w:val="2"/>
          <w:sz w:val="22"/>
          <w14:ligatures w14:val="standardContextual"/>
        </w:rPr>
        <w:t>(2011). Machtmissbrauch und sexuelle Gewalt in Institutionen. (Fachportal Pädagogik).</w:t>
      </w:r>
    </w:p>
    <w:p w14:paraId="6DCF93F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Klemm, U. (2002). „Das Wohl des Kindes ist vorrangig zu berücksichtigen.“ Die Frage nach Menschen- und Kinderrechten in der Schule als Voraussetzung für Menschenrechtserziehung. </w:t>
      </w:r>
      <w:proofErr w:type="gramStart"/>
      <w:r w:rsidRPr="006B58D1">
        <w:rPr>
          <w:rFonts w:eastAsia="Aptos" w:cs="Times New Roman"/>
          <w:kern w:val="2"/>
          <w:sz w:val="22"/>
          <w14:ligatures w14:val="standardContextual"/>
        </w:rPr>
        <w:t>ZEP</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Zeitschrift f</w:t>
      </w:r>
      <w:r w:rsidRPr="006B58D1">
        <w:rPr>
          <w:rFonts w:eastAsia="Aptos" w:cs="Aptos"/>
          <w:kern w:val="2"/>
          <w:sz w:val="22"/>
          <w14:ligatures w14:val="standardContextual"/>
        </w:rPr>
        <w:t>ü</w:t>
      </w:r>
      <w:r w:rsidRPr="006B58D1">
        <w:rPr>
          <w:rFonts w:eastAsia="Aptos" w:cs="Times New Roman"/>
          <w:kern w:val="2"/>
          <w:sz w:val="22"/>
          <w14:ligatures w14:val="standardContextual"/>
        </w:rPr>
        <w:t>r internationale Bildungsforschung und Entwicklungsp</w:t>
      </w:r>
      <w:r w:rsidRPr="006B58D1">
        <w:rPr>
          <w:rFonts w:eastAsia="Aptos" w:cs="Aptos"/>
          <w:kern w:val="2"/>
          <w:sz w:val="22"/>
          <w14:ligatures w14:val="standardContextual"/>
        </w:rPr>
        <w:t>ä</w:t>
      </w:r>
      <w:r w:rsidRPr="006B58D1">
        <w:rPr>
          <w:rFonts w:eastAsia="Aptos" w:cs="Times New Roman"/>
          <w:kern w:val="2"/>
          <w:sz w:val="22"/>
          <w14:ligatures w14:val="standardContextual"/>
        </w:rPr>
        <w:t>dagogik, 25(4), 31</w:t>
      </w:r>
      <w:r w:rsidRPr="006B58D1">
        <w:rPr>
          <w:rFonts w:eastAsia="Aptos" w:cs="Aptos"/>
          <w:kern w:val="2"/>
          <w:sz w:val="22"/>
          <w14:ligatures w14:val="standardContextual"/>
        </w:rPr>
        <w:t>–</w:t>
      </w:r>
      <w:r w:rsidRPr="006B58D1">
        <w:rPr>
          <w:rFonts w:eastAsia="Aptos" w:cs="Times New Roman"/>
          <w:kern w:val="2"/>
          <w:sz w:val="22"/>
          <w14:ligatures w14:val="standardContextual"/>
        </w:rPr>
        <w:t>34.</w:t>
      </w:r>
    </w:p>
    <w:p w14:paraId="4F6D037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Klie, T. (2006). Arbeit nach aktuellem Wissensstand schützt vor Haftung: Das Urteil. Altenheim, 45(9), 31–32.</w:t>
      </w:r>
    </w:p>
    <w:p w14:paraId="242B9D4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Klie, T. (2018). Verantwortung der Kommunen für ein gutes Leben mit Demenz und den wirksamen Schutz von Menschenrechten. Es ist 12 </w:t>
      </w:r>
      <w:proofErr w:type="gramStart"/>
      <w:r w:rsidRPr="006B58D1">
        <w:rPr>
          <w:rFonts w:eastAsia="Aptos" w:cs="Times New Roman"/>
          <w:kern w:val="2"/>
          <w:sz w:val="22"/>
          <w14:ligatures w14:val="standardContextual"/>
        </w:rPr>
        <w:t>Uhr!,</w:t>
      </w:r>
      <w:proofErr w:type="gramEnd"/>
      <w:r w:rsidRPr="006B58D1">
        <w:rPr>
          <w:rFonts w:eastAsia="Aptos" w:cs="Times New Roman"/>
          <w:kern w:val="2"/>
          <w:sz w:val="22"/>
          <w14:ligatures w14:val="standardContextual"/>
        </w:rPr>
        <w:t xml:space="preserve"> 40–41.</w:t>
      </w:r>
    </w:p>
    <w:p w14:paraId="383CFEC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Klimmer, M. M. (2021). Aufklärung und Dialog. Schutzbrief gegen weibliche Genitalverstümmelung. Deutsche Hebammen-Zeitschrift, 73(5), 84–87.</w:t>
      </w:r>
    </w:p>
    <w:p w14:paraId="170750F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Klitzing, K. von. (2022). Vernachlässigung—Betreuung und Therapie von emotional vernachlässigten und misshandelten Kindern. Klett-Cotta.</w:t>
      </w:r>
    </w:p>
    <w:p w14:paraId="0EBAF04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Klundt</w:t>
      </w:r>
      <w:proofErr w:type="spellEnd"/>
      <w:r w:rsidRPr="006B58D1">
        <w:rPr>
          <w:rFonts w:eastAsia="Aptos" w:cs="Times New Roman"/>
          <w:kern w:val="2"/>
          <w:sz w:val="22"/>
          <w14:ligatures w14:val="standardContextual"/>
        </w:rPr>
        <w:t>, M. (2021). Kindeswohl(</w:t>
      </w:r>
      <w:proofErr w:type="spellStart"/>
      <w:r w:rsidRPr="006B58D1">
        <w:rPr>
          <w:rFonts w:eastAsia="Aptos" w:cs="Times New Roman"/>
          <w:kern w:val="2"/>
          <w:sz w:val="22"/>
          <w14:ligatures w14:val="standardContextual"/>
        </w:rPr>
        <w:t>gefährdung</w:t>
      </w:r>
      <w:proofErr w:type="spellEnd"/>
      <w:r w:rsidRPr="006B58D1">
        <w:rPr>
          <w:rFonts w:eastAsia="Aptos" w:cs="Times New Roman"/>
          <w:kern w:val="2"/>
          <w:sz w:val="22"/>
          <w14:ligatures w14:val="standardContextual"/>
        </w:rPr>
        <w:t>) und Corona(-Maßnahmen). Jugendhilfe, 59(2), 96–104.</w:t>
      </w:r>
    </w:p>
    <w:p w14:paraId="34A16D2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Kluth, W., Aufenthaltsrecht, Ausländerrecht, Ausländer, &amp; Ausweisung. (2012). Neue Entwicklungen im Ausweisungsrecht in Fällen der direkten oder mittelbaren Betroffenheit von Kindern und Jugendlichen. Recht der Jugend und des Bildungswesens, 60(2), 178–190.</w:t>
      </w:r>
    </w:p>
    <w:p w14:paraId="2FE526F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Knebel-Ittenbach, U. (2023). Ein Blick zurück—Ein Blick nach vorne. Jugendhilfe-Report, 1, 32–34.</w:t>
      </w:r>
    </w:p>
    <w:p w14:paraId="0514BB9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Kobelt Neuhaus, D. (2006). Schutzmaßnahmen der Seele. Kindliche Lösungsschemata für Krisen. Theorie und Praxis der Sozialpädagogik, 1, 4–10.</w:t>
      </w:r>
    </w:p>
    <w:p w14:paraId="076DF60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Kohake</w:t>
      </w:r>
      <w:proofErr w:type="spellEnd"/>
      <w:r w:rsidRPr="006B58D1">
        <w:rPr>
          <w:rFonts w:eastAsia="Aptos" w:cs="Times New Roman"/>
          <w:kern w:val="2"/>
          <w:sz w:val="22"/>
          <w14:ligatures w14:val="standardContextual"/>
        </w:rPr>
        <w:t>, K., &amp; Richartz, A. (2022). Prävention von Gewalt in pädagogischen Beziehungen im Kinder- und Jugendsport. Wie der organisierte Sport ein sichereres Umfeld werden kann. Forum Kinder- und Jugendsport, 3(2), 129–134. https://doi.org/10.1007/s43594-022-00077-6</w:t>
      </w:r>
    </w:p>
    <w:p w14:paraId="2084911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Köhn, B. (2008). Kinderschutz in der Praxis. Der Berliner Notdienst. Soziale Arbeit, 57(12), 492–496.</w:t>
      </w:r>
    </w:p>
    <w:p w14:paraId="18BFB0D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Kölch</w:t>
      </w:r>
      <w:proofErr w:type="spellEnd"/>
      <w:r w:rsidRPr="006B58D1">
        <w:rPr>
          <w:rFonts w:eastAsia="Aptos" w:cs="Times New Roman"/>
          <w:kern w:val="2"/>
          <w:sz w:val="22"/>
          <w14:ligatures w14:val="standardContextual"/>
        </w:rPr>
        <w:t>, M. (2022). Schutz des Rechts auf seelische Gesundheit von Kindern—Was bedeutet das eigentlich? Frühe Kindheit, 25(6), 26–33.</w:t>
      </w:r>
    </w:p>
    <w:p w14:paraId="0CF027D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Kolip</w:t>
      </w:r>
      <w:proofErr w:type="spellEnd"/>
      <w:r w:rsidRPr="006B58D1">
        <w:rPr>
          <w:rFonts w:eastAsia="Aptos" w:cs="Times New Roman"/>
          <w:kern w:val="2"/>
          <w:sz w:val="22"/>
          <w:lang w:val="en-GB"/>
          <w14:ligatures w14:val="standardContextual"/>
        </w:rPr>
        <w:t xml:space="preserve">, P., Bauer, U., &amp; Health under vulnerable conditions. </w:t>
      </w:r>
      <w:r w:rsidRPr="006B58D1">
        <w:rPr>
          <w:rFonts w:eastAsia="Aptos" w:cs="Times New Roman"/>
          <w:kern w:val="2"/>
          <w:sz w:val="22"/>
          <w14:ligatures w14:val="standardContextual"/>
        </w:rPr>
        <w:t>(2010). Gesundheit in schwierigen Lebenslagen. Zeitschrift für Soziologie der Erziehung und Sozialisation, 30(3), 228–230.</w:t>
      </w:r>
    </w:p>
    <w:p w14:paraId="7435F12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Koller, J. &amp; Aufsatz. (2018). Die Herausforderung grenzüberschreitender Sexualität in der stationären Altenpflege: Eine explorative Studie zu den Handlungsstrategien von Pflegekräften. Heilberufe / </w:t>
      </w:r>
      <w:proofErr w:type="spellStart"/>
      <w:r w:rsidRPr="006B58D1">
        <w:rPr>
          <w:rFonts w:eastAsia="Aptos" w:cs="Times New Roman"/>
          <w:kern w:val="2"/>
          <w:sz w:val="22"/>
          <w14:ligatures w14:val="standardContextual"/>
        </w:rPr>
        <w:t>HeilberufeScience</w:t>
      </w:r>
      <w:proofErr w:type="spellEnd"/>
      <w:r w:rsidRPr="006B58D1">
        <w:rPr>
          <w:rFonts w:eastAsia="Aptos" w:cs="Times New Roman"/>
          <w:kern w:val="2"/>
          <w:sz w:val="22"/>
          <w14:ligatures w14:val="standardContextual"/>
        </w:rPr>
        <w:t>, 9(3/4), 77–85.</w:t>
      </w:r>
    </w:p>
    <w:p w14:paraId="54710A8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Kolodziej, S., &amp; Müller, M. (2020). Kinderrechte und Prävention von (sexualisierter) Gewalt. Kinder- und Jugendschutz in Wissenschaft und Praxis, 65(3), 105–107.</w:t>
      </w:r>
    </w:p>
    <w:p w14:paraId="0FAEDC0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Kolshorn</w:t>
      </w:r>
      <w:proofErr w:type="spellEnd"/>
      <w:r w:rsidRPr="006B58D1">
        <w:rPr>
          <w:rFonts w:eastAsia="Aptos" w:cs="Times New Roman"/>
          <w:kern w:val="2"/>
          <w:sz w:val="22"/>
          <w14:ligatures w14:val="standardContextual"/>
        </w:rPr>
        <w:t>, M. (2018). Entwicklung von Schutzkonzepten (Fachportal Pädagogik). https://www.beltz.de/de/nc/verlagsgruppe-beltz/gesamtprogramm.html?isbn=978-3-7799-4622-9</w:t>
      </w:r>
    </w:p>
    <w:p w14:paraId="423AD3DA"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proofErr w:type="spellStart"/>
      <w:r w:rsidRPr="006B58D1">
        <w:rPr>
          <w:rFonts w:eastAsia="Aptos" w:cs="Times New Roman"/>
          <w:kern w:val="2"/>
          <w:sz w:val="22"/>
          <w:lang w:val="en-GB"/>
          <w14:ligatures w14:val="standardContextual"/>
        </w:rPr>
        <w:t>Kothgassner</w:t>
      </w:r>
      <w:proofErr w:type="spellEnd"/>
      <w:r w:rsidRPr="006B58D1">
        <w:rPr>
          <w:rFonts w:eastAsia="Aptos" w:cs="Times New Roman"/>
          <w:kern w:val="2"/>
          <w:sz w:val="22"/>
          <w:lang w:val="en-GB"/>
          <w14:ligatures w14:val="standardContextual"/>
        </w:rPr>
        <w:t xml:space="preserve">, D, O., </w:t>
      </w:r>
      <w:proofErr w:type="spellStart"/>
      <w:r w:rsidRPr="006B58D1">
        <w:rPr>
          <w:rFonts w:eastAsia="Aptos" w:cs="Times New Roman"/>
          <w:kern w:val="2"/>
          <w:sz w:val="22"/>
          <w:lang w:val="en-GB"/>
          <w14:ligatures w14:val="standardContextual"/>
        </w:rPr>
        <w:t>Felnhofer</w:t>
      </w:r>
      <w:proofErr w:type="spellEnd"/>
      <w:r w:rsidRPr="006B58D1">
        <w:rPr>
          <w:rFonts w:eastAsia="Aptos" w:cs="Times New Roman"/>
          <w:kern w:val="2"/>
          <w:sz w:val="22"/>
          <w:lang w:val="en-GB"/>
          <w14:ligatures w14:val="standardContextual"/>
        </w:rPr>
        <w:t xml:space="preserve">, Anna, Fischer-Grote, &amp; Linda. (2019). Risk factors for problematic smartphone use in children and adolescents: A review of existing literature. </w:t>
      </w:r>
      <w:proofErr w:type="gramStart"/>
      <w:r w:rsidRPr="006B58D1">
        <w:rPr>
          <w:rFonts w:eastAsia="Aptos" w:cs="Times New Roman"/>
          <w:kern w:val="2"/>
          <w:sz w:val="22"/>
          <w:lang w:val="en-GB"/>
          <w14:ligatures w14:val="standardContextual"/>
        </w:rPr>
        <w:t>Vignette</w:t>
      </w:r>
      <w:r w:rsidRPr="006B58D1">
        <w:rPr>
          <w:rFonts w:ascii="Arial" w:eastAsia="Aptos" w:hAnsi="Arial" w:cs="Arial"/>
          <w:kern w:val="2"/>
          <w:sz w:val="22"/>
          <w:lang w:val="en-GB"/>
          <w14:ligatures w14:val="standardContextual"/>
        </w:rPr>
        <w:t> </w:t>
      </w:r>
      <w:r w:rsidRPr="006B58D1">
        <w:rPr>
          <w:rFonts w:eastAsia="Aptos" w:cs="Times New Roman"/>
          <w:kern w:val="2"/>
          <w:sz w:val="22"/>
          <w:lang w:val="en-GB"/>
          <w14:ligatures w14:val="standardContextual"/>
        </w:rPr>
        <w:t>:</w:t>
      </w:r>
      <w:proofErr w:type="gramEnd"/>
      <w:r w:rsidRPr="006B58D1">
        <w:rPr>
          <w:rFonts w:eastAsia="Aptos" w:cs="Times New Roman"/>
          <w:kern w:val="2"/>
          <w:sz w:val="22"/>
          <w:lang w:val="en-GB"/>
          <w14:ligatures w14:val="standardContextual"/>
        </w:rPr>
        <w:t xml:space="preserve"> Https://Repositorium.Meduniwien.Ac.at/Titlepage/Urn/Urn:Nbn:At:At-Ubmuw:3-22766/128; Vignette</w:t>
      </w:r>
      <w:r w:rsidRPr="006B58D1">
        <w:rPr>
          <w:rFonts w:ascii="Arial" w:eastAsia="Aptos" w:hAnsi="Arial" w:cs="Arial"/>
          <w:kern w:val="2"/>
          <w:sz w:val="22"/>
          <w:lang w:val="en-GB"/>
          <w14:ligatures w14:val="standardContextual"/>
        </w:rPr>
        <w:t> </w:t>
      </w:r>
      <w:r w:rsidRPr="006B58D1">
        <w:rPr>
          <w:rFonts w:eastAsia="Aptos" w:cs="Times New Roman"/>
          <w:kern w:val="2"/>
          <w:sz w:val="22"/>
          <w:lang w:val="en-GB"/>
          <w14:ligatures w14:val="standardContextual"/>
        </w:rPr>
        <w:t>: Https://Repositorium.Meduniwien.Ac.at/Titlepage/Doi/10.1007/S40211-019-00319-8/128; 2194-1327; Eki:OBVAC15654099. https://doi.org/10.1007/s40211-019-00319-8</w:t>
      </w:r>
    </w:p>
    <w:p w14:paraId="65DE229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Krappmann</w:t>
      </w:r>
      <w:proofErr w:type="spellEnd"/>
      <w:r w:rsidRPr="006B58D1">
        <w:rPr>
          <w:rFonts w:eastAsia="Aptos" w:cs="Times New Roman"/>
          <w:kern w:val="2"/>
          <w:sz w:val="22"/>
          <w:lang w:val="en-GB"/>
          <w14:ligatures w14:val="standardContextual"/>
        </w:rPr>
        <w:t xml:space="preserve">, L. &amp; Claim and core content of the United Nations Convention on the Rights of the Child. </w:t>
      </w:r>
      <w:r w:rsidRPr="006B58D1">
        <w:rPr>
          <w:rFonts w:eastAsia="Aptos" w:cs="Times New Roman"/>
          <w:kern w:val="2"/>
          <w:sz w:val="22"/>
          <w14:ligatures w14:val="standardContextual"/>
        </w:rPr>
        <w:t>(2009). Anspruch und Kerngehalte der Kinderrechtskonvention der Vereinten Nationen. Kinder und Jugendliche., 15–25.</w:t>
      </w:r>
    </w:p>
    <w:p w14:paraId="15E1F73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Krappmann</w:t>
      </w:r>
      <w:proofErr w:type="spellEnd"/>
      <w:r w:rsidRPr="006B58D1">
        <w:rPr>
          <w:rFonts w:eastAsia="Aptos" w:cs="Times New Roman"/>
          <w:kern w:val="2"/>
          <w:sz w:val="22"/>
          <w:lang w:val="en-GB"/>
          <w14:ligatures w14:val="standardContextual"/>
        </w:rPr>
        <w:t>, L., Lob-</w:t>
      </w:r>
      <w:proofErr w:type="spellStart"/>
      <w:r w:rsidRPr="006B58D1">
        <w:rPr>
          <w:rFonts w:eastAsia="Aptos" w:cs="Times New Roman"/>
          <w:kern w:val="2"/>
          <w:sz w:val="22"/>
          <w:lang w:val="en-GB"/>
          <w14:ligatures w14:val="standardContextual"/>
        </w:rPr>
        <w:t>Hüdepohl</w:t>
      </w:r>
      <w:proofErr w:type="spellEnd"/>
      <w:r w:rsidRPr="006B58D1">
        <w:rPr>
          <w:rFonts w:eastAsia="Aptos" w:cs="Times New Roman"/>
          <w:kern w:val="2"/>
          <w:sz w:val="22"/>
          <w:lang w:val="en-GB"/>
          <w14:ligatures w14:val="standardContextual"/>
        </w:rPr>
        <w:t xml:space="preserve">, A., </w:t>
      </w:r>
      <w:proofErr w:type="spellStart"/>
      <w:r w:rsidRPr="006B58D1">
        <w:rPr>
          <w:rFonts w:eastAsia="Aptos" w:cs="Times New Roman"/>
          <w:kern w:val="2"/>
          <w:sz w:val="22"/>
          <w:lang w:val="en-GB"/>
          <w14:ligatures w14:val="standardContextual"/>
        </w:rPr>
        <w:t>Bohmeyer</w:t>
      </w:r>
      <w:proofErr w:type="spellEnd"/>
      <w:r w:rsidRPr="006B58D1">
        <w:rPr>
          <w:rFonts w:eastAsia="Aptos" w:cs="Times New Roman"/>
          <w:kern w:val="2"/>
          <w:sz w:val="22"/>
          <w:lang w:val="en-GB"/>
          <w14:ligatures w14:val="standardContextual"/>
        </w:rPr>
        <w:t>, A., Kurzke-</w:t>
      </w:r>
      <w:proofErr w:type="spellStart"/>
      <w:r w:rsidRPr="006B58D1">
        <w:rPr>
          <w:rFonts w:eastAsia="Aptos" w:cs="Times New Roman"/>
          <w:kern w:val="2"/>
          <w:sz w:val="22"/>
          <w:lang w:val="en-GB"/>
          <w14:ligatures w14:val="standardContextual"/>
        </w:rPr>
        <w:t>Maasmeier</w:t>
      </w:r>
      <w:proofErr w:type="spellEnd"/>
      <w:r w:rsidRPr="006B58D1">
        <w:rPr>
          <w:rFonts w:eastAsia="Aptos" w:cs="Times New Roman"/>
          <w:kern w:val="2"/>
          <w:sz w:val="22"/>
          <w:lang w:val="en-GB"/>
          <w14:ligatures w14:val="standardContextual"/>
        </w:rPr>
        <w:t xml:space="preserve">, S., Education for young refugees - a human right. </w:t>
      </w:r>
      <w:proofErr w:type="spellStart"/>
      <w:proofErr w:type="gramStart"/>
      <w:r w:rsidRPr="006B58D1">
        <w:rPr>
          <w:rFonts w:eastAsia="Aptos" w:cs="Times New Roman"/>
          <w:kern w:val="2"/>
          <w:sz w:val="22"/>
          <w14:ligatures w14:val="standardContextual"/>
        </w:rPr>
        <w:t>Experiences</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principles</w:t>
      </w:r>
      <w:proofErr w:type="spellEnd"/>
      <w:proofErr w:type="gramEnd"/>
      <w:r w:rsidRPr="006B58D1">
        <w:rPr>
          <w:rFonts w:eastAsia="Aptos" w:cs="Times New Roman"/>
          <w:kern w:val="2"/>
          <w:sz w:val="22"/>
          <w14:ligatures w14:val="standardContextual"/>
        </w:rPr>
        <w:t xml:space="preserve"> and </w:t>
      </w:r>
      <w:proofErr w:type="spellStart"/>
      <w:r w:rsidRPr="006B58D1">
        <w:rPr>
          <w:rFonts w:eastAsia="Aptos" w:cs="Times New Roman"/>
          <w:kern w:val="2"/>
          <w:sz w:val="22"/>
          <w14:ligatures w14:val="standardContextual"/>
        </w:rPr>
        <w:t>prospects</w:t>
      </w:r>
      <w:proofErr w:type="spellEnd"/>
      <w:r w:rsidRPr="006B58D1">
        <w:rPr>
          <w:rFonts w:eastAsia="Aptos" w:cs="Times New Roman"/>
          <w:kern w:val="2"/>
          <w:sz w:val="22"/>
          <w14:ligatures w14:val="standardContextual"/>
        </w:rPr>
        <w:t>., &amp; Ausbildungsförderung. (2009). Bildung für junge Flüchtlinge—Ein Menschenrecht. Erfahrungen, Grundlagen und Perspektiven. (Fachportal Pädagogik). http://www.ciando.com/ebook/bid-26251</w:t>
      </w:r>
    </w:p>
    <w:p w14:paraId="18D6A6B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Krause, T. (2021). Kinder und ihre Rechte im digitalen Raum schützen. Kinder- und Jugendschutz in Wissenschaft und Praxis, 66(2), 66–69.</w:t>
      </w:r>
    </w:p>
    <w:p w14:paraId="7DC6A63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Krause, T. (2022). Kinder- und Jugendmedienschutz im Digital Services Act berücksichtigen. Kinder- und Jugendschutz in Wissenschaft und Praxis, 67(1), 11–13.</w:t>
      </w:r>
    </w:p>
    <w:p w14:paraId="48E3E08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Krause, T., Kretschmann, Y., &amp; Yacob, A. (2023). Zum Begriff der persönlichen Integrität im Jugendschutz. Recht der Jugend und des Bildungswesens, 70(4), 629–635.</w:t>
      </w:r>
    </w:p>
    <w:p w14:paraId="692A6733"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Krauss, A. &amp; Aufmerksamkeits-Defizit-Hyperaktivitäts-Störung. (2023). Wohlbefinden und Anforderungsbewältigung von Jugendlichen und jungen Erwachsenen mit ADHS-Symptomen und die Rolle ausgewählter Schutzfaktoren. </w:t>
      </w:r>
      <w:r w:rsidRPr="006B58D1">
        <w:rPr>
          <w:rFonts w:eastAsia="Aptos" w:cs="Times New Roman"/>
          <w:kern w:val="2"/>
          <w:sz w:val="22"/>
          <w:lang w:val="en-GB"/>
          <w14:ligatures w14:val="standardContextual"/>
        </w:rPr>
        <w:t>Well-being and coping of adolescents and young adults with ADHD symptoms and the role of selected protective factors (</w:t>
      </w:r>
      <w:proofErr w:type="spellStart"/>
      <w:r w:rsidRPr="006B58D1">
        <w:rPr>
          <w:rFonts w:eastAsia="Aptos" w:cs="Times New Roman"/>
          <w:kern w:val="2"/>
          <w:sz w:val="22"/>
          <w:lang w:val="en-GB"/>
          <w14:ligatures w14:val="standardContextual"/>
        </w:rPr>
        <w:t>Anforderung</w:t>
      </w:r>
      <w:proofErr w:type="spellEnd"/>
      <w:r w:rsidRPr="006B58D1">
        <w:rPr>
          <w:rFonts w:eastAsia="Aptos" w:cs="Times New Roman"/>
          <w:kern w:val="2"/>
          <w:sz w:val="22"/>
          <w:lang w:val="en-GB"/>
          <w14:ligatures w14:val="standardContextual"/>
        </w:rPr>
        <w:t>). Gottfried Wilhelm Leibniz Universität. https://doi.org/10.15488/14743</w:t>
      </w:r>
    </w:p>
    <w:p w14:paraId="1AC5F18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Krauss-Hoffmann, P. &amp; Health promotion at general education schools. A comparative syllabus analysis of selected subject-specific and interdisciplinary curricular approaches towards health and safety education in classes 5-10. </w:t>
      </w:r>
      <w:r w:rsidRPr="006B58D1">
        <w:rPr>
          <w:rFonts w:eastAsia="Aptos" w:cs="Times New Roman"/>
          <w:kern w:val="2"/>
          <w:sz w:val="22"/>
          <w14:ligatures w14:val="standardContextual"/>
        </w:rPr>
        <w:t xml:space="preserve">(2011). Gesundheitsförderung an allgemeinbildenden Schulen. Eine vergleichende Lehrplananalyse ausgewählter fachspezifischer </w:t>
      </w:r>
      <w:r w:rsidRPr="006B58D1">
        <w:rPr>
          <w:rFonts w:eastAsia="Aptos" w:cs="Times New Roman"/>
          <w:kern w:val="2"/>
          <w:sz w:val="22"/>
          <w14:ligatures w14:val="standardContextual"/>
        </w:rPr>
        <w:lastRenderedPageBreak/>
        <w:t>und fachübergreifender curricularer Ansätze zur Gesundheits- und Sicherheitserziehung in den Klassen 5—10. (Fachportal Pädagogik). Sportpädagogik.</w:t>
      </w:r>
    </w:p>
    <w:p w14:paraId="36CFDEB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Kreft, G. &amp; Aufklärung (Information). (2010). </w:t>
      </w:r>
      <w:proofErr w:type="spellStart"/>
      <w:r w:rsidRPr="006B58D1">
        <w:rPr>
          <w:rFonts w:eastAsia="Aptos" w:cs="Times New Roman"/>
          <w:kern w:val="2"/>
          <w:sz w:val="22"/>
          <w14:ligatures w14:val="standardContextual"/>
        </w:rPr>
        <w:t>PräRIE</w:t>
      </w:r>
      <w:proofErr w:type="spellEnd"/>
      <w:r w:rsidRPr="006B58D1">
        <w:rPr>
          <w:rFonts w:eastAsia="Aptos" w:cs="Times New Roman"/>
          <w:kern w:val="2"/>
          <w:sz w:val="22"/>
          <w14:ligatures w14:val="standardContextual"/>
        </w:rPr>
        <w:t xml:space="preserve"> - Das Freiburger Konzept </w:t>
      </w:r>
      <w:proofErr w:type="gramStart"/>
      <w:r w:rsidRPr="006B58D1">
        <w:rPr>
          <w:rFonts w:eastAsia="Aptos" w:cs="Times New Roman"/>
          <w:kern w:val="2"/>
          <w:sz w:val="22"/>
          <w14:ligatures w14:val="standardContextual"/>
        </w:rPr>
        <w:t>einer kommunalen Alkohol</w:t>
      </w:r>
      <w:proofErr w:type="gramEnd"/>
      <w:r w:rsidRPr="006B58D1">
        <w:rPr>
          <w:rFonts w:eastAsia="Aptos" w:cs="Times New Roman"/>
          <w:kern w:val="2"/>
          <w:sz w:val="22"/>
          <w14:ligatures w14:val="standardContextual"/>
        </w:rPr>
        <w:t>(</w:t>
      </w:r>
      <w:proofErr w:type="spellStart"/>
      <w:r w:rsidRPr="006B58D1">
        <w:rPr>
          <w:rFonts w:eastAsia="Aptos" w:cs="Times New Roman"/>
          <w:kern w:val="2"/>
          <w:sz w:val="22"/>
          <w14:ligatures w14:val="standardContextual"/>
        </w:rPr>
        <w:t>präventions</w:t>
      </w:r>
      <w:proofErr w:type="spellEnd"/>
      <w:r w:rsidRPr="006B58D1">
        <w:rPr>
          <w:rFonts w:eastAsia="Aptos" w:cs="Times New Roman"/>
          <w:kern w:val="2"/>
          <w:sz w:val="22"/>
          <w14:ligatures w14:val="standardContextual"/>
        </w:rPr>
        <w:t>)</w:t>
      </w:r>
      <w:proofErr w:type="spellStart"/>
      <w:r w:rsidRPr="006B58D1">
        <w:rPr>
          <w:rFonts w:eastAsia="Aptos" w:cs="Times New Roman"/>
          <w:kern w:val="2"/>
          <w:sz w:val="22"/>
          <w14:ligatures w14:val="standardContextual"/>
        </w:rPr>
        <w:t>politik</w:t>
      </w:r>
      <w:proofErr w:type="spellEnd"/>
      <w:r w:rsidRPr="006B58D1">
        <w:rPr>
          <w:rFonts w:eastAsia="Aptos" w:cs="Times New Roman"/>
          <w:kern w:val="2"/>
          <w:sz w:val="22"/>
          <w14:ligatures w14:val="standardContextual"/>
        </w:rPr>
        <w:t>. Kinder- und Jugendschutz in Wissenschaft und Praxis, 55(2), 53–55.</w:t>
      </w:r>
    </w:p>
    <w:p w14:paraId="5FA043C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Kreutz, M. &amp; Aufklärung (Information). (2002). </w:t>
      </w:r>
      <w:proofErr w:type="gramStart"/>
      <w:r w:rsidRPr="006B58D1">
        <w:rPr>
          <w:rFonts w:eastAsia="Aptos" w:cs="Times New Roman"/>
          <w:kern w:val="2"/>
          <w:sz w:val="22"/>
          <w14:ligatures w14:val="standardContextual"/>
        </w:rPr>
        <w:t>Der verfahrensrechtliche Stellung</w:t>
      </w:r>
      <w:proofErr w:type="gramEnd"/>
      <w:r w:rsidRPr="006B58D1">
        <w:rPr>
          <w:rFonts w:eastAsia="Aptos" w:cs="Times New Roman"/>
          <w:kern w:val="2"/>
          <w:sz w:val="22"/>
          <w14:ligatures w14:val="standardContextual"/>
        </w:rPr>
        <w:t xml:space="preserve"> des Kindes im Strafprozess bei Straftaten gegen die sexuelle Selbstbestimmung. Unsere Jugend, 54(4), 182–185.</w:t>
      </w:r>
    </w:p>
    <w:p w14:paraId="2254608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Kritische Perspektiven auf aktuelle Risiko-, Schutz- und Präventionsdiskurse Lampe, Dirk Schmidt-Semisch, Henning 2023 </w:t>
      </w:r>
      <w:proofErr w:type="gramStart"/>
      <w:r w:rsidRPr="006B58D1">
        <w:rPr>
          <w:rFonts w:eastAsia="Aptos" w:cs="Times New Roman"/>
          <w:kern w:val="2"/>
          <w:sz w:val="22"/>
          <w14:ligatures w14:val="standardContextual"/>
        </w:rPr>
        <w:t>2023</w:t>
      </w:r>
      <w:proofErr w:type="gramEnd"/>
      <w:r w:rsidRPr="006B58D1">
        <w:rPr>
          <w:rFonts w:eastAsia="Aptos" w:cs="Times New Roman"/>
          <w:kern w:val="2"/>
          <w:sz w:val="22"/>
          <w14:ligatures w14:val="standardContextual"/>
        </w:rPr>
        <w:t xml:space="preserve"> S. 42 S (</w:t>
      </w:r>
      <w:proofErr w:type="spellStart"/>
      <w:r w:rsidRPr="006B58D1">
        <w:rPr>
          <w:rFonts w:eastAsia="Aptos" w:cs="Times New Roman"/>
          <w:kern w:val="2"/>
          <w:sz w:val="22"/>
          <w14:ligatures w14:val="standardContextual"/>
        </w:rPr>
        <w:t>hung</w:t>
      </w:r>
      <w:proofErr w:type="spellEnd"/>
      <w:r w:rsidRPr="006B58D1">
        <w:rPr>
          <w:rFonts w:eastAsia="Aptos" w:cs="Times New Roman"/>
          <w:kern w:val="2"/>
          <w:sz w:val="22"/>
          <w14:ligatures w14:val="standardContextual"/>
        </w:rPr>
        <w:t xml:space="preserve"> Sexualität S; S. S. 57). </w:t>
      </w:r>
      <w:proofErr w:type="spellStart"/>
      <w:r w:rsidRPr="006B58D1">
        <w:rPr>
          <w:rFonts w:eastAsia="Aptos" w:cs="Times New Roman"/>
          <w:kern w:val="2"/>
          <w:sz w:val="22"/>
          <w14:ligatures w14:val="standardContextual"/>
        </w:rPr>
        <w:t>ungsarbeit</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un</w:t>
      </w:r>
      <w:proofErr w:type="spellEnd"/>
      <w:r w:rsidRPr="006B58D1">
        <w:rPr>
          <w:rFonts w:eastAsia="Aptos" w:cs="Times New Roman"/>
          <w:kern w:val="2"/>
          <w:sz w:val="22"/>
          <w14:ligatures w14:val="standardContextual"/>
        </w:rPr>
        <w:t>.</w:t>
      </w:r>
    </w:p>
    <w:p w14:paraId="1A0859A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Kroll, S., Meyerhoff, F., &amp; Sell, M. (2003). Sichere Orte </w:t>
      </w:r>
      <w:proofErr w:type="spellStart"/>
      <w:r w:rsidRPr="006B58D1">
        <w:rPr>
          <w:rFonts w:eastAsia="Aptos" w:cs="Times New Roman"/>
          <w:kern w:val="2"/>
          <w:sz w:val="22"/>
          <w14:ligatures w14:val="standardContextual"/>
        </w:rPr>
        <w:t>fuer</w:t>
      </w:r>
      <w:proofErr w:type="spellEnd"/>
      <w:r w:rsidRPr="006B58D1">
        <w:rPr>
          <w:rFonts w:eastAsia="Aptos" w:cs="Times New Roman"/>
          <w:kern w:val="2"/>
          <w:sz w:val="22"/>
          <w14:ligatures w14:val="standardContextual"/>
        </w:rPr>
        <w:t xml:space="preserve"> Kinder. Handlungsmodell zum Schutz von Kindern und Jugendlichen vor </w:t>
      </w:r>
      <w:proofErr w:type="spellStart"/>
      <w:r w:rsidRPr="006B58D1">
        <w:rPr>
          <w:rFonts w:eastAsia="Aptos" w:cs="Times New Roman"/>
          <w:kern w:val="2"/>
          <w:sz w:val="22"/>
          <w14:ligatures w14:val="standardContextual"/>
        </w:rPr>
        <w:t>paedophilen</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Uebergriffen</w:t>
      </w:r>
      <w:proofErr w:type="spellEnd"/>
      <w:r w:rsidRPr="006B58D1">
        <w:rPr>
          <w:rFonts w:eastAsia="Aptos" w:cs="Times New Roman"/>
          <w:kern w:val="2"/>
          <w:sz w:val="22"/>
          <w14:ligatures w14:val="standardContextual"/>
        </w:rPr>
        <w:t xml:space="preserve"> in offenen Freizeiteinrichtungen. (Fachportal Pädagogik). Bund der Jugendfarmen und </w:t>
      </w:r>
      <w:proofErr w:type="spellStart"/>
      <w:r w:rsidRPr="006B58D1">
        <w:rPr>
          <w:rFonts w:eastAsia="Aptos" w:cs="Times New Roman"/>
          <w:kern w:val="2"/>
          <w:sz w:val="22"/>
          <w14:ligatures w14:val="standardContextual"/>
        </w:rPr>
        <w:t>Aktivspielplaetze</w:t>
      </w:r>
      <w:proofErr w:type="spellEnd"/>
      <w:r w:rsidRPr="006B58D1">
        <w:rPr>
          <w:rFonts w:eastAsia="Aptos" w:cs="Times New Roman"/>
          <w:kern w:val="2"/>
          <w:sz w:val="22"/>
          <w14:ligatures w14:val="standardContextual"/>
        </w:rPr>
        <w:t>.</w:t>
      </w:r>
    </w:p>
    <w:p w14:paraId="4D6485D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Krolzik</w:t>
      </w:r>
      <w:proofErr w:type="spellEnd"/>
      <w:r w:rsidRPr="006B58D1">
        <w:rPr>
          <w:rFonts w:eastAsia="Aptos" w:cs="Times New Roman"/>
          <w:kern w:val="2"/>
          <w:sz w:val="22"/>
          <w14:ligatures w14:val="standardContextual"/>
        </w:rPr>
        <w:t>-Matthei, K., &amp; Linke, T. (2020a). Herausforderungen durch Sexualität und sexualisierte Gewalt in den ambulanten Hilfen zur Erziehung. Schutz von Kindern und Jugendlichen vor sexueller Traumatisierung., 57–70.</w:t>
      </w:r>
    </w:p>
    <w:p w14:paraId="246F034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Krolzik-Matthei, K., &amp; Linke, T. (2020b). </w:t>
      </w:r>
      <w:r w:rsidRPr="006B58D1">
        <w:rPr>
          <w:rFonts w:eastAsia="Aptos" w:cs="Times New Roman"/>
          <w:kern w:val="2"/>
          <w:sz w:val="22"/>
          <w14:ligatures w14:val="standardContextual"/>
        </w:rPr>
        <w:t>Schutz von Kindern und Jugendlichen vor sexueller Traumatisierung. Herausforderungen für die Soziale Arbeit. (Fachportal Pädagogik).</w:t>
      </w:r>
    </w:p>
    <w:p w14:paraId="51DCF4BC"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Krueger, S., &amp; Walper, S. (2023). Emotionale Probleme von Kindern und Jugendlichen in der COVID-19-Pandemie: Veränderungsmuster und Prädiktoren. </w:t>
      </w:r>
      <w:r w:rsidRPr="006B58D1">
        <w:rPr>
          <w:rFonts w:eastAsia="Aptos" w:cs="Times New Roman"/>
          <w:kern w:val="2"/>
          <w:sz w:val="22"/>
          <w:lang w:val="en-GB"/>
          <w14:ligatures w14:val="standardContextual"/>
        </w:rPr>
        <w:t xml:space="preserve">Praxis der </w:t>
      </w:r>
      <w:proofErr w:type="spellStart"/>
      <w:r w:rsidRPr="006B58D1">
        <w:rPr>
          <w:rFonts w:eastAsia="Aptos" w:cs="Times New Roman"/>
          <w:kern w:val="2"/>
          <w:sz w:val="22"/>
          <w:lang w:val="en-GB"/>
          <w14:ligatures w14:val="standardContextual"/>
        </w:rPr>
        <w:t>Kinderpsychologie</w:t>
      </w:r>
      <w:proofErr w:type="spellEnd"/>
      <w:r w:rsidRPr="006B58D1">
        <w:rPr>
          <w:rFonts w:eastAsia="Aptos" w:cs="Times New Roman"/>
          <w:kern w:val="2"/>
          <w:sz w:val="22"/>
          <w:lang w:val="en-GB"/>
          <w14:ligatures w14:val="standardContextual"/>
        </w:rPr>
        <w:t xml:space="preserve"> und </w:t>
      </w:r>
      <w:proofErr w:type="spellStart"/>
      <w:r w:rsidRPr="006B58D1">
        <w:rPr>
          <w:rFonts w:eastAsia="Aptos" w:cs="Times New Roman"/>
          <w:kern w:val="2"/>
          <w:sz w:val="22"/>
          <w:lang w:val="en-GB"/>
          <w14:ligatures w14:val="standardContextual"/>
        </w:rPr>
        <w:t>Kinderpsychiatrie</w:t>
      </w:r>
      <w:proofErr w:type="spellEnd"/>
      <w:r w:rsidRPr="006B58D1">
        <w:rPr>
          <w:rFonts w:eastAsia="Aptos" w:cs="Times New Roman"/>
          <w:kern w:val="2"/>
          <w:sz w:val="22"/>
          <w:lang w:val="en-GB"/>
          <w14:ligatures w14:val="standardContextual"/>
        </w:rPr>
        <w:t>, 72(4), 342–360. https://doi.org/10.13109/prkk.2023.72.4.342</w:t>
      </w:r>
    </w:p>
    <w:p w14:paraId="24A5B08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Kube, E. &amp; Crime prevention through structural organization of the spatial environment. </w:t>
      </w:r>
      <w:r w:rsidRPr="006B58D1">
        <w:rPr>
          <w:rFonts w:eastAsia="Aptos" w:cs="Times New Roman"/>
          <w:kern w:val="2"/>
          <w:sz w:val="22"/>
          <w14:ligatures w14:val="standardContextual"/>
        </w:rPr>
        <w:t>(2006). Kriminalprävention durch bauliche Gestaltung der räumlichen Umwelt. Kriminalpolitik und ihre wissenschaftlichen Grundlagen. Festschrift für Professor Dr. Hans-Dieter Schwind zum 70. Geburtstag., 1009–1020.</w:t>
      </w:r>
    </w:p>
    <w:p w14:paraId="0371276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Kugelmann, D. (2021). Datenschutz in der und durch die Schule. Recht der Jugend und des Bildungswesens, 69(4), 403–416.</w:t>
      </w:r>
    </w:p>
    <w:p w14:paraId="2701221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Kügerl</w:t>
      </w:r>
      <w:proofErr w:type="spellEnd"/>
      <w:r w:rsidRPr="006B58D1">
        <w:rPr>
          <w:rFonts w:eastAsia="Aptos" w:cs="Times New Roman"/>
          <w:kern w:val="2"/>
          <w:sz w:val="22"/>
          <w14:ligatures w14:val="standardContextual"/>
        </w:rPr>
        <w:t>, C., &amp; Münnich, S. (2012). Den Schutzraum des Kindes achten. Gespräch über ein würdiges Miteinander. Klein &amp; groß, 65(1), 15–17.</w:t>
      </w:r>
    </w:p>
    <w:p w14:paraId="7184878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Kuntz, J. J., Metzner, F., &amp; </w:t>
      </w:r>
      <w:proofErr w:type="spellStart"/>
      <w:r w:rsidRPr="006B58D1">
        <w:rPr>
          <w:rFonts w:eastAsia="Aptos" w:cs="Times New Roman"/>
          <w:kern w:val="2"/>
          <w:sz w:val="22"/>
          <w14:ligatures w14:val="standardContextual"/>
        </w:rPr>
        <w:t>Pawils</w:t>
      </w:r>
      <w:proofErr w:type="spellEnd"/>
      <w:r w:rsidRPr="006B58D1">
        <w:rPr>
          <w:rFonts w:eastAsia="Aptos" w:cs="Times New Roman"/>
          <w:kern w:val="2"/>
          <w:sz w:val="22"/>
          <w14:ligatures w14:val="standardContextual"/>
        </w:rPr>
        <w:t>, S. (2013). Spezifische Risiko- und Schutzfaktoren von Vätern bei Kindeswohlgefährdung. Kindheit und Entwicklung, 22(1), 14–21.</w:t>
      </w:r>
    </w:p>
    <w:p w14:paraId="044FCCA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Kutscher, N. (2013). Medienbildung in der Kindheit. </w:t>
      </w:r>
      <w:proofErr w:type="spellStart"/>
      <w:r w:rsidRPr="006B58D1">
        <w:rPr>
          <w:rFonts w:eastAsia="Aptos" w:cs="Times New Roman"/>
          <w:kern w:val="2"/>
          <w:sz w:val="22"/>
          <w14:ligatures w14:val="standardContextual"/>
        </w:rPr>
        <w:t>MedienPädagogik</w:t>
      </w:r>
      <w:proofErr w:type="spellEnd"/>
      <w:r w:rsidRPr="006B58D1">
        <w:rPr>
          <w:rFonts w:eastAsia="Aptos" w:cs="Times New Roman"/>
          <w:kern w:val="2"/>
          <w:sz w:val="22"/>
          <w14:ligatures w14:val="standardContextual"/>
        </w:rPr>
        <w:t>, 22, 1–16.</w:t>
      </w:r>
    </w:p>
    <w:p w14:paraId="046A627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Kutscher, N., &amp; Bouillon, R. (2018). Kinder. Bilder. Rechte. Persönlichkeitsrechte von Kindern im Kontext der digitalen Mediennutzung in der Familie. (Fachportal Pädagogik). https://www.dkhw.de/fileadmin/Redaktion/1_Unsere_Arbeit/1_Schwerpunkte/6_Medienkompetenz/6.13._Studie_Kinder_Bilder_Rechte/DKHW_Schriftenreihe_4_KinderBilderRechte.pdf</w:t>
      </w:r>
      <w:proofErr w:type="gramStart"/>
      <w:r w:rsidRPr="006B58D1">
        <w:rPr>
          <w:rFonts w:eastAsia="Aptos" w:cs="Times New Roman"/>
          <w:kern w:val="2"/>
          <w:sz w:val="22"/>
          <w14:ligatures w14:val="standardContextual"/>
        </w:rPr>
        <w:t>; ;</w:t>
      </w:r>
      <w:proofErr w:type="gramEnd"/>
    </w:p>
    <w:p w14:paraId="004FE2C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Kutschke, A. (2000). Kontrakturen: Die richtige Prophylaxe schützt vor Schmerzen und irreversible Versteifungen. Pflegen ambulant, 11(4), 47–49.</w:t>
      </w:r>
    </w:p>
    <w:p w14:paraId="13BC59B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Kutting</w:t>
      </w:r>
      <w:proofErr w:type="spellEnd"/>
      <w:r w:rsidRPr="006B58D1">
        <w:rPr>
          <w:rFonts w:eastAsia="Aptos" w:cs="Times New Roman"/>
          <w:kern w:val="2"/>
          <w:sz w:val="22"/>
          <w14:ligatures w14:val="standardContextual"/>
        </w:rPr>
        <w:t>, D. (2010). Missbrauchte Schule!? Die Institution neu erden. (Fachportal Pädagogik). http://www.ciando.com/ebook/bid-332623</w:t>
      </w:r>
    </w:p>
    <w:p w14:paraId="3BCB994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Lake, K. &amp; Aufsatz. (2017). Pflegekräfte im Spannungsverhältnis zwischen Autonomie und Schutz ihrer Bewohner: Rechtliche und ethische Überlegungen zum Thema Alkoholkonsum in einer Pflegeeinrichtung. Pflegewissenschaft, 19(1/2), 60–66.</w:t>
      </w:r>
    </w:p>
    <w:p w14:paraId="0CC3228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Lamour</w:t>
      </w:r>
      <w:proofErr w:type="spellEnd"/>
      <w:r w:rsidRPr="006B58D1">
        <w:rPr>
          <w:rFonts w:eastAsia="Aptos" w:cs="Times New Roman"/>
          <w:kern w:val="2"/>
          <w:sz w:val="22"/>
          <w14:ligatures w14:val="standardContextual"/>
        </w:rPr>
        <w:t>, M., Schmidt, F., &amp; Christmann, B. (2019). Stärken oder schützen? Über Inhalte, Methoden und kollektive Orientierungen sexualpädagogischer und gewaltpräventiver Praxis—Ein Professionalisierungsbeitrag. Soziale Passagen, 11(2), 381–385.</w:t>
      </w:r>
    </w:p>
    <w:p w14:paraId="351108E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Landesamt für Soziales, J. und V. (2002). Mehr Schutz für Kinder und Jugendliche vor Gewalt. Jugendschutzgesetz geändert. Schulverwaltung. Ausgabe Hessen, Rheinland-Pfalz und Saarland, 6(10), 282.</w:t>
      </w:r>
    </w:p>
    <w:p w14:paraId="69909BE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Lanfranchi</w:t>
      </w:r>
      <w:proofErr w:type="spellEnd"/>
      <w:r w:rsidRPr="006B58D1">
        <w:rPr>
          <w:rFonts w:eastAsia="Aptos" w:cs="Times New Roman"/>
          <w:kern w:val="2"/>
          <w:sz w:val="22"/>
          <w14:ligatures w14:val="standardContextual"/>
        </w:rPr>
        <w:t>, A., &amp; Barbara, S. (2023). Kinder vor Vernachlässigung schützen. Frühe Förderung für vulnerable Familien mit „PAT - Mit Eltern lernen“. Schweizerische Zeitschrift für Heilpädagogik, 29(3), 18–24. https://doi.org/10.57161/z2023-03-03</w:t>
      </w:r>
    </w:p>
    <w:p w14:paraId="6BB8E58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Langenfeld, C. (2007). Maßnahmen des Nachteilsausgleichs und des besonderen Schutzes für Schüler und Schülerinnen mit Legasthenie an allgemeinbildenden Schulen. Recht der Jugend und des Bildungswesens, 55(2), 211–229.</w:t>
      </w:r>
    </w:p>
    <w:p w14:paraId="2F4A16E7"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Langsdorff, N. von, &amp; Albrecht, L. (2022). Die Coronapandemie als Verstärker intersektionaler Benachteiligungen bei Mädchen* und jungen Frauen* in den Erziehungshilfen. </w:t>
      </w:r>
      <w:r w:rsidRPr="006B58D1">
        <w:rPr>
          <w:rFonts w:eastAsia="Aptos" w:cs="Times New Roman"/>
          <w:kern w:val="2"/>
          <w:sz w:val="22"/>
          <w:lang w:val="en-GB"/>
          <w14:ligatures w14:val="standardContextual"/>
        </w:rPr>
        <w:t xml:space="preserve">Forum </w:t>
      </w:r>
      <w:proofErr w:type="spellStart"/>
      <w:r w:rsidRPr="006B58D1">
        <w:rPr>
          <w:rFonts w:eastAsia="Aptos" w:cs="Times New Roman"/>
          <w:kern w:val="2"/>
          <w:sz w:val="22"/>
          <w:lang w:val="en-GB"/>
          <w14:ligatures w14:val="standardContextual"/>
        </w:rPr>
        <w:t>Erziehungshilfen</w:t>
      </w:r>
      <w:proofErr w:type="spellEnd"/>
      <w:r w:rsidRPr="006B58D1">
        <w:rPr>
          <w:rFonts w:eastAsia="Aptos" w:cs="Times New Roman"/>
          <w:kern w:val="2"/>
          <w:sz w:val="22"/>
          <w:lang w:val="en-GB"/>
          <w14:ligatures w14:val="standardContextual"/>
        </w:rPr>
        <w:t>, 28(5), 276–281.</w:t>
      </w:r>
    </w:p>
    <w:p w14:paraId="485D71D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Lehmann, K., Wilhelm, B., &amp; Male violence. Intervene instead of </w:t>
      </w:r>
      <w:proofErr w:type="gramStart"/>
      <w:r w:rsidRPr="006B58D1">
        <w:rPr>
          <w:rFonts w:eastAsia="Aptos" w:cs="Times New Roman"/>
          <w:kern w:val="2"/>
          <w:sz w:val="22"/>
          <w:lang w:val="en-GB"/>
          <w14:ligatures w14:val="standardContextual"/>
        </w:rPr>
        <w:t>ignore</w:t>
      </w:r>
      <w:proofErr w:type="gramEnd"/>
      <w:r w:rsidRPr="006B58D1">
        <w:rPr>
          <w:rFonts w:eastAsia="Aptos" w:cs="Times New Roman"/>
          <w:kern w:val="2"/>
          <w:sz w:val="22"/>
          <w:lang w:val="en-GB"/>
          <w14:ligatures w14:val="standardContextual"/>
        </w:rPr>
        <w:t xml:space="preserve">! </w:t>
      </w:r>
      <w:r w:rsidRPr="006B58D1">
        <w:rPr>
          <w:rFonts w:eastAsia="Aptos" w:cs="Times New Roman"/>
          <w:kern w:val="2"/>
          <w:sz w:val="22"/>
          <w14:ligatures w14:val="standardContextual"/>
        </w:rPr>
        <w:t xml:space="preserve">A </w:t>
      </w:r>
      <w:proofErr w:type="spellStart"/>
      <w:r w:rsidRPr="006B58D1">
        <w:rPr>
          <w:rFonts w:eastAsia="Aptos" w:cs="Times New Roman"/>
          <w:kern w:val="2"/>
          <w:sz w:val="22"/>
          <w14:ligatures w14:val="standardContextual"/>
        </w:rPr>
        <w:t>city</w:t>
      </w:r>
      <w:proofErr w:type="spellEnd"/>
      <w:r w:rsidRPr="006B58D1">
        <w:rPr>
          <w:rFonts w:eastAsia="Aptos" w:cs="Times New Roman"/>
          <w:kern w:val="2"/>
          <w:sz w:val="22"/>
          <w14:ligatures w14:val="standardContextual"/>
        </w:rPr>
        <w:t xml:space="preserve"> in </w:t>
      </w:r>
      <w:proofErr w:type="spellStart"/>
      <w:r w:rsidRPr="006B58D1">
        <w:rPr>
          <w:rFonts w:eastAsia="Aptos" w:cs="Times New Roman"/>
          <w:kern w:val="2"/>
          <w:sz w:val="22"/>
          <w14:ligatures w14:val="standardContextual"/>
        </w:rPr>
        <w:t>discourse</w:t>
      </w:r>
      <w:proofErr w:type="spellEnd"/>
      <w:r w:rsidRPr="006B58D1">
        <w:rPr>
          <w:rFonts w:eastAsia="Aptos" w:cs="Times New Roman"/>
          <w:kern w:val="2"/>
          <w:sz w:val="22"/>
          <w14:ligatures w14:val="standardContextual"/>
        </w:rPr>
        <w:t>. (2002). Männergewalt. Einmischen statt ignorieren! Eine Stadt im Diskurs. (Fachportal Pädagogik).</w:t>
      </w:r>
    </w:p>
    <w:p w14:paraId="43E5EBE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Lehmann, M. K.-H., &amp; Radewagen, C. (2017). Kindeswohlgefährdung latent oder im Graubereich? Jugendhilfe, 55(1), 84–93.</w:t>
      </w:r>
    </w:p>
    <w:p w14:paraId="6696B9E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Lenz, A. (2017). Kinder psychisch erkrankter Eltern—Risiken, Belastungen und Schutzfaktoren. Jugendhilfe, 55(4), 323–330.</w:t>
      </w:r>
    </w:p>
    <w:p w14:paraId="3F65CDD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Lenz, A. (2018). Eltern stärken—Kinder schützen. Ein Gruppenprogramm für psychisch kranke Eltern. AJS-Forum, 42(2), 10–11.</w:t>
      </w:r>
    </w:p>
    <w:p w14:paraId="3F96C0E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Liebel</w:t>
      </w:r>
      <w:proofErr w:type="spellEnd"/>
      <w:r w:rsidRPr="006B58D1">
        <w:rPr>
          <w:rFonts w:eastAsia="Aptos" w:cs="Times New Roman"/>
          <w:kern w:val="2"/>
          <w:sz w:val="22"/>
          <w14:ligatures w14:val="standardContextual"/>
        </w:rPr>
        <w:t xml:space="preserve">, M. &amp; Ausbeutung. (2020). Kindheit und Arbeit. Wege zum besseren Verständnis arbeitender Kinder. Vollständige aktualisierte u. </w:t>
      </w:r>
      <w:proofErr w:type="gramStart"/>
      <w:r w:rsidRPr="006B58D1">
        <w:rPr>
          <w:rFonts w:eastAsia="Aptos" w:cs="Times New Roman"/>
          <w:kern w:val="2"/>
          <w:sz w:val="22"/>
          <w14:ligatures w14:val="standardContextual"/>
        </w:rPr>
        <w:t>Überarbeitete</w:t>
      </w:r>
      <w:proofErr w:type="gramEnd"/>
      <w:r w:rsidRPr="006B58D1">
        <w:rPr>
          <w:rFonts w:eastAsia="Aptos" w:cs="Times New Roman"/>
          <w:kern w:val="2"/>
          <w:sz w:val="22"/>
          <w14:ligatures w14:val="standardContextual"/>
        </w:rPr>
        <w:t xml:space="preserve"> 2. Auflage (Fachportal Pädagogik). https://shop.budrich.de/produkt/kindheit-und-arbeit/</w:t>
      </w:r>
    </w:p>
    <w:p w14:paraId="1572DA7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Liebel, M. &amp; Discriminated because they are children. A blind spot in dealing with human rights. </w:t>
      </w:r>
      <w:r w:rsidRPr="006B58D1">
        <w:rPr>
          <w:rFonts w:eastAsia="Aptos" w:cs="Times New Roman"/>
          <w:kern w:val="2"/>
          <w:sz w:val="22"/>
          <w14:ligatures w14:val="standardContextual"/>
        </w:rPr>
        <w:t>(2010). Diskriminiert, weil sie Kinder sind. Ein blinder Fleck im Umgang mit Menschenrechten. Diskurs Kindheits- und Jugendforschung, 5(3), 307–319.</w:t>
      </w:r>
    </w:p>
    <w:p w14:paraId="7234202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Liebel</w:t>
      </w:r>
      <w:proofErr w:type="spellEnd"/>
      <w:r w:rsidRPr="006B58D1">
        <w:rPr>
          <w:rFonts w:eastAsia="Aptos" w:cs="Times New Roman"/>
          <w:kern w:val="2"/>
          <w:sz w:val="22"/>
          <w14:ligatures w14:val="standardContextual"/>
        </w:rPr>
        <w:t>, M. (2007). Kinderrechte—Zwischen Schutz und Gleichberechtigung. Soziale Arbeit, 56(9), 340–347.</w:t>
      </w:r>
    </w:p>
    <w:p w14:paraId="54C2945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Liebl, B. (2006). Was Kinder wissen sollten. Familien- und Sexualerziehung—Ein Überblick. Grundschulmagazin, 74(6), 37–41.</w:t>
      </w:r>
    </w:p>
    <w:p w14:paraId="47C0D5F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Liebscher, T. (2019). Präventionsarbeit im Verband der katholischen Internate und Tagesinternate. </w:t>
      </w:r>
      <w:proofErr w:type="gramStart"/>
      <w:r w:rsidRPr="006B58D1">
        <w:rPr>
          <w:rFonts w:eastAsia="Aptos" w:cs="Times New Roman"/>
          <w:kern w:val="2"/>
          <w:sz w:val="22"/>
          <w14:ligatures w14:val="standardContextual"/>
        </w:rPr>
        <w:t>Engagement</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Zeitschrift f</w:t>
      </w:r>
      <w:r w:rsidRPr="006B58D1">
        <w:rPr>
          <w:rFonts w:eastAsia="Aptos" w:cs="Aptos"/>
          <w:kern w:val="2"/>
          <w:sz w:val="22"/>
          <w14:ligatures w14:val="standardContextual"/>
        </w:rPr>
        <w:t>ü</w:t>
      </w:r>
      <w:r w:rsidRPr="006B58D1">
        <w:rPr>
          <w:rFonts w:eastAsia="Aptos" w:cs="Times New Roman"/>
          <w:kern w:val="2"/>
          <w:sz w:val="22"/>
          <w14:ligatures w14:val="standardContextual"/>
        </w:rPr>
        <w:t>r Erziehung und Schule, 2, 80</w:t>
      </w:r>
      <w:r w:rsidRPr="006B58D1">
        <w:rPr>
          <w:rFonts w:eastAsia="Aptos" w:cs="Aptos"/>
          <w:kern w:val="2"/>
          <w:sz w:val="22"/>
          <w14:ligatures w14:val="standardContextual"/>
        </w:rPr>
        <w:t>–</w:t>
      </w:r>
      <w:r w:rsidRPr="006B58D1">
        <w:rPr>
          <w:rFonts w:eastAsia="Aptos" w:cs="Times New Roman"/>
          <w:kern w:val="2"/>
          <w:sz w:val="22"/>
          <w14:ligatures w14:val="standardContextual"/>
        </w:rPr>
        <w:t>89.</w:t>
      </w:r>
    </w:p>
    <w:p w14:paraId="4BDC7BAE" w14:textId="77777777" w:rsidR="006B58D1" w:rsidRPr="006B58D1" w:rsidRDefault="006B58D1" w:rsidP="006B58D1">
      <w:pPr>
        <w:numPr>
          <w:ilvl w:val="0"/>
          <w:numId w:val="12"/>
        </w:numPr>
        <w:ind w:left="284" w:hanging="426"/>
        <w:contextualSpacing/>
        <w:rPr>
          <w:rFonts w:eastAsia="Aptos" w:cs="Times New Roman"/>
          <w:kern w:val="2"/>
          <w:sz w:val="22"/>
          <w:lang w:val="pt-BR"/>
          <w14:ligatures w14:val="standardContextual"/>
        </w:rPr>
      </w:pPr>
      <w:proofErr w:type="spellStart"/>
      <w:r w:rsidRPr="006B58D1">
        <w:rPr>
          <w:rFonts w:eastAsia="Aptos" w:cs="Times New Roman"/>
          <w:kern w:val="2"/>
          <w:sz w:val="22"/>
          <w14:ligatures w14:val="standardContextual"/>
        </w:rPr>
        <w:t>Liel</w:t>
      </w:r>
      <w:proofErr w:type="spellEnd"/>
      <w:r w:rsidRPr="006B58D1">
        <w:rPr>
          <w:rFonts w:eastAsia="Aptos" w:cs="Times New Roman"/>
          <w:kern w:val="2"/>
          <w:sz w:val="22"/>
          <w14:ligatures w14:val="standardContextual"/>
        </w:rPr>
        <w:t xml:space="preserve">, C. (2018). Väter und familiäre Gewalt. </w:t>
      </w:r>
      <w:r w:rsidRPr="006B58D1">
        <w:rPr>
          <w:rFonts w:eastAsia="Aptos" w:cs="Times New Roman"/>
          <w:kern w:val="2"/>
          <w:sz w:val="22"/>
          <w:lang w:val="pt-BR"/>
          <w14:ligatures w14:val="standardContextual"/>
        </w:rPr>
        <w:t>(Fachportal Pädagogik). https://nbn-resolving.org/urn:nbn:de:bvb:19-229432; https://d-nb.info/117587809X/34</w:t>
      </w:r>
    </w:p>
    <w:p w14:paraId="6481A91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Liesching</w:t>
      </w:r>
      <w:proofErr w:type="spellEnd"/>
      <w:r w:rsidRPr="006B58D1">
        <w:rPr>
          <w:rFonts w:eastAsia="Aptos" w:cs="Times New Roman"/>
          <w:kern w:val="2"/>
          <w:sz w:val="22"/>
          <w14:ligatures w14:val="standardContextual"/>
        </w:rPr>
        <w:t>, M. &amp; Automat. (2005). Umsetzungspotentiale rechtspolitischer Forderungen zum gesetzlichen Jugendmedienschutz. Jugend-Medien-Schutz-Report, 28(6), 2–6.</w:t>
      </w:r>
    </w:p>
    <w:p w14:paraId="5D4099E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Liesching</w:t>
      </w:r>
      <w:proofErr w:type="spellEnd"/>
      <w:r w:rsidRPr="006B58D1">
        <w:rPr>
          <w:rFonts w:eastAsia="Aptos" w:cs="Times New Roman"/>
          <w:kern w:val="2"/>
          <w:sz w:val="22"/>
          <w14:ligatures w14:val="standardContextual"/>
        </w:rPr>
        <w:t>, M. (2009a). Der Jugendschutztatbestand „gewaltbeherrschter Medien“ nach § 15 Abs. 2 Nr. 3a JuSchG. Jugend-Medien-Schutz-Report, 32(6), 8–12 und 61–62.</w:t>
      </w:r>
    </w:p>
    <w:p w14:paraId="125CA50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Liesching</w:t>
      </w:r>
      <w:proofErr w:type="spellEnd"/>
      <w:r w:rsidRPr="006B58D1">
        <w:rPr>
          <w:rFonts w:eastAsia="Aptos" w:cs="Times New Roman"/>
          <w:kern w:val="2"/>
          <w:sz w:val="22"/>
          <w14:ligatures w14:val="standardContextual"/>
        </w:rPr>
        <w:t>, M. (2009b). Indizierung von „Selbstjustiz“ beinhaltenden Medien. Jugend-Medien-Schutz-Report, 32(3), 2–7.</w:t>
      </w:r>
    </w:p>
    <w:p w14:paraId="0734F32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Liese, E. (2010). </w:t>
      </w:r>
      <w:proofErr w:type="spellStart"/>
      <w:r w:rsidRPr="006B58D1">
        <w:rPr>
          <w:rFonts w:eastAsia="Aptos" w:cs="Times New Roman"/>
          <w:kern w:val="2"/>
          <w:sz w:val="22"/>
          <w14:ligatures w14:val="standardContextual"/>
        </w:rPr>
        <w:t>Augmented</w:t>
      </w:r>
      <w:proofErr w:type="spellEnd"/>
      <w:r w:rsidRPr="006B58D1">
        <w:rPr>
          <w:rFonts w:eastAsia="Aptos" w:cs="Times New Roman"/>
          <w:kern w:val="2"/>
          <w:sz w:val="22"/>
          <w14:ligatures w14:val="standardContextual"/>
        </w:rPr>
        <w:t xml:space="preserve"> Reality in Konflikt mit dem Jugendschutz? Ein Beispiel anhand der Lego Digital Box. Jugend-Medien-Schutz-Report, 33(3), 8–10.</w:t>
      </w:r>
    </w:p>
    <w:p w14:paraId="1560528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Lieske, E. S. (2022). Präventiver Nutzen von Schulsozialarbeit im Kontext von Cyber-Grooming. Hochschule. https://doi.org/10.25673/98605</w:t>
      </w:r>
    </w:p>
    <w:p w14:paraId="2B4A72C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Lieven</w:t>
      </w:r>
      <w:proofErr w:type="spellEnd"/>
      <w:r w:rsidRPr="006B58D1">
        <w:rPr>
          <w:rFonts w:eastAsia="Aptos" w:cs="Times New Roman"/>
          <w:kern w:val="2"/>
          <w:sz w:val="22"/>
          <w14:ligatures w14:val="standardContextual"/>
        </w:rPr>
        <w:t>, J. (2006). Kontrollieren und Informieren. Thema Jugend, 3, 10–12.</w:t>
      </w:r>
    </w:p>
    <w:p w14:paraId="6221706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Lillig, S. (2011). Gefährdungen im Jugendalter. Themenschwerpunkte: Risikoverhalten, Entwicklungsbelastungen, Gefährdungsformen, Gefährdungseinschätzung, Hilfekonzepte. </w:t>
      </w:r>
      <w:r w:rsidRPr="006B58D1">
        <w:rPr>
          <w:rFonts w:eastAsia="Aptos" w:cs="Times New Roman"/>
          <w:kern w:val="2"/>
          <w:sz w:val="22"/>
          <w14:ligatures w14:val="standardContextual"/>
        </w:rPr>
        <w:lastRenderedPageBreak/>
        <w:t>(Fachportal Pädagogik). http://www.dji.de/fileadmin/user_upload/izkk/IzKK_Nachrichten_2011.pdf</w:t>
      </w:r>
    </w:p>
    <w:p w14:paraId="37E18618"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Lillig, S. (2014). Zentrale Aspekte bei der Beurteilung von Gefährdungen im Jugendalter. </w:t>
      </w:r>
      <w:proofErr w:type="spellStart"/>
      <w:r w:rsidRPr="006B58D1">
        <w:rPr>
          <w:rFonts w:eastAsia="Aptos" w:cs="Times New Roman"/>
          <w:kern w:val="2"/>
          <w:sz w:val="22"/>
          <w:lang w:val="en-GB"/>
          <w14:ligatures w14:val="standardContextual"/>
        </w:rPr>
        <w:t>Sozialmagazin</w:t>
      </w:r>
      <w:proofErr w:type="spellEnd"/>
      <w:r w:rsidRPr="006B58D1">
        <w:rPr>
          <w:rFonts w:eastAsia="Aptos" w:cs="Times New Roman"/>
          <w:kern w:val="2"/>
          <w:sz w:val="22"/>
          <w:lang w:val="en-GB"/>
          <w14:ligatures w14:val="standardContextual"/>
        </w:rPr>
        <w:t>, 39(9–10), 30–37.</w:t>
      </w:r>
    </w:p>
    <w:p w14:paraId="61E2116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Limbourg, M., Flade, A., </w:t>
      </w:r>
      <w:proofErr w:type="spellStart"/>
      <w:r w:rsidRPr="006B58D1">
        <w:rPr>
          <w:rFonts w:eastAsia="Aptos" w:cs="Times New Roman"/>
          <w:kern w:val="2"/>
          <w:sz w:val="22"/>
          <w:lang w:val="en-GB"/>
          <w14:ligatures w14:val="standardContextual"/>
        </w:rPr>
        <w:t>Schönharting</w:t>
      </w:r>
      <w:proofErr w:type="spellEnd"/>
      <w:r w:rsidRPr="006B58D1">
        <w:rPr>
          <w:rFonts w:eastAsia="Aptos" w:cs="Times New Roman"/>
          <w:kern w:val="2"/>
          <w:sz w:val="22"/>
          <w:lang w:val="en-GB"/>
          <w14:ligatures w14:val="standardContextual"/>
        </w:rPr>
        <w:t xml:space="preserve">, J., &amp; Mobility during childhood and adolescence. </w:t>
      </w:r>
      <w:r w:rsidRPr="006B58D1">
        <w:rPr>
          <w:rFonts w:eastAsia="Aptos" w:cs="Times New Roman"/>
          <w:kern w:val="2"/>
          <w:sz w:val="22"/>
          <w14:ligatures w14:val="standardContextual"/>
        </w:rPr>
        <w:t>(2000). Mobilität im Kindes- und Jugendalter. (Fachportal Pädagogik). https://doi.org/10.1007/978-3-322-99569-8</w:t>
      </w:r>
    </w:p>
    <w:p w14:paraId="38C339B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Linke, T. (2018). Prävention sexualisierter Gewalt im Kontext inklusiver Bildung (Fachportal Pädagogik). https://www.beltz.de/de/nc/verlagsgruppe-beltz/gesamtprogramm.html?isbn=978-3-7799-4622-9</w:t>
      </w:r>
    </w:p>
    <w:p w14:paraId="348B223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Linke, T. (2020). Professionelles Handeln sozialpädagogischer Fachkräfte im Kontext sexualisierter Gewalt. Schutz von Kindern und Jugendlichen vor sexueller Traumatisierung., 87–98.</w:t>
      </w:r>
    </w:p>
    <w:p w14:paraId="58AD4D6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Lips, A., Herz, A., Brauner, L., </w:t>
      </w:r>
      <w:proofErr w:type="spellStart"/>
      <w:r w:rsidRPr="006B58D1">
        <w:rPr>
          <w:rFonts w:eastAsia="Aptos" w:cs="Times New Roman"/>
          <w:kern w:val="2"/>
          <w:sz w:val="22"/>
          <w14:ligatures w14:val="standardContextual"/>
        </w:rPr>
        <w:t>Fixemer</w:t>
      </w:r>
      <w:proofErr w:type="spellEnd"/>
      <w:r w:rsidRPr="006B58D1">
        <w:rPr>
          <w:rFonts w:eastAsia="Aptos" w:cs="Times New Roman"/>
          <w:kern w:val="2"/>
          <w:sz w:val="22"/>
          <w14:ligatures w14:val="standardContextual"/>
        </w:rPr>
        <w:t xml:space="preserve">, T., </w:t>
      </w:r>
      <w:proofErr w:type="spellStart"/>
      <w:r w:rsidRPr="006B58D1">
        <w:rPr>
          <w:rFonts w:eastAsia="Aptos" w:cs="Times New Roman"/>
          <w:kern w:val="2"/>
          <w:sz w:val="22"/>
          <w14:ligatures w14:val="standardContextual"/>
        </w:rPr>
        <w:t>Kotmann</w:t>
      </w:r>
      <w:proofErr w:type="spellEnd"/>
      <w:r w:rsidRPr="006B58D1">
        <w:rPr>
          <w:rFonts w:eastAsia="Aptos" w:cs="Times New Roman"/>
          <w:kern w:val="2"/>
          <w:sz w:val="22"/>
          <w14:ligatures w14:val="standardContextual"/>
        </w:rPr>
        <w:t xml:space="preserve">, A., Müller, T., Petersen, B., </w:t>
      </w:r>
      <w:proofErr w:type="spellStart"/>
      <w:r w:rsidRPr="006B58D1">
        <w:rPr>
          <w:rFonts w:eastAsia="Aptos" w:cs="Times New Roman"/>
          <w:kern w:val="2"/>
          <w:sz w:val="22"/>
          <w14:ligatures w14:val="standardContextual"/>
        </w:rPr>
        <w:t>Rusack</w:t>
      </w:r>
      <w:proofErr w:type="spellEnd"/>
      <w:r w:rsidRPr="006B58D1">
        <w:rPr>
          <w:rFonts w:eastAsia="Aptos" w:cs="Times New Roman"/>
          <w:kern w:val="2"/>
          <w:sz w:val="22"/>
          <w14:ligatures w14:val="standardContextual"/>
        </w:rPr>
        <w:t xml:space="preserve">, T., Schmitz, A. M., Schröer, W., &amp; </w:t>
      </w:r>
      <w:proofErr w:type="spellStart"/>
      <w:r w:rsidRPr="006B58D1">
        <w:rPr>
          <w:rFonts w:eastAsia="Aptos" w:cs="Times New Roman"/>
          <w:kern w:val="2"/>
          <w:sz w:val="22"/>
          <w14:ligatures w14:val="standardContextual"/>
        </w:rPr>
        <w:t>Tuider</w:t>
      </w:r>
      <w:proofErr w:type="spellEnd"/>
      <w:r w:rsidRPr="006B58D1">
        <w:rPr>
          <w:rFonts w:eastAsia="Aptos" w:cs="Times New Roman"/>
          <w:kern w:val="2"/>
          <w:sz w:val="22"/>
          <w14:ligatures w14:val="standardContextual"/>
        </w:rPr>
        <w:t>, E. (2020). Sichtweisen junger Menschen auf Schutz, Sexualität und Gewalt im Kontext von Jugendarbeit. (Fachportal Pädagogik). http://nbn-resolving.org/urn:nbn:de:gbv:hil2-opus4-10843</w:t>
      </w:r>
    </w:p>
    <w:p w14:paraId="0B807BE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Lorz, R. A. &amp; Aufklärung (Information). (2000). Der Schutz von Kindern durch die UN-Kinderkonvention. Aus Politik und Zeitgeschichte, B 17-18, 30–38.</w:t>
      </w:r>
    </w:p>
    <w:p w14:paraId="5B1E524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Loss, J., </w:t>
      </w:r>
      <w:proofErr w:type="spellStart"/>
      <w:r w:rsidRPr="006B58D1">
        <w:rPr>
          <w:rFonts w:eastAsia="Aptos" w:cs="Times New Roman"/>
          <w:kern w:val="2"/>
          <w:sz w:val="22"/>
          <w14:ligatures w14:val="standardContextual"/>
        </w:rPr>
        <w:t>Kuger</w:t>
      </w:r>
      <w:proofErr w:type="spellEnd"/>
      <w:r w:rsidRPr="006B58D1">
        <w:rPr>
          <w:rFonts w:eastAsia="Aptos" w:cs="Times New Roman"/>
          <w:kern w:val="2"/>
          <w:sz w:val="22"/>
          <w14:ligatures w14:val="standardContextual"/>
        </w:rPr>
        <w:t xml:space="preserve">, S., Buchholz, U., </w:t>
      </w:r>
      <w:proofErr w:type="spellStart"/>
      <w:r w:rsidRPr="006B58D1">
        <w:rPr>
          <w:rFonts w:eastAsia="Aptos" w:cs="Times New Roman"/>
          <w:kern w:val="2"/>
          <w:sz w:val="22"/>
          <w14:ligatures w14:val="standardContextual"/>
        </w:rPr>
        <w:t>Lehfeld</w:t>
      </w:r>
      <w:proofErr w:type="spellEnd"/>
      <w:r w:rsidRPr="006B58D1">
        <w:rPr>
          <w:rFonts w:eastAsia="Aptos" w:cs="Times New Roman"/>
          <w:kern w:val="2"/>
          <w:sz w:val="22"/>
          <w14:ligatures w14:val="standardContextual"/>
        </w:rPr>
        <w:t xml:space="preserve">, A.-S., </w:t>
      </w:r>
      <w:proofErr w:type="spellStart"/>
      <w:r w:rsidRPr="006B58D1">
        <w:rPr>
          <w:rFonts w:eastAsia="Aptos" w:cs="Times New Roman"/>
          <w:kern w:val="2"/>
          <w:sz w:val="22"/>
          <w14:ligatures w14:val="standardContextual"/>
        </w:rPr>
        <w:t>Varnaccia</w:t>
      </w:r>
      <w:proofErr w:type="spellEnd"/>
      <w:r w:rsidRPr="006B58D1">
        <w:rPr>
          <w:rFonts w:eastAsia="Aptos" w:cs="Times New Roman"/>
          <w:kern w:val="2"/>
          <w:sz w:val="22"/>
          <w14:ligatures w14:val="standardContextual"/>
        </w:rPr>
        <w:t xml:space="preserve">, G., Haas, W., Jordan, S., Kalicki, B., </w:t>
      </w:r>
      <w:proofErr w:type="spellStart"/>
      <w:r w:rsidRPr="006B58D1">
        <w:rPr>
          <w:rFonts w:eastAsia="Aptos" w:cs="Times New Roman"/>
          <w:kern w:val="2"/>
          <w:sz w:val="22"/>
          <w14:ligatures w14:val="standardContextual"/>
        </w:rPr>
        <w:t>Schienkiewitz</w:t>
      </w:r>
      <w:proofErr w:type="spellEnd"/>
      <w:r w:rsidRPr="006B58D1">
        <w:rPr>
          <w:rFonts w:eastAsia="Aptos" w:cs="Times New Roman"/>
          <w:kern w:val="2"/>
          <w:sz w:val="22"/>
          <w14:ligatures w14:val="standardContextual"/>
        </w:rPr>
        <w:t>, A., &amp; Rauschenbach, T. (2021). Infektionsgeschehen und Eindämmungsmaßnahmen in Kitas während der COVID-19-Pandemie. Erkenntnisse aus der Corona-KiTa-Studie. Bundesgesundheitsblatt, Gesundheitsforschung, Gesundheitsschutz, 64(12), 1581–1591.</w:t>
      </w:r>
    </w:p>
    <w:p w14:paraId="3547C70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Louis, C. (2020). Schule gegen Missbrauch. Emma, 2, 24–27.</w:t>
      </w:r>
    </w:p>
    <w:p w14:paraId="1DAA87A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Lovis-Schmidt, A., </w:t>
      </w:r>
      <w:proofErr w:type="spellStart"/>
      <w:r w:rsidRPr="006B58D1">
        <w:rPr>
          <w:rFonts w:eastAsia="Aptos" w:cs="Times New Roman"/>
          <w:kern w:val="2"/>
          <w:sz w:val="22"/>
          <w14:ligatures w14:val="standardContextual"/>
        </w:rPr>
        <w:t>Peterfy</w:t>
      </w:r>
      <w:proofErr w:type="spellEnd"/>
      <w:r w:rsidRPr="006B58D1">
        <w:rPr>
          <w:rFonts w:eastAsia="Aptos" w:cs="Times New Roman"/>
          <w:kern w:val="2"/>
          <w:sz w:val="22"/>
          <w14:ligatures w14:val="standardContextual"/>
        </w:rPr>
        <w:t>, M., Schaub, A., Becker, D., &amp; Rindermann, H. (2022a). Bildschirmkonsum und kognitive Kompetenzen im Kindes- und Jugendalter. Lernen und Lernstörungen, 11(2), 104–116.</w:t>
      </w:r>
    </w:p>
    <w:p w14:paraId="3223933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Lovis-Schmidt, A., </w:t>
      </w:r>
      <w:proofErr w:type="spellStart"/>
      <w:r w:rsidRPr="006B58D1">
        <w:rPr>
          <w:rFonts w:eastAsia="Aptos" w:cs="Times New Roman"/>
          <w:kern w:val="2"/>
          <w:sz w:val="22"/>
          <w14:ligatures w14:val="standardContextual"/>
        </w:rPr>
        <w:t>Peterfy</w:t>
      </w:r>
      <w:proofErr w:type="spellEnd"/>
      <w:r w:rsidRPr="006B58D1">
        <w:rPr>
          <w:rFonts w:eastAsia="Aptos" w:cs="Times New Roman"/>
          <w:kern w:val="2"/>
          <w:sz w:val="22"/>
          <w14:ligatures w14:val="standardContextual"/>
        </w:rPr>
        <w:t>, M., Schaub, A., Becker, D., &amp; Rindermann, H. (2022b). Bildschirmkonsum und kognitive Kompetenzen im Kindes- und Jugendalter. Lernen und Lernstörungen, 11(2), 104–116. https://doi.org/10.1024/2235-0977/a000367</w:t>
      </w:r>
    </w:p>
    <w:p w14:paraId="19D2CA7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Lupfer-Kusenberg, F. (2005). Gefahren vorbeugen: Erfahrungen mit einem System zum Schutz desorientierter Bewohner. Heim + Pflege, 36(7/8), 225.</w:t>
      </w:r>
    </w:p>
    <w:p w14:paraId="46AE2740"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Lutterbach, H. &amp; Aufklärung (Epoche). (2010). Kinder und Christentum. Kulturgeschichtliche Perspektiven auf Schutz, Bildung und Partizipation von Kindern zwischen Antike und Gegenwart. </w:t>
      </w:r>
      <w:r w:rsidRPr="006B58D1">
        <w:rPr>
          <w:rFonts w:eastAsia="Aptos" w:cs="Times New Roman"/>
          <w:kern w:val="2"/>
          <w:sz w:val="22"/>
          <w:lang w:val="en-GB"/>
          <w14:ligatures w14:val="standardContextual"/>
        </w:rPr>
        <w:t>(</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 http://www.ciando.com/ebook/bid-1300259</w:t>
      </w:r>
    </w:p>
    <w:p w14:paraId="22248AE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Lutz, R., Hammer, V., &amp; Ways out of child poverty. General social policy conditions and action approaches in social pedagogics. </w:t>
      </w:r>
      <w:r w:rsidRPr="006B58D1">
        <w:rPr>
          <w:rFonts w:eastAsia="Aptos" w:cs="Times New Roman"/>
          <w:kern w:val="2"/>
          <w:sz w:val="22"/>
          <w14:ligatures w14:val="standardContextual"/>
        </w:rPr>
        <w:t>(2010). Wege aus der Kinderarmut. Gesellschaftspolitische Rahmenbedingungen und sozialpädagogische Handlungsansätze. (Fachportal Pädagogik).</w:t>
      </w:r>
    </w:p>
    <w:p w14:paraId="6EF2ADA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Machill</w:t>
      </w:r>
      <w:proofErr w:type="spellEnd"/>
      <w:r w:rsidRPr="006B58D1">
        <w:rPr>
          <w:rFonts w:eastAsia="Aptos" w:cs="Times New Roman"/>
          <w:kern w:val="2"/>
          <w:sz w:val="22"/>
          <w14:ligatures w14:val="standardContextual"/>
        </w:rPr>
        <w:t>, M. (2001). Verantwortlicher Umgang mit dem Internet. Vorschläge und Beispiele zur Regelung der schulischen Internetbenutzung. Computer + Unterricht, 11(42), 10–11.</w:t>
      </w:r>
    </w:p>
    <w:p w14:paraId="6EFC5CF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Magdon</w:t>
      </w:r>
      <w:proofErr w:type="spellEnd"/>
      <w:r w:rsidRPr="006B58D1">
        <w:rPr>
          <w:rFonts w:eastAsia="Aptos" w:cs="Times New Roman"/>
          <w:kern w:val="2"/>
          <w:sz w:val="22"/>
          <w14:ligatures w14:val="standardContextual"/>
        </w:rPr>
        <w:t>, G., Urban, M., &amp; Linke, T. (2020). Leitlinien zum Schutz vor sexualisierter Gewalt. Eine Annäherung an institutionelle Rahmenbedingungen für die Sozialpädagogische Familienhilfe. Schutz von Kindern und Jugendlichen vor sexueller Traumatisierung., 111–122.</w:t>
      </w:r>
    </w:p>
    <w:p w14:paraId="6287819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Mahler, C. (2015). Menschenrechte in der Pflege: Was die Politik zum Schutz älterer Menschen tun muss. http://www.institut-fuer-menschenrechte.de/fileadmin/user_upload/ Publikationen/Policy_Paper/Policy_Paper_30_Menschenrechte_in_der_Pflege.pdf</w:t>
      </w:r>
    </w:p>
    <w:p w14:paraId="0384570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 xml:space="preserve">Mahler, C. (2017). Wie steht es um die Menschenrechte Älterer? </w:t>
      </w:r>
      <w:r w:rsidRPr="006B58D1">
        <w:rPr>
          <w:rFonts w:eastAsia="Aptos" w:cs="Times New Roman"/>
          <w:kern w:val="2"/>
          <w:sz w:val="22"/>
          <w:lang w:val="en-GB"/>
          <w14:ligatures w14:val="standardContextual"/>
        </w:rPr>
        <w:t>UN Open-ended Working Group on Ageing—</w:t>
      </w:r>
      <w:proofErr w:type="spellStart"/>
      <w:r w:rsidRPr="006B58D1">
        <w:rPr>
          <w:rFonts w:eastAsia="Aptos" w:cs="Times New Roman"/>
          <w:kern w:val="2"/>
          <w:sz w:val="22"/>
          <w:lang w:val="en-GB"/>
          <w14:ligatures w14:val="standardContextual"/>
        </w:rPr>
        <w:t>Rück</w:t>
      </w:r>
      <w:proofErr w:type="spellEnd"/>
      <w:r w:rsidRPr="006B58D1">
        <w:rPr>
          <w:rFonts w:eastAsia="Aptos" w:cs="Times New Roman"/>
          <w:kern w:val="2"/>
          <w:sz w:val="22"/>
          <w:lang w:val="en-GB"/>
          <w14:ligatures w14:val="standardContextual"/>
        </w:rPr>
        <w:t xml:space="preserve">- und </w:t>
      </w:r>
      <w:proofErr w:type="spellStart"/>
      <w:r w:rsidRPr="006B58D1">
        <w:rPr>
          <w:rFonts w:eastAsia="Aptos" w:cs="Times New Roman"/>
          <w:kern w:val="2"/>
          <w:sz w:val="22"/>
          <w:lang w:val="en-GB"/>
          <w14:ligatures w14:val="standardContextual"/>
        </w:rPr>
        <w:t>Ausblick</w:t>
      </w:r>
      <w:proofErr w:type="spellEnd"/>
      <w:r w:rsidRPr="006B58D1">
        <w:rPr>
          <w:rFonts w:eastAsia="Aptos" w:cs="Times New Roman"/>
          <w:kern w:val="2"/>
          <w:sz w:val="22"/>
          <w:lang w:val="en-GB"/>
          <w14:ligatures w14:val="standardContextual"/>
        </w:rPr>
        <w:t xml:space="preserve">. </w:t>
      </w:r>
      <w:r w:rsidRPr="006B58D1">
        <w:rPr>
          <w:rFonts w:eastAsia="Aptos" w:cs="Times New Roman"/>
          <w:kern w:val="2"/>
          <w:sz w:val="22"/>
          <w14:ligatures w14:val="standardContextual"/>
        </w:rPr>
        <w:t>Zeitschrift für Gerontologie + Geriatrie, 50(4), 281–286.</w:t>
      </w:r>
    </w:p>
    <w:p w14:paraId="070C609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Mahler, C. (Hrsg.). (2020). Rechte älterer Menschen: Sozialer Schutz und lebenslanges Lernen: Fachgespräche zur 10. Sitzung der </w:t>
      </w:r>
      <w:proofErr w:type="gramStart"/>
      <w:r w:rsidRPr="006B58D1">
        <w:rPr>
          <w:rFonts w:eastAsia="Aptos" w:cs="Times New Roman"/>
          <w:kern w:val="2"/>
          <w:sz w:val="22"/>
          <w14:ligatures w14:val="standardContextual"/>
        </w:rPr>
        <w:t>UN Open</w:t>
      </w:r>
      <w:proofErr w:type="gramEnd"/>
      <w:r w:rsidRPr="006B58D1">
        <w:rPr>
          <w:rFonts w:eastAsia="Aptos" w:cs="Times New Roman"/>
          <w:kern w:val="2"/>
          <w:sz w:val="22"/>
          <w14:ligatures w14:val="standardContextual"/>
        </w:rPr>
        <w:t>-</w:t>
      </w:r>
      <w:proofErr w:type="spellStart"/>
      <w:r w:rsidRPr="006B58D1">
        <w:rPr>
          <w:rFonts w:eastAsia="Aptos" w:cs="Times New Roman"/>
          <w:kern w:val="2"/>
          <w:sz w:val="22"/>
          <w14:ligatures w14:val="standardContextual"/>
        </w:rPr>
        <w:t>Ended</w:t>
      </w:r>
      <w:proofErr w:type="spellEnd"/>
      <w:r w:rsidRPr="006B58D1">
        <w:rPr>
          <w:rFonts w:eastAsia="Aptos" w:cs="Times New Roman"/>
          <w:kern w:val="2"/>
          <w:sz w:val="22"/>
          <w14:ligatures w14:val="standardContextual"/>
        </w:rPr>
        <w:t xml:space="preserve"> Working Group on </w:t>
      </w:r>
      <w:proofErr w:type="spellStart"/>
      <w:r w:rsidRPr="006B58D1">
        <w:rPr>
          <w:rFonts w:eastAsia="Aptos" w:cs="Times New Roman"/>
          <w:kern w:val="2"/>
          <w:sz w:val="22"/>
          <w14:ligatures w14:val="standardContextual"/>
        </w:rPr>
        <w:t>Ageing</w:t>
      </w:r>
      <w:proofErr w:type="spellEnd"/>
      <w:r w:rsidRPr="006B58D1">
        <w:rPr>
          <w:rFonts w:eastAsia="Aptos" w:cs="Times New Roman"/>
          <w:kern w:val="2"/>
          <w:sz w:val="22"/>
          <w14:ligatures w14:val="standardContextual"/>
        </w:rPr>
        <w:t xml:space="preserve"> (OEWG-A) 2019. https://www.institut-fuer-menschenrechte.de/fileadmin/Redaktion/ Publikationen/Dokumentation/Dokumentation_Rechte_aelterer_Menschen_Sozialer_ Schutz_lebenslanges_Lernen.pdf</w:t>
      </w:r>
    </w:p>
    <w:p w14:paraId="00E27D0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Maier, A., Bittner, J., &amp; Fegert, J. M. (2022). Sensibilisierung für (sexualisierte) Gewalt in der Jugendarbeit. Deutsche Jugend, 70(12), 530–539. https://doi.org/10.3262/DJ2212530</w:t>
      </w:r>
    </w:p>
    <w:p w14:paraId="0BE2B51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Maier, A., Fegert, J. M., </w:t>
      </w:r>
      <w:proofErr w:type="spellStart"/>
      <w:r w:rsidRPr="006B58D1">
        <w:rPr>
          <w:rFonts w:eastAsia="Aptos" w:cs="Times New Roman"/>
          <w:kern w:val="2"/>
          <w:sz w:val="22"/>
          <w14:ligatures w14:val="standardContextual"/>
        </w:rPr>
        <w:t>Marzian</w:t>
      </w:r>
      <w:proofErr w:type="spellEnd"/>
      <w:r w:rsidRPr="006B58D1">
        <w:rPr>
          <w:rFonts w:eastAsia="Aptos" w:cs="Times New Roman"/>
          <w:kern w:val="2"/>
          <w:sz w:val="22"/>
          <w14:ligatures w14:val="standardContextual"/>
        </w:rPr>
        <w:t>, L.-M., König, E., &amp; Hoffmann, U. (2023). „Wir würden nur schlafende Hunde wecken!“ Herausforderungen und Bedürfnisse von Fachkräften im Umgang mit sexualisierter Gewalt in Kindheit und Jugend. Kindheit und Entwicklung, 32, 1–11. https://doi.org/10.1026/0942-5403/a000429</w:t>
      </w:r>
    </w:p>
    <w:p w14:paraId="134A9E8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Mairhofer, A., Peucker, C., &amp; Pluto, L. (2020). Corona erschwert die Kinder- und Jugendhilfe. DJI-Impulse. [Deutsche Ausgabe], 2, 41–45.</w:t>
      </w:r>
    </w:p>
    <w:p w14:paraId="30B1997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Maldei-Gohring</w:t>
      </w:r>
      <w:proofErr w:type="spellEnd"/>
      <w:r w:rsidRPr="006B58D1">
        <w:rPr>
          <w:rFonts w:eastAsia="Aptos" w:cs="Times New Roman"/>
          <w:kern w:val="2"/>
          <w:sz w:val="22"/>
          <w14:ligatures w14:val="standardContextual"/>
        </w:rPr>
        <w:t xml:space="preserve">, T., </w:t>
      </w:r>
      <w:proofErr w:type="spellStart"/>
      <w:r w:rsidRPr="006B58D1">
        <w:rPr>
          <w:rFonts w:eastAsia="Aptos" w:cs="Times New Roman"/>
          <w:kern w:val="2"/>
          <w:sz w:val="22"/>
          <w14:ligatures w14:val="standardContextual"/>
        </w:rPr>
        <w:t>Opdensteinen</w:t>
      </w:r>
      <w:proofErr w:type="spellEnd"/>
      <w:r w:rsidRPr="006B58D1">
        <w:rPr>
          <w:rFonts w:eastAsia="Aptos" w:cs="Times New Roman"/>
          <w:kern w:val="2"/>
          <w:sz w:val="22"/>
          <w14:ligatures w14:val="standardContextual"/>
        </w:rPr>
        <w:t>, K. D., Hellbach, C., Nowakowski, N., Graßmann, T., Hofer, J., Walther, E., &amp; Hechler, T. (2022). Ein halbes Leben lang Corona. Auswirkungen der COVID-19-Pandemie auf die psychische Gesundheit von Vorschulkindern und deren Eltern. Kindheit und Entwicklung, 31(2), 91–99. https://doi.org/10.1026/0942-5403/a000374</w:t>
      </w:r>
    </w:p>
    <w:p w14:paraId="2858832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Marchwacka</w:t>
      </w:r>
      <w:proofErr w:type="spellEnd"/>
      <w:r w:rsidRPr="006B58D1">
        <w:rPr>
          <w:rFonts w:eastAsia="Aptos" w:cs="Times New Roman"/>
          <w:kern w:val="2"/>
          <w:sz w:val="22"/>
          <w:lang w:val="en-GB"/>
          <w14:ligatures w14:val="standardContextual"/>
        </w:rPr>
        <w:t xml:space="preserve">, M. A. &amp; Health promotion in the school setting. </w:t>
      </w:r>
      <w:r w:rsidRPr="006B58D1">
        <w:rPr>
          <w:rFonts w:eastAsia="Aptos" w:cs="Times New Roman"/>
          <w:kern w:val="2"/>
          <w:sz w:val="22"/>
          <w14:ligatures w14:val="standardContextual"/>
        </w:rPr>
        <w:t>(2013). Gesundheitsförderung im Setting Schule. (Fachportal Pädagogik). https://doi.org/10.1007/978-3-658-00528-3</w:t>
      </w:r>
    </w:p>
    <w:p w14:paraId="66ACD52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Marchwacka</w:t>
      </w:r>
      <w:proofErr w:type="spellEnd"/>
      <w:r w:rsidRPr="006B58D1">
        <w:rPr>
          <w:rFonts w:eastAsia="Aptos" w:cs="Times New Roman"/>
          <w:kern w:val="2"/>
          <w:sz w:val="22"/>
          <w14:ligatures w14:val="standardContextual"/>
        </w:rPr>
        <w:t>, M. A. (2013). Gesundheitsförderung—Eine pädagogische Herausforderung? (Fachportal Pädagogik). https://doi.org/10.1007/978-3-658-00528-3</w:t>
      </w:r>
    </w:p>
    <w:p w14:paraId="0F7A617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Martell, F. (2012). Der Schutz des Verbrauchers im Heimrecht. http://d-nb.info/1025722205/04</w:t>
      </w:r>
    </w:p>
    <w:p w14:paraId="64FB0DF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Marthaler, T. &amp; Children’s rights - a historical reconstruction. </w:t>
      </w:r>
      <w:r w:rsidRPr="006B58D1">
        <w:rPr>
          <w:rFonts w:eastAsia="Aptos" w:cs="Times New Roman"/>
          <w:kern w:val="2"/>
          <w:sz w:val="22"/>
          <w14:ligatures w14:val="standardContextual"/>
        </w:rPr>
        <w:t>(2010). Kinderrechte—Eine historische Rekonstruktion. Diskurs Kindheits- und Jugendforschung, 5(3), 295–306.</w:t>
      </w:r>
    </w:p>
    <w:p w14:paraId="0E53ABD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Marti, C. (2016). Medienkompetenz fördern </w:t>
      </w:r>
      <w:proofErr w:type="spellStart"/>
      <w:r w:rsidRPr="006B58D1">
        <w:rPr>
          <w:rFonts w:eastAsia="Aptos" w:cs="Times New Roman"/>
          <w:kern w:val="2"/>
          <w:sz w:val="22"/>
          <w14:ligatures w14:val="standardContextual"/>
        </w:rPr>
        <w:t>heisst</w:t>
      </w:r>
      <w:proofErr w:type="spellEnd"/>
      <w:r w:rsidRPr="006B58D1">
        <w:rPr>
          <w:rFonts w:eastAsia="Aptos" w:cs="Times New Roman"/>
          <w:kern w:val="2"/>
          <w:sz w:val="22"/>
          <w14:ligatures w14:val="standardContextual"/>
        </w:rPr>
        <w:t>, Kinder schützen. Schweizerische Zeitschrift für Heilpädagogik, 4, 19–24.</w:t>
      </w:r>
    </w:p>
    <w:p w14:paraId="3AF48BF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Marugg, M. (2012). Schutz und Förderung mit Kinderrechten. Forum (BVF, Berufsverband der Früherzieherinnen und Früherzieher der Deutschen, Rätoromanischen und Italienischen Schweiz), 80, 10–15.</w:t>
      </w:r>
    </w:p>
    <w:p w14:paraId="52AB087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Matern, S. (2013). Projektförmig organisierte Gesundheitsförderung in der Grundschule – ein Spannungsfeld zwischen Postulaten und pädagogischer Machbarkeit (S. 189–203). Springer Fachmedien Wiesbaden. https://doi.org/10.1007/978-3-658-00528-3_10</w:t>
      </w:r>
    </w:p>
    <w:p w14:paraId="0670360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Mathiesen</w:t>
      </w:r>
      <w:proofErr w:type="spellEnd"/>
      <w:r w:rsidRPr="006B58D1">
        <w:rPr>
          <w:rFonts w:eastAsia="Aptos" w:cs="Times New Roman"/>
          <w:kern w:val="2"/>
          <w:sz w:val="22"/>
          <w14:ligatures w14:val="standardContextual"/>
        </w:rPr>
        <w:t xml:space="preserve">, A. (2014). Cybermobbing und </w:t>
      </w:r>
      <w:proofErr w:type="spellStart"/>
      <w:r w:rsidRPr="006B58D1">
        <w:rPr>
          <w:rFonts w:eastAsia="Aptos" w:cs="Times New Roman"/>
          <w:kern w:val="2"/>
          <w:sz w:val="22"/>
          <w14:ligatures w14:val="standardContextual"/>
        </w:rPr>
        <w:t>Cybergrooming</w:t>
      </w:r>
      <w:proofErr w:type="spellEnd"/>
      <w:r w:rsidRPr="006B58D1">
        <w:rPr>
          <w:rFonts w:eastAsia="Aptos" w:cs="Times New Roman"/>
          <w:kern w:val="2"/>
          <w:sz w:val="22"/>
          <w14:ligatures w14:val="standardContextual"/>
        </w:rPr>
        <w:t>: Neue Kriminalitätsphänomene im Zeitalter moderner Medien. (Fachportal Pädagogik). https://doi.org/10.15488/3677</w:t>
      </w:r>
    </w:p>
    <w:p w14:paraId="19D5E6B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Mayr, M., &amp; Rebhan, C. (Hrsg.). (2000). Routine als Schutzschild: Projekt zur Gewaltprophylaxe. Das Fachgespräch mit Maria Mayr. Heim + Pflege, 31(1), 18–20.</w:t>
      </w:r>
    </w:p>
    <w:p w14:paraId="3DFFCB9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Maywald, J. (2013a). „Mama ist wieder so komisch“. Kinder psychisch kranker Eltern. Kindergarten heute, 43(10), 22-24,26-27.</w:t>
      </w:r>
    </w:p>
    <w:p w14:paraId="1932885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Maywald, J. (2013b). Sexualpädagogik in der Kita. Kinder schützen, stärken, begleiten. (Fachportal Pädagogik). http://www.ciando.com/ebook/bid-1058171</w:t>
      </w:r>
    </w:p>
    <w:p w14:paraId="42A66B8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Maywald, J. (2014). Kinderrechte und Kinderschutz. Theorie und Praxis der Sozialpädagogik, 5, 4–8.</w:t>
      </w:r>
    </w:p>
    <w:p w14:paraId="057894D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Maywald, J. (2014). Kinderschutz. Theorie und Praxis der Sozialpädagogik, 5, 4–43.</w:t>
      </w:r>
    </w:p>
    <w:p w14:paraId="7DF260F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Maywald, J. (2015). Kinder begleiten, stärken und schützen. Sexualpädagogik in der Kita. Kindergarten heute, 45(8), 16–20.</w:t>
      </w:r>
    </w:p>
    <w:p w14:paraId="567F607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Maywald, J. (2017). Zwischen sexueller Bildung und Schutzauftrag. Warum beides untrennbar zusammengehört. Welt des Kindes, 95(6), 10–13.</w:t>
      </w:r>
    </w:p>
    <w:p w14:paraId="6FA482A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Maywald, J. (2019). Recht haben und Recht bekommen. Der Kinderrechtsansatz in Einrichtungen der Kinder- und Jugendhilfe. AJS-Informationen, 55(2), 4–7.</w:t>
      </w:r>
    </w:p>
    <w:p w14:paraId="15344CA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Maywald, J. (2022). Rechte haben, Recht bekommen. Über den Zusammenhang von Demokratiebildung und Kinderschutz. Kindergarten heute, 53(10), 30–33.</w:t>
      </w:r>
    </w:p>
    <w:p w14:paraId="126E822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Maywald, J. S., Elke et al. (2019). Kinder—Rechte—Schutz. [Themenheft]. AJS-Informationen, 55(2), 3–31.</w:t>
      </w:r>
    </w:p>
    <w:p w14:paraId="3484154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Maywald, J., &amp; Münnich, S. (2017). Aufmerksame Erzieher und informierte Kinder. Über Schutzauftrag und Sexualpädagogik in der Kita. Klein &amp; groß, 70(5), 11–13.</w:t>
      </w:r>
    </w:p>
    <w:p w14:paraId="4A31B32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Mech, J., &amp; Görtler, M. (2020). Gewalt in Einrichtungen für Erwachsene mit geistiger Behinderung—(K)ein Thema professionellen Handelns? Blätter der Wohlfahrtspflege, 167(4), 138–140.</w:t>
      </w:r>
    </w:p>
    <w:p w14:paraId="6FB23E3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Mehrick</w:t>
      </w:r>
      <w:proofErr w:type="spellEnd"/>
      <w:r w:rsidRPr="006B58D1">
        <w:rPr>
          <w:rFonts w:eastAsia="Aptos" w:cs="Times New Roman"/>
          <w:kern w:val="2"/>
          <w:sz w:val="22"/>
          <w14:ligatures w14:val="standardContextual"/>
        </w:rPr>
        <w:t>, M. (2021). Betroffene können Zeugen sein, wenn Systeme versagt haben. Erziehungswissenschaft, 32(63), 21–28.</w:t>
      </w:r>
    </w:p>
    <w:p w14:paraId="2409075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Meinhardt, A., Lenz, A., &amp; Hörning, M. (2022). Resilienzförderung im Vorschulalter. Eine multimodale Intervention. Verhaltenstherapie mit Kindern &amp; Jugendlichen, 18(2), 95–112.</w:t>
      </w:r>
    </w:p>
    <w:p w14:paraId="096C56B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Meintrup</w:t>
      </w:r>
      <w:proofErr w:type="spellEnd"/>
      <w:r w:rsidRPr="006B58D1">
        <w:rPr>
          <w:rFonts w:eastAsia="Aptos" w:cs="Times New Roman"/>
          <w:kern w:val="2"/>
          <w:sz w:val="22"/>
          <w14:ligatures w14:val="standardContextual"/>
        </w:rPr>
        <w:t>, B. (2019). „Augen auf! - Hinsehen und schützen“. Nur gemeinsam kann der Schutz von Kindern, Jugendlichen und schutz- oder hilfebedürftigen Erwachsenen gelingen. Thema Jugend, 1, 16–18.</w:t>
      </w:r>
    </w:p>
    <w:p w14:paraId="1C47CC2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Mense</w:t>
      </w:r>
      <w:proofErr w:type="spellEnd"/>
      <w:r w:rsidRPr="006B58D1">
        <w:rPr>
          <w:rFonts w:eastAsia="Aptos" w:cs="Times New Roman"/>
          <w:kern w:val="2"/>
          <w:sz w:val="22"/>
          <w14:ligatures w14:val="standardContextual"/>
        </w:rPr>
        <w:t>, L., Mauer, H., &amp; Herrmann, J. (2022). Sexualisierter Belästigung, Gewalt und Machtmissbrauch an Hochschulen entgegenwirken. Handreichung. (Fachportal Pädagogik). https://www.netzwerk-fgf.nrw.de//fileadmin/media/media-fgf/download/netzwerk_fgf_studie_nr_37_f_web_220119_neu.pdf; https://nbn-resolving.org/urn:nbn:de:hbz:061:3-602985</w:t>
      </w:r>
    </w:p>
    <w:p w14:paraId="0970B371"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Merk, M. (2005). Hilfe, mein Kind wird gemobbt! Anfeindungen erkennen. Helfen—Schützen—Stärken. </w:t>
      </w:r>
      <w:r w:rsidRPr="006B58D1">
        <w:rPr>
          <w:rFonts w:eastAsia="Aptos" w:cs="Times New Roman"/>
          <w:kern w:val="2"/>
          <w:sz w:val="22"/>
          <w:lang w:val="en-GB"/>
          <w14:ligatures w14:val="standardContextual"/>
        </w:rPr>
        <w:t>(</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w:t>
      </w:r>
    </w:p>
    <w:p w14:paraId="43A0A86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Merten, R. &amp; Psychosocial consequences of poverty during childhood and adolescence. </w:t>
      </w:r>
      <w:r w:rsidRPr="006B58D1">
        <w:rPr>
          <w:rFonts w:eastAsia="Aptos" w:cs="Times New Roman"/>
          <w:kern w:val="2"/>
          <w:sz w:val="22"/>
          <w14:ligatures w14:val="standardContextual"/>
        </w:rPr>
        <w:t xml:space="preserve">(2002). Psychosoziale Folgen von Armut im Kindes- und Jugendalter. Kinderarmut und </w:t>
      </w:r>
      <w:proofErr w:type="gramStart"/>
      <w:r w:rsidRPr="006B58D1">
        <w:rPr>
          <w:rFonts w:eastAsia="Aptos" w:cs="Times New Roman"/>
          <w:kern w:val="2"/>
          <w:sz w:val="22"/>
          <w14:ligatures w14:val="standardContextual"/>
        </w:rPr>
        <w:t>Generationengerechtigkeit</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Familien- und Sozialpolitik im demografischen Wandel., 137</w:t>
      </w:r>
      <w:r w:rsidRPr="006B58D1">
        <w:rPr>
          <w:rFonts w:eastAsia="Aptos" w:cs="Aptos"/>
          <w:kern w:val="2"/>
          <w:sz w:val="22"/>
          <w14:ligatures w14:val="standardContextual"/>
        </w:rPr>
        <w:t>–</w:t>
      </w:r>
      <w:r w:rsidRPr="006B58D1">
        <w:rPr>
          <w:rFonts w:eastAsia="Aptos" w:cs="Times New Roman"/>
          <w:kern w:val="2"/>
          <w:sz w:val="22"/>
          <w14:ligatures w14:val="standardContextual"/>
        </w:rPr>
        <w:t>151.</w:t>
      </w:r>
    </w:p>
    <w:p w14:paraId="056953A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Metzner, F., &amp; </w:t>
      </w:r>
      <w:proofErr w:type="spellStart"/>
      <w:r w:rsidRPr="006B58D1">
        <w:rPr>
          <w:rFonts w:eastAsia="Aptos" w:cs="Times New Roman"/>
          <w:kern w:val="2"/>
          <w:sz w:val="22"/>
          <w14:ligatures w14:val="standardContextual"/>
        </w:rPr>
        <w:t>Pawils</w:t>
      </w:r>
      <w:proofErr w:type="spellEnd"/>
      <w:r w:rsidRPr="006B58D1">
        <w:rPr>
          <w:rFonts w:eastAsia="Aptos" w:cs="Times New Roman"/>
          <w:kern w:val="2"/>
          <w:sz w:val="22"/>
          <w14:ligatures w14:val="standardContextual"/>
        </w:rPr>
        <w:t>, S. (2021). Väterliche Risiko- und Schutzfaktoren für Kindeswohlgefährdung und ihre Berücksichtigung in den deutschlandweit eingesetzten Risikoinventaren. Praxis der Kinderpsychologie und Kinderpsychiatrie, 70(2), 98–114.</w:t>
      </w:r>
    </w:p>
    <w:p w14:paraId="34BB1E8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Meyer, C. (2013). Der Schutz junger und alter Verbraucher nach der UGP-Richtlinie: Umsetzung im UWG 2008 und richtlinienkonforme Auslegung. https://swbplus.bsz-bw.de/bsz381823555cov.jpg</w:t>
      </w:r>
    </w:p>
    <w:p w14:paraId="098E503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Meyer-</w:t>
      </w:r>
      <w:proofErr w:type="spellStart"/>
      <w:r w:rsidRPr="006B58D1">
        <w:rPr>
          <w:rFonts w:eastAsia="Aptos" w:cs="Times New Roman"/>
          <w:kern w:val="2"/>
          <w:sz w:val="22"/>
          <w14:ligatures w14:val="standardContextual"/>
        </w:rPr>
        <w:t>Drawe</w:t>
      </w:r>
      <w:proofErr w:type="spellEnd"/>
      <w:r w:rsidRPr="006B58D1">
        <w:rPr>
          <w:rFonts w:eastAsia="Aptos" w:cs="Times New Roman"/>
          <w:kern w:val="2"/>
          <w:sz w:val="22"/>
          <w14:ligatures w14:val="standardContextual"/>
        </w:rPr>
        <w:t>, K. (2006). „Das Kind als Widerstand“—Eine Anregung. Pädagogische Rundschau, 60(6), 659–665.</w:t>
      </w:r>
    </w:p>
    <w:p w14:paraId="33A7686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Meysen</w:t>
      </w:r>
      <w:proofErr w:type="spellEnd"/>
      <w:r w:rsidRPr="006B58D1">
        <w:rPr>
          <w:rFonts w:eastAsia="Aptos" w:cs="Times New Roman"/>
          <w:kern w:val="2"/>
          <w:sz w:val="22"/>
          <w14:ligatures w14:val="standardContextual"/>
        </w:rPr>
        <w:t>, T. (2014). Schutz oder Hilfe? Schutz als Hilfe! Recht der Jugend und des Bildungswesens, 61(4), 502–512.</w:t>
      </w:r>
    </w:p>
    <w:p w14:paraId="385C1F6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Meysen</w:t>
      </w:r>
      <w:proofErr w:type="spellEnd"/>
      <w:r w:rsidRPr="006B58D1">
        <w:rPr>
          <w:rFonts w:eastAsia="Aptos" w:cs="Times New Roman"/>
          <w:kern w:val="2"/>
          <w:sz w:val="22"/>
          <w14:ligatures w14:val="standardContextual"/>
        </w:rPr>
        <w:t>, T. (2018). Vernachlässigung im Fokus des Kinderschutzes in Deutschland. Kinder- und Jugendschutz in Wissenschaft und Praxis, 63(4), 135–139.</w:t>
      </w:r>
    </w:p>
    <w:p w14:paraId="412D041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Meysen</w:t>
      </w:r>
      <w:proofErr w:type="spellEnd"/>
      <w:r w:rsidRPr="006B58D1">
        <w:rPr>
          <w:rFonts w:eastAsia="Aptos" w:cs="Times New Roman"/>
          <w:kern w:val="2"/>
          <w:sz w:val="22"/>
          <w14:ligatures w14:val="standardContextual"/>
        </w:rPr>
        <w:t>, T., &amp; Kelly, L. (2017). Grundlagen für ethische Praxis bei Interventionen im Kinderschutz. Forum Erziehungshilfen, 23(1), 49–52.</w:t>
      </w:r>
    </w:p>
    <w:p w14:paraId="77039CA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Meysen</w:t>
      </w:r>
      <w:proofErr w:type="spellEnd"/>
      <w:r w:rsidRPr="006B58D1">
        <w:rPr>
          <w:rFonts w:eastAsia="Aptos" w:cs="Times New Roman"/>
          <w:kern w:val="2"/>
          <w:sz w:val="22"/>
          <w14:ligatures w14:val="standardContextual"/>
        </w:rPr>
        <w:t>, T., &amp; Schönecker, L. (2014). Schutzauftrag der Lehrerinnen und Lehrer nach § 4 KKG und Schulsozialarbeit. Kinder- und Jugendschutz in Wissenschaft und Praxis, 59(1), 12–17.</w:t>
      </w:r>
    </w:p>
    <w:p w14:paraId="609CD35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lastRenderedPageBreak/>
        <w:t xml:space="preserve">Mezey, M., Bottrell, M. M., &amp; Ramsey, G. (2001). </w:t>
      </w:r>
      <w:r w:rsidRPr="006B58D1">
        <w:rPr>
          <w:rFonts w:eastAsia="Aptos" w:cs="Times New Roman"/>
          <w:kern w:val="2"/>
          <w:sz w:val="22"/>
          <w14:ligatures w14:val="standardContextual"/>
        </w:rPr>
        <w:t>Patientenverfügungen: Pflegekräfte schützen Patientenrechte. Pflegestandards für die Versorgung alter Menschen, 173–187.</w:t>
      </w:r>
    </w:p>
    <w:p w14:paraId="7B65487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Michaelsen-Gärtner, B., &amp; Witteriede, H. (2009). Prävention von </w:t>
      </w:r>
      <w:proofErr w:type="spellStart"/>
      <w:r w:rsidRPr="006B58D1">
        <w:rPr>
          <w:rFonts w:eastAsia="Aptos" w:cs="Times New Roman"/>
          <w:kern w:val="2"/>
          <w:sz w:val="22"/>
          <w14:ligatures w14:val="standardContextual"/>
        </w:rPr>
        <w:t>Bullying</w:t>
      </w:r>
      <w:proofErr w:type="spellEnd"/>
      <w:r w:rsidRPr="006B58D1">
        <w:rPr>
          <w:rFonts w:eastAsia="Aptos" w:cs="Times New Roman"/>
          <w:kern w:val="2"/>
          <w:sz w:val="22"/>
          <w14:ligatures w14:val="standardContextual"/>
        </w:rPr>
        <w:t xml:space="preserve"> im Kontext von psychischer Gesundheitsförderung und Qualitätsentwicklung in der Schule: Das Programm „</w:t>
      </w:r>
      <w:proofErr w:type="spellStart"/>
      <w:r w:rsidRPr="006B58D1">
        <w:rPr>
          <w:rFonts w:eastAsia="Aptos" w:cs="Times New Roman"/>
          <w:kern w:val="2"/>
          <w:sz w:val="22"/>
          <w14:ligatures w14:val="standardContextual"/>
        </w:rPr>
        <w:t>MindMatters</w:t>
      </w:r>
      <w:proofErr w:type="spellEnd"/>
      <w:r w:rsidRPr="006B58D1">
        <w:rPr>
          <w:rFonts w:eastAsia="Aptos" w:cs="Times New Roman"/>
          <w:kern w:val="2"/>
          <w:sz w:val="22"/>
          <w14:ligatures w14:val="standardContextual"/>
        </w:rPr>
        <w:t>“. Praxis der Kinderpsychologie und Kinderpsychiatrie, 58(2), 139–154.</w:t>
      </w:r>
    </w:p>
    <w:p w14:paraId="7799C11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Mierendorff, J. (2011). Die historische Entwicklung des Kinder- und Jugendschutzes—Gesellschaftstheoretische Überlegungen. Kinder- und Jugendschutz in Wissenschaft und Praxis, 56(4), 110–114.</w:t>
      </w:r>
    </w:p>
    <w:p w14:paraId="6092654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Mierendorff</w:t>
      </w:r>
      <w:proofErr w:type="spellEnd"/>
      <w:r w:rsidRPr="006B58D1">
        <w:rPr>
          <w:rFonts w:eastAsia="Aptos" w:cs="Times New Roman"/>
          <w:kern w:val="2"/>
          <w:sz w:val="22"/>
          <w:lang w:val="en-GB"/>
          <w14:ligatures w14:val="standardContextual"/>
        </w:rPr>
        <w:t xml:space="preserve">, J., &amp; Regulation of </w:t>
      </w:r>
      <w:proofErr w:type="gramStart"/>
      <w:r w:rsidRPr="006B58D1">
        <w:rPr>
          <w:rFonts w:eastAsia="Aptos" w:cs="Times New Roman"/>
          <w:kern w:val="2"/>
          <w:sz w:val="22"/>
          <w:lang w:val="en-GB"/>
          <w14:ligatures w14:val="standardContextual"/>
        </w:rPr>
        <w:t>punishment,  protection</w:t>
      </w:r>
      <w:proofErr w:type="gramEnd"/>
      <w:r w:rsidRPr="006B58D1">
        <w:rPr>
          <w:rFonts w:eastAsia="Aptos" w:cs="Times New Roman"/>
          <w:kern w:val="2"/>
          <w:sz w:val="22"/>
          <w:lang w:val="en-GB"/>
          <w14:ligatures w14:val="standardContextual"/>
        </w:rPr>
        <w:t xml:space="preserve"> and help. </w:t>
      </w:r>
      <w:r w:rsidRPr="006B58D1">
        <w:rPr>
          <w:rFonts w:eastAsia="Aptos" w:cs="Times New Roman"/>
          <w:kern w:val="2"/>
          <w:sz w:val="22"/>
          <w14:ligatures w14:val="standardContextual"/>
        </w:rPr>
        <w:t xml:space="preserve">A. </w:t>
      </w:r>
      <w:proofErr w:type="spellStart"/>
      <w:r w:rsidRPr="006B58D1">
        <w:rPr>
          <w:rFonts w:eastAsia="Aptos" w:cs="Times New Roman"/>
          <w:kern w:val="2"/>
          <w:sz w:val="22"/>
          <w14:ligatures w14:val="standardContextual"/>
        </w:rPr>
        <w:t>welfare</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state</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theory</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perspective</w:t>
      </w:r>
      <w:proofErr w:type="spellEnd"/>
      <w:r w:rsidRPr="006B58D1">
        <w:rPr>
          <w:rFonts w:eastAsia="Aptos" w:cs="Times New Roman"/>
          <w:kern w:val="2"/>
          <w:sz w:val="22"/>
          <w14:ligatures w14:val="standardContextual"/>
        </w:rPr>
        <w:t xml:space="preserve"> in </w:t>
      </w:r>
      <w:proofErr w:type="spellStart"/>
      <w:r w:rsidRPr="006B58D1">
        <w:rPr>
          <w:rFonts w:eastAsia="Aptos" w:cs="Times New Roman"/>
          <w:kern w:val="2"/>
          <w:sz w:val="22"/>
          <w14:ligatures w14:val="standardContextual"/>
        </w:rPr>
        <w:t>childhood</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research</w:t>
      </w:r>
      <w:proofErr w:type="spellEnd"/>
      <w:r w:rsidRPr="006B58D1">
        <w:rPr>
          <w:rFonts w:eastAsia="Aptos" w:cs="Times New Roman"/>
          <w:kern w:val="2"/>
          <w:sz w:val="22"/>
          <w14:ligatures w14:val="standardContextual"/>
        </w:rPr>
        <w:t>. (2012). Regulierung von Strafe, Schutz und Hilfe. Eine wohlfahrtsstaatstheoretische Perspektive in der Kindheitsforschung. Kindheiten. Gesellschaften. Interdisziplinäre Zugänge zur Kindheitsforschung., 134–148.</w:t>
      </w:r>
    </w:p>
    <w:p w14:paraId="6B4341D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Mikat</w:t>
      </w:r>
      <w:proofErr w:type="spellEnd"/>
      <w:r w:rsidRPr="006B58D1">
        <w:rPr>
          <w:rFonts w:eastAsia="Aptos" w:cs="Times New Roman"/>
          <w:kern w:val="2"/>
          <w:sz w:val="22"/>
          <w14:ligatures w14:val="standardContextual"/>
        </w:rPr>
        <w:t xml:space="preserve">, C. (2021). Schutz und Teilhabe. Paradigmenwechsel im Jugendmedienschutz? Medien + </w:t>
      </w:r>
      <w:proofErr w:type="gramStart"/>
      <w:r w:rsidRPr="006B58D1">
        <w:rPr>
          <w:rFonts w:eastAsia="Aptos" w:cs="Times New Roman"/>
          <w:kern w:val="2"/>
          <w:sz w:val="22"/>
          <w14:ligatures w14:val="standardContextual"/>
        </w:rPr>
        <w:t>Erziehung</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Merz, 65(6), 19</w:t>
      </w:r>
      <w:r w:rsidRPr="006B58D1">
        <w:rPr>
          <w:rFonts w:eastAsia="Aptos" w:cs="Aptos"/>
          <w:kern w:val="2"/>
          <w:sz w:val="22"/>
          <w14:ligatures w14:val="standardContextual"/>
        </w:rPr>
        <w:t>–</w:t>
      </w:r>
      <w:r w:rsidRPr="006B58D1">
        <w:rPr>
          <w:rFonts w:eastAsia="Aptos" w:cs="Times New Roman"/>
          <w:kern w:val="2"/>
          <w:sz w:val="22"/>
          <w14:ligatures w14:val="standardContextual"/>
        </w:rPr>
        <w:t>21.</w:t>
      </w:r>
    </w:p>
    <w:p w14:paraId="0E42673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Milhoffer</w:t>
      </w:r>
      <w:proofErr w:type="spellEnd"/>
      <w:r w:rsidRPr="006B58D1">
        <w:rPr>
          <w:rFonts w:eastAsia="Aptos" w:cs="Times New Roman"/>
          <w:kern w:val="2"/>
          <w:sz w:val="22"/>
          <w14:ligatures w14:val="standardContextual"/>
        </w:rPr>
        <w:t xml:space="preserve">, P., &amp; </w:t>
      </w:r>
      <w:proofErr w:type="spellStart"/>
      <w:r w:rsidRPr="006B58D1">
        <w:rPr>
          <w:rFonts w:eastAsia="Aptos" w:cs="Times New Roman"/>
          <w:kern w:val="2"/>
          <w:sz w:val="22"/>
          <w14:ligatures w14:val="standardContextual"/>
        </w:rPr>
        <w:t>Schwotzer</w:t>
      </w:r>
      <w:proofErr w:type="spellEnd"/>
      <w:r w:rsidRPr="006B58D1">
        <w:rPr>
          <w:rFonts w:eastAsia="Aptos" w:cs="Times New Roman"/>
          <w:kern w:val="2"/>
          <w:sz w:val="22"/>
          <w14:ligatures w14:val="standardContextual"/>
        </w:rPr>
        <w:t>, G. (2000). Sex in den Medien—Wie Kinder schützen? Grundschule, 32(5), 46–47.</w:t>
      </w:r>
    </w:p>
    <w:p w14:paraId="247DADB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Miosga, M., &amp; </w:t>
      </w:r>
      <w:proofErr w:type="spellStart"/>
      <w:r w:rsidRPr="006B58D1">
        <w:rPr>
          <w:rFonts w:eastAsia="Aptos" w:cs="Times New Roman"/>
          <w:kern w:val="2"/>
          <w:sz w:val="22"/>
          <w14:ligatures w14:val="standardContextual"/>
        </w:rPr>
        <w:t>Schele</w:t>
      </w:r>
      <w:proofErr w:type="spellEnd"/>
      <w:r w:rsidRPr="006B58D1">
        <w:rPr>
          <w:rFonts w:eastAsia="Aptos" w:cs="Times New Roman"/>
          <w:kern w:val="2"/>
          <w:sz w:val="22"/>
          <w14:ligatures w14:val="standardContextual"/>
        </w:rPr>
        <w:t>, U. (2018). Sexualisierte Gewalt und Schule. Was Lehrerinnen und Lehrer wissen müssen. (Fachportal Pädagogik). https://www.beltz.de/de/nc/verlagsgruppe-beltz/gesamtprogramm.html?isbn=978-3-407-63099-5</w:t>
      </w:r>
    </w:p>
    <w:p w14:paraId="047E73C5"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proofErr w:type="spellStart"/>
      <w:r w:rsidRPr="006B58D1">
        <w:rPr>
          <w:rFonts w:eastAsia="Aptos" w:cs="Times New Roman"/>
          <w:kern w:val="2"/>
          <w:sz w:val="22"/>
          <w14:ligatures w14:val="standardContextual"/>
        </w:rPr>
        <w:t>Moen</w:t>
      </w:r>
      <w:proofErr w:type="spellEnd"/>
      <w:r w:rsidRPr="006B58D1">
        <w:rPr>
          <w:rFonts w:eastAsia="Aptos" w:cs="Times New Roman"/>
          <w:kern w:val="2"/>
          <w:sz w:val="22"/>
          <w14:ligatures w14:val="standardContextual"/>
        </w:rPr>
        <w:t xml:space="preserve">, P., Erickson, M. A., &amp; Verbundene Leben: ein transgenerationaler Ansatz zur Resilienz. </w:t>
      </w:r>
      <w:r w:rsidRPr="006B58D1">
        <w:rPr>
          <w:rFonts w:eastAsia="Aptos" w:cs="Times New Roman"/>
          <w:kern w:val="2"/>
          <w:sz w:val="22"/>
          <w:lang w:val="en-GB"/>
          <w14:ligatures w14:val="standardContextual"/>
        </w:rPr>
        <w:t>(2009). Linked lives: A transgenerational approach to resilience. The Life Course Reader. Individuals and Societies across Time., 370–396.</w:t>
      </w:r>
    </w:p>
    <w:p w14:paraId="022BECB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Mohr, I., Landmann, D., &amp; Protection of minors on ARD and ZDF. Report by the Officer for the Protection of Minors in Public Broadcasting. </w:t>
      </w:r>
      <w:r w:rsidRPr="006B58D1">
        <w:rPr>
          <w:rFonts w:eastAsia="Aptos" w:cs="Times New Roman"/>
          <w:kern w:val="2"/>
          <w:sz w:val="22"/>
          <w14:ligatures w14:val="standardContextual"/>
        </w:rPr>
        <w:t xml:space="preserve">(2003). Jugendschutz bei ARD und ZDF. Bericht der Jugendschutzbeauftragten des </w:t>
      </w:r>
      <w:proofErr w:type="spellStart"/>
      <w:r w:rsidRPr="006B58D1">
        <w:rPr>
          <w:rFonts w:eastAsia="Aptos" w:cs="Times New Roman"/>
          <w:kern w:val="2"/>
          <w:sz w:val="22"/>
          <w14:ligatures w14:val="standardContextual"/>
        </w:rPr>
        <w:t>oeffentlich-rechtlichen</w:t>
      </w:r>
      <w:proofErr w:type="spellEnd"/>
      <w:r w:rsidRPr="006B58D1">
        <w:rPr>
          <w:rFonts w:eastAsia="Aptos" w:cs="Times New Roman"/>
          <w:kern w:val="2"/>
          <w:sz w:val="22"/>
          <w14:ligatures w14:val="standardContextual"/>
        </w:rPr>
        <w:t xml:space="preserve"> Rundfunks. (Fachportal Pädagogik).</w:t>
      </w:r>
    </w:p>
    <w:p w14:paraId="6A24D90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Mohr, J. (2004). Schutz vor Diskriminierungen im europäischen Arbeitsrecht: Die Rahmenrichtlinie 2000/78/EG vom 27. November 2000—Religion, Weltanschauung, Behinderung, Alter oder sexuelle </w:t>
      </w:r>
      <w:proofErr w:type="gramStart"/>
      <w:r w:rsidRPr="006B58D1">
        <w:rPr>
          <w:rFonts w:eastAsia="Aptos" w:cs="Times New Roman"/>
          <w:kern w:val="2"/>
          <w:sz w:val="22"/>
          <w14:ligatures w14:val="standardContextual"/>
        </w:rPr>
        <w:t>Ausrichtung</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Darstellung der methodischen Grundlagen und Auslegung insbesondere des Anwendungsbereichs Arbeitsentgelt</w:t>
      </w:r>
      <w:r w:rsidRPr="006B58D1">
        <w:rPr>
          <w:rFonts w:eastAsia="Aptos" w:cs="Aptos"/>
          <w:kern w:val="2"/>
          <w:sz w:val="22"/>
          <w14:ligatures w14:val="standardContextual"/>
        </w:rPr>
        <w:t>—</w:t>
      </w:r>
      <w:r w:rsidRPr="006B58D1">
        <w:rPr>
          <w:rFonts w:eastAsia="Aptos" w:cs="Times New Roman"/>
          <w:kern w:val="2"/>
          <w:sz w:val="22"/>
          <w14:ligatures w14:val="standardContextual"/>
        </w:rPr>
        <w:t>Unter Ber</w:t>
      </w:r>
      <w:r w:rsidRPr="006B58D1">
        <w:rPr>
          <w:rFonts w:eastAsia="Aptos" w:cs="Aptos"/>
          <w:kern w:val="2"/>
          <w:sz w:val="22"/>
          <w14:ligatures w14:val="standardContextual"/>
        </w:rPr>
        <w:t>ü</w:t>
      </w:r>
      <w:r w:rsidRPr="006B58D1">
        <w:rPr>
          <w:rFonts w:eastAsia="Aptos" w:cs="Times New Roman"/>
          <w:kern w:val="2"/>
          <w:sz w:val="22"/>
          <w14:ligatures w14:val="standardContextual"/>
        </w:rPr>
        <w:t>cksichtigung der aktuellen Rechtsprechung zur Geschlechtergleichheit. http://www.socialnet.de/rezensionen/isbn.php?isbn=978-3-428-11067-4</w:t>
      </w:r>
    </w:p>
    <w:p w14:paraId="22A6FCB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Möller, C. (2022). Medienkompetenz beginnt mit Medienabstinenz. Praxis der Kinderpsychologie und Kinderpsychiatrie, 71(2), 160–175. https://doi.org/10.13109/prkk.2022.71.2.160</w:t>
      </w:r>
    </w:p>
    <w:p w14:paraId="7B3A168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Moran-Ellis, J., </w:t>
      </w:r>
      <w:proofErr w:type="spellStart"/>
      <w:r w:rsidRPr="006B58D1">
        <w:rPr>
          <w:rFonts w:eastAsia="Aptos" w:cs="Times New Roman"/>
          <w:kern w:val="2"/>
          <w:sz w:val="22"/>
          <w:lang w:val="en-GB"/>
          <w14:ligatures w14:val="standardContextual"/>
        </w:rPr>
        <w:t>Sünker</w:t>
      </w:r>
      <w:proofErr w:type="spellEnd"/>
      <w:r w:rsidRPr="006B58D1">
        <w:rPr>
          <w:rFonts w:eastAsia="Aptos" w:cs="Times New Roman"/>
          <w:kern w:val="2"/>
          <w:sz w:val="22"/>
          <w:lang w:val="en-GB"/>
          <w14:ligatures w14:val="standardContextual"/>
        </w:rPr>
        <w:t xml:space="preserve">, H., &amp; Policy on children and protection of children - democratization through children’s rights. </w:t>
      </w:r>
      <w:r w:rsidRPr="006B58D1">
        <w:rPr>
          <w:rFonts w:eastAsia="Aptos" w:cs="Times New Roman"/>
          <w:kern w:val="2"/>
          <w:sz w:val="22"/>
          <w14:ligatures w14:val="standardContextual"/>
        </w:rPr>
        <w:t>(2010). Kinderpolitik und Kinderschutz—Demokratisierung durch Kinderrechte. „Der vermessene Mensch“. Ein kritischer Blick auf Messbarkeit, Normierung und Standardisierung., 211–227.</w:t>
      </w:r>
    </w:p>
    <w:p w14:paraId="7E7E2FC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Morawietz, H. (2000). Jugendgefährdungen und Jugendschutz im Internet. Realschule in Deutschland, 108(8), 15–21.</w:t>
      </w:r>
    </w:p>
    <w:p w14:paraId="49FBA1C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Moritz, S. (2013). http://d-nb.info/1038706084/04</w:t>
      </w:r>
    </w:p>
    <w:p w14:paraId="55797FC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Mörsberger</w:t>
      </w:r>
      <w:proofErr w:type="spellEnd"/>
      <w:r w:rsidRPr="006B58D1">
        <w:rPr>
          <w:rFonts w:eastAsia="Aptos" w:cs="Times New Roman"/>
          <w:kern w:val="2"/>
          <w:sz w:val="22"/>
          <w14:ligatures w14:val="standardContextual"/>
        </w:rPr>
        <w:t xml:space="preserve">, T. (2009). „Kindeswohl“ wird zum </w:t>
      </w:r>
      <w:proofErr w:type="spellStart"/>
      <w:r w:rsidRPr="006B58D1">
        <w:rPr>
          <w:rFonts w:eastAsia="Aptos" w:cs="Times New Roman"/>
          <w:kern w:val="2"/>
          <w:sz w:val="22"/>
          <w14:ligatures w14:val="standardContextual"/>
        </w:rPr>
        <w:t>Schagwort</w:t>
      </w:r>
      <w:proofErr w:type="spellEnd"/>
      <w:r w:rsidRPr="006B58D1">
        <w:rPr>
          <w:rFonts w:eastAsia="Aptos" w:cs="Times New Roman"/>
          <w:kern w:val="2"/>
          <w:sz w:val="22"/>
          <w14:ligatures w14:val="standardContextual"/>
        </w:rPr>
        <w:t>. Es dominiert Aktionismus. Zur Entwicklung des Kinderschutzes in Gesetzgebung und Praxis. Recht der Jugend und des Bildungswesens, 57(1), 34–43.</w:t>
      </w:r>
    </w:p>
    <w:p w14:paraId="3128734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Motakef</w:t>
      </w:r>
      <w:proofErr w:type="spellEnd"/>
      <w:r w:rsidRPr="006B58D1">
        <w:rPr>
          <w:rFonts w:eastAsia="Aptos" w:cs="Times New Roman"/>
          <w:kern w:val="2"/>
          <w:sz w:val="22"/>
          <w:lang w:val="en-GB"/>
          <w14:ligatures w14:val="standardContextual"/>
        </w:rPr>
        <w:t xml:space="preserve">, M. &amp; The human right to education and protection against discrimination. </w:t>
      </w:r>
      <w:proofErr w:type="spellStart"/>
      <w:r w:rsidRPr="006B58D1">
        <w:rPr>
          <w:rFonts w:eastAsia="Aptos" w:cs="Times New Roman"/>
          <w:kern w:val="2"/>
          <w:sz w:val="22"/>
          <w14:ligatures w14:val="standardContextual"/>
        </w:rPr>
        <w:t>Exclusion</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risks</w:t>
      </w:r>
      <w:proofErr w:type="spellEnd"/>
      <w:r w:rsidRPr="006B58D1">
        <w:rPr>
          <w:rFonts w:eastAsia="Aptos" w:cs="Times New Roman"/>
          <w:kern w:val="2"/>
          <w:sz w:val="22"/>
          <w14:ligatures w14:val="standardContextual"/>
        </w:rPr>
        <w:t xml:space="preserve"> and </w:t>
      </w:r>
      <w:proofErr w:type="spellStart"/>
      <w:r w:rsidRPr="006B58D1">
        <w:rPr>
          <w:rFonts w:eastAsia="Aptos" w:cs="Times New Roman"/>
          <w:kern w:val="2"/>
          <w:sz w:val="22"/>
          <w14:ligatures w14:val="standardContextual"/>
        </w:rPr>
        <w:t>inclusion</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opportunities</w:t>
      </w:r>
      <w:proofErr w:type="spellEnd"/>
      <w:r w:rsidRPr="006B58D1">
        <w:rPr>
          <w:rFonts w:eastAsia="Aptos" w:cs="Times New Roman"/>
          <w:kern w:val="2"/>
          <w:sz w:val="22"/>
          <w14:ligatures w14:val="standardContextual"/>
        </w:rPr>
        <w:t xml:space="preserve">. (2006). Das Menschenrecht auf Bildung und der Schutz vor Diskriminierung. Exklusionsrisiken und Inklusionschancen. (Fachportal Pädagogik). </w:t>
      </w:r>
      <w:r w:rsidRPr="006B58D1">
        <w:rPr>
          <w:rFonts w:eastAsia="Aptos" w:cs="Times New Roman"/>
          <w:kern w:val="2"/>
          <w:sz w:val="22"/>
          <w14:ligatures w14:val="standardContextual"/>
        </w:rPr>
        <w:lastRenderedPageBreak/>
        <w:t>https://nbn-resolving.org/urn:nbn:de:0168-ssoar-316850; https://www.institut-fuer-menschenrechte.de/fileadmin/user_upload/Publikationen/Studie/studie_das_menschenrecht_auf_bildung_u_der_schutz_vor_diskriminierung.pdf</w:t>
      </w:r>
    </w:p>
    <w:p w14:paraId="77DC21A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Mühlmann, T. &amp; Aufsichtsbehörde. (2014). Aufsicht und Vertrauen. Der Schutz von Kindern und Jugendlichen in stationären Einrichtungen der Jugendhilfe als Aufgabe überörtlicher Behörden. (Fachportal Pädagogik). https://nbn-resolving.org/urn:nbn:de:0111-opus-86980; https://nbn-resolving.org/urn:nbn:de:hbz:464-20140218-121527-1; http://d-nb.info/1049647548/34; http://duepublico.uni-duisburg-essen.de/servlets/DocumentServlet?id=32892</w:t>
      </w:r>
    </w:p>
    <w:p w14:paraId="53048F0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Mühlmann, T. (2011). Öffentliche Aufsicht und Beratung zum Schutz von Kindern und Jugendlichen in Einrichtungen—Historische und aktuelle Fragen zur "Heimaufsicht. Kinder- und Jugendschutz in Wissenschaft und Praxis, 56(2), 50–57.</w:t>
      </w:r>
    </w:p>
    <w:p w14:paraId="70EF438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Münder, J., &amp; </w:t>
      </w:r>
      <w:proofErr w:type="spellStart"/>
      <w:r w:rsidRPr="006B58D1">
        <w:rPr>
          <w:rFonts w:eastAsia="Aptos" w:cs="Times New Roman"/>
          <w:kern w:val="2"/>
          <w:sz w:val="22"/>
          <w14:ligatures w14:val="standardContextual"/>
        </w:rPr>
        <w:t>Smessaert</w:t>
      </w:r>
      <w:proofErr w:type="spellEnd"/>
      <w:r w:rsidRPr="006B58D1">
        <w:rPr>
          <w:rFonts w:eastAsia="Aptos" w:cs="Times New Roman"/>
          <w:kern w:val="2"/>
          <w:sz w:val="22"/>
          <w14:ligatures w14:val="standardContextual"/>
        </w:rPr>
        <w:t>, A. (2008). Zur Relevanz des Gesetzes zur Weiterentwicklung und Verbesserung des Schutzes von Kindern und Jugendlichen in Schleswig-Holstein. Unsere Jugend, 60(4), 179–189.</w:t>
      </w:r>
    </w:p>
    <w:p w14:paraId="25FE58E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Muth, L. (2022). Schutz für Kinder. Neue Caritas, 123(10), 26–27.</w:t>
      </w:r>
    </w:p>
    <w:p w14:paraId="29A64FA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Muth, L., Schmidle, M., &amp; Latta, F. (2023). </w:t>
      </w:r>
      <w:r w:rsidRPr="006B58D1">
        <w:rPr>
          <w:rFonts w:eastAsia="Aptos" w:cs="Times New Roman"/>
          <w:kern w:val="2"/>
          <w:sz w:val="22"/>
          <w14:ligatures w14:val="standardContextual"/>
        </w:rPr>
        <w:t>Warum die Chatkontrolle nicht zum Schutz von Kindern ausreicht. Neue Caritas, 124(14), 28–30.</w:t>
      </w:r>
    </w:p>
    <w:p w14:paraId="6C4A34B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Naake</w:t>
      </w:r>
      <w:proofErr w:type="spellEnd"/>
      <w:r w:rsidRPr="006B58D1">
        <w:rPr>
          <w:rFonts w:eastAsia="Aptos" w:cs="Times New Roman"/>
          <w:kern w:val="2"/>
          <w:sz w:val="22"/>
          <w14:ligatures w14:val="standardContextual"/>
        </w:rPr>
        <w:t>, B. (2022). Kindeswohl und Kinderrechte. Zur Umsetzung der UN-Kinderrechtskonvention in Deutschland. Thema Jugend, 4, 3–5.</w:t>
      </w:r>
    </w:p>
    <w:p w14:paraId="75D5777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Nagel, M., Neubert, A., &amp; Johannsen, T. (2023). Kinderrechte in der Klimakrise. Zum Spannungsverhältnis zwischen Schutz und Partizipation. Gemeinsam </w:t>
      </w:r>
      <w:proofErr w:type="gramStart"/>
      <w:r w:rsidRPr="006B58D1">
        <w:rPr>
          <w:rFonts w:eastAsia="Aptos" w:cs="Times New Roman"/>
          <w:kern w:val="2"/>
          <w:sz w:val="22"/>
          <w14:ligatures w14:val="standardContextual"/>
        </w:rPr>
        <w:t>leben</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Zeitschrift f</w:t>
      </w:r>
      <w:r w:rsidRPr="006B58D1">
        <w:rPr>
          <w:rFonts w:eastAsia="Aptos" w:cs="Aptos"/>
          <w:kern w:val="2"/>
          <w:sz w:val="22"/>
          <w14:ligatures w14:val="standardContextual"/>
        </w:rPr>
        <w:t>ü</w:t>
      </w:r>
      <w:r w:rsidRPr="006B58D1">
        <w:rPr>
          <w:rFonts w:eastAsia="Aptos" w:cs="Times New Roman"/>
          <w:kern w:val="2"/>
          <w:sz w:val="22"/>
          <w14:ligatures w14:val="standardContextual"/>
        </w:rPr>
        <w:t>r Inklusion, 31(1), 4</w:t>
      </w:r>
      <w:r w:rsidRPr="006B58D1">
        <w:rPr>
          <w:rFonts w:eastAsia="Aptos" w:cs="Aptos"/>
          <w:kern w:val="2"/>
          <w:sz w:val="22"/>
          <w14:ligatures w14:val="standardContextual"/>
        </w:rPr>
        <w:t>–</w:t>
      </w:r>
      <w:r w:rsidRPr="006B58D1">
        <w:rPr>
          <w:rFonts w:eastAsia="Aptos" w:cs="Times New Roman"/>
          <w:kern w:val="2"/>
          <w:sz w:val="22"/>
          <w14:ligatures w14:val="standardContextual"/>
        </w:rPr>
        <w:t>12. https://doi.org/10.3262/GL2301004</w:t>
      </w:r>
    </w:p>
    <w:p w14:paraId="1956185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Naggl</w:t>
      </w:r>
      <w:proofErr w:type="spellEnd"/>
      <w:r w:rsidRPr="006B58D1">
        <w:rPr>
          <w:rFonts w:eastAsia="Aptos" w:cs="Times New Roman"/>
          <w:kern w:val="2"/>
          <w:sz w:val="22"/>
          <w14:ligatures w14:val="standardContextual"/>
        </w:rPr>
        <w:t xml:space="preserve">, M., &amp; </w:t>
      </w:r>
      <w:proofErr w:type="spellStart"/>
      <w:r w:rsidRPr="006B58D1">
        <w:rPr>
          <w:rFonts w:eastAsia="Aptos" w:cs="Times New Roman"/>
          <w:kern w:val="2"/>
          <w:sz w:val="22"/>
          <w14:ligatures w14:val="standardContextual"/>
        </w:rPr>
        <w:t>Thurmair</w:t>
      </w:r>
      <w:proofErr w:type="spellEnd"/>
      <w:r w:rsidRPr="006B58D1">
        <w:rPr>
          <w:rFonts w:eastAsia="Aptos" w:cs="Times New Roman"/>
          <w:kern w:val="2"/>
          <w:sz w:val="22"/>
          <w14:ligatures w14:val="standardContextual"/>
        </w:rPr>
        <w:t>, M. (2008). Frühförderung und Kindeswohl—Frühe Hilfen für entwicklungsgefährdete Kinder. Frühförderung interdisziplinär, 27(2), 52–66.</w:t>
      </w:r>
    </w:p>
    <w:p w14:paraId="16F03C9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Neumann-Braun, K. (2000). Auf dem Weg zur Donquichotterie? Ein betretener Zwischenruf zum Kinder- und Jugendmedienschutz. Medien praktisch, 24(94), 45–47.</w:t>
      </w:r>
    </w:p>
    <w:p w14:paraId="195119D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Neumann-Braun, K. (2001). Kinder- und Jugendmedienschutz auf dem Weg zur Donquichotterie? Kinder und Pornografie im Internet. Computer + Unterricht, 11(42), 28–29.</w:t>
      </w:r>
    </w:p>
    <w:p w14:paraId="575819C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Nieding, I., </w:t>
      </w:r>
      <w:proofErr w:type="spellStart"/>
      <w:r w:rsidRPr="006B58D1">
        <w:rPr>
          <w:rFonts w:eastAsia="Aptos" w:cs="Times New Roman"/>
          <w:kern w:val="2"/>
          <w:sz w:val="22"/>
          <w14:ligatures w14:val="standardContextual"/>
        </w:rPr>
        <w:t>Klaudy</w:t>
      </w:r>
      <w:proofErr w:type="spellEnd"/>
      <w:r w:rsidRPr="006B58D1">
        <w:rPr>
          <w:rFonts w:eastAsia="Aptos" w:cs="Times New Roman"/>
          <w:kern w:val="2"/>
          <w:sz w:val="22"/>
          <w14:ligatures w14:val="standardContextual"/>
        </w:rPr>
        <w:t xml:space="preserve">, E. K., &amp; Ausbildung. (2020). Digitalisierung in der frühen Bildung. Der Umgang mit digitalen Medien im Spannungsfeld zwischen Schutzraum und Schlüsselkompetenz., Paralleltitel: </w:t>
      </w:r>
      <w:proofErr w:type="spellStart"/>
      <w:r w:rsidRPr="006B58D1">
        <w:rPr>
          <w:rFonts w:eastAsia="Aptos" w:cs="Times New Roman"/>
          <w:kern w:val="2"/>
          <w:sz w:val="22"/>
          <w14:ligatures w14:val="standardContextual"/>
        </w:rPr>
        <w:t>Digitisation</w:t>
      </w:r>
      <w:proofErr w:type="spellEnd"/>
      <w:r w:rsidRPr="006B58D1">
        <w:rPr>
          <w:rFonts w:eastAsia="Aptos" w:cs="Times New Roman"/>
          <w:kern w:val="2"/>
          <w:sz w:val="22"/>
          <w14:ligatures w14:val="standardContextual"/>
        </w:rPr>
        <w:t xml:space="preserve"> in </w:t>
      </w:r>
      <w:proofErr w:type="spellStart"/>
      <w:r w:rsidRPr="006B58D1">
        <w:rPr>
          <w:rFonts w:eastAsia="Aptos" w:cs="Times New Roman"/>
          <w:kern w:val="2"/>
          <w:sz w:val="22"/>
          <w14:ligatures w14:val="standardContextual"/>
        </w:rPr>
        <w:t>early</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education</w:t>
      </w:r>
      <w:proofErr w:type="spellEnd"/>
      <w:r w:rsidRPr="006B58D1">
        <w:rPr>
          <w:rFonts w:eastAsia="Aptos" w:cs="Times New Roman"/>
          <w:kern w:val="2"/>
          <w:sz w:val="22"/>
          <w14:ligatures w14:val="standardContextual"/>
        </w:rPr>
        <w:t xml:space="preserve">. </w:t>
      </w:r>
      <w:r w:rsidRPr="006B58D1">
        <w:rPr>
          <w:rFonts w:eastAsia="Aptos" w:cs="Times New Roman"/>
          <w:kern w:val="2"/>
          <w:sz w:val="22"/>
          <w:lang w:val="en-GB"/>
          <w14:ligatures w14:val="standardContextual"/>
        </w:rPr>
        <w:t xml:space="preserve">Dealing with digital media in the conflict between protected space and key competence. </w:t>
      </w:r>
      <w:r w:rsidRPr="006B58D1">
        <w:rPr>
          <w:rFonts w:eastAsia="Aptos" w:cs="Times New Roman"/>
          <w:kern w:val="2"/>
          <w:sz w:val="22"/>
          <w14:ligatures w14:val="standardContextual"/>
        </w:rPr>
        <w:t>Bildung im digitalen Wandel. Die Bedeutung für das pädagogische Personal und für die Aus- und Fortbildung., 31–56.</w:t>
      </w:r>
    </w:p>
    <w:p w14:paraId="69E2B41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Niemack</w:t>
      </w:r>
      <w:proofErr w:type="spellEnd"/>
      <w:r w:rsidRPr="006B58D1">
        <w:rPr>
          <w:rFonts w:eastAsia="Aptos" w:cs="Times New Roman"/>
          <w:kern w:val="2"/>
          <w:sz w:val="22"/>
          <w:lang w:val="en-GB"/>
          <w14:ligatures w14:val="standardContextual"/>
        </w:rPr>
        <w:t xml:space="preserve">, J. &amp; Protective Factors of Children prior to the Transition to Secondary School - Results from the STRESS-Study. </w:t>
      </w:r>
      <w:r w:rsidRPr="006B58D1">
        <w:rPr>
          <w:rFonts w:eastAsia="Aptos" w:cs="Times New Roman"/>
          <w:kern w:val="2"/>
          <w:sz w:val="22"/>
          <w14:ligatures w14:val="standardContextual"/>
        </w:rPr>
        <w:t>(2019). Schutzfaktoren bei Kindern vor dem Übergang in die Sekundarstufe—Ergebnisse aus der STRESS-Studie. Ergebnisse aus der STRESS-Studie. Diskurs Kindheits- und Jugendforschung, 14(1), 73–94.</w:t>
      </w:r>
    </w:p>
    <w:p w14:paraId="3925039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Niemeier, C., &amp; Wijnvoord, I. (2017). Gesundheitsrisiko Suchtfamilie—Prävention durch Kooperation. Bericht zum Projekt „Schulterschluss“ in Baden-Württemberg. Kinder- und Jugendschutz in Wissenschaft und Praxis, 62(4), 146–151.</w:t>
      </w:r>
    </w:p>
    <w:p w14:paraId="5C08B5F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Nikles</w:t>
      </w:r>
      <w:proofErr w:type="spellEnd"/>
      <w:r w:rsidRPr="006B58D1">
        <w:rPr>
          <w:rFonts w:eastAsia="Aptos" w:cs="Times New Roman"/>
          <w:kern w:val="2"/>
          <w:sz w:val="22"/>
          <w14:ligatures w14:val="standardContextual"/>
        </w:rPr>
        <w:t>, B. W. &amp; Aufklärung (Information). (2011). Die Kommentierung des Jugendschutzrechts—Eine Chronologie. Kinder- und Jugendschutz in Wissenschaft und Praxis, 56(4), 125–131.</w:t>
      </w:r>
    </w:p>
    <w:p w14:paraId="553A92D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Nikles</w:t>
      </w:r>
      <w:proofErr w:type="spellEnd"/>
      <w:r w:rsidRPr="006B58D1">
        <w:rPr>
          <w:rFonts w:eastAsia="Aptos" w:cs="Times New Roman"/>
          <w:kern w:val="2"/>
          <w:sz w:val="22"/>
          <w14:ligatures w14:val="standardContextual"/>
        </w:rPr>
        <w:t>, B. W. (2003). Zur Historie des Jugendschutzes—Vom Kampf gegen Schmutz und Schund zu Erziehung und politischem Handeln. Thema Jugend, 4, 6–11.</w:t>
      </w:r>
    </w:p>
    <w:p w14:paraId="431FF31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Nikles</w:t>
      </w:r>
      <w:proofErr w:type="spellEnd"/>
      <w:r w:rsidRPr="006B58D1">
        <w:rPr>
          <w:rFonts w:eastAsia="Aptos" w:cs="Times New Roman"/>
          <w:kern w:val="2"/>
          <w:sz w:val="22"/>
          <w14:ligatures w14:val="standardContextual"/>
        </w:rPr>
        <w:t>, B. W. (2016). Islamistischer Radikalisierung Jugendlicher vorbeugen. Kinder- und Jugendschutz in Wissenschaft und Praxis, 61(1), 40-S.</w:t>
      </w:r>
    </w:p>
    <w:p w14:paraId="3BBE4B1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lastRenderedPageBreak/>
        <w:t xml:space="preserve">Nikles, B. W., &amp; Lieven, J. (2017). </w:t>
      </w:r>
      <w:r w:rsidRPr="006B58D1">
        <w:rPr>
          <w:rFonts w:eastAsia="Aptos" w:cs="Times New Roman"/>
          <w:kern w:val="2"/>
          <w:sz w:val="22"/>
          <w14:ligatures w14:val="standardContextual"/>
        </w:rPr>
        <w:t>Feiern und Veranstaltungen. (Fachportal Pädagogik).</w:t>
      </w:r>
    </w:p>
    <w:p w14:paraId="0E52B97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Nitschke-Janssen, M., </w:t>
      </w:r>
      <w:proofErr w:type="spellStart"/>
      <w:r w:rsidRPr="006B58D1">
        <w:rPr>
          <w:rFonts w:eastAsia="Aptos" w:cs="Times New Roman"/>
          <w:kern w:val="2"/>
          <w:sz w:val="22"/>
          <w14:ligatures w14:val="standardContextual"/>
        </w:rPr>
        <w:t>Zindler</w:t>
      </w:r>
      <w:proofErr w:type="spellEnd"/>
      <w:r w:rsidRPr="006B58D1">
        <w:rPr>
          <w:rFonts w:eastAsia="Aptos" w:cs="Times New Roman"/>
          <w:kern w:val="2"/>
          <w:sz w:val="22"/>
          <w14:ligatures w14:val="standardContextual"/>
        </w:rPr>
        <w:t>, A., &amp; Wunderlich, H. (2023). Auf der Suche nach Schutz gänzlich schutzlos. Folgen gängiger Unterbringungs-, Asylverfahrens- und Abschiebepraktiken für die mentale Gesundheit geflüchteter Kinder und Jugendlicher im Licht der UN-Kinderrechtskonvention. Frühe Kindheit, 26(4), 44–53.</w:t>
      </w:r>
    </w:p>
    <w:p w14:paraId="16A218D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Nolte, G. (2007). Nichtraucherschutz an Schulen in Niedersachsen. Kinder vor Gesundheitsschäden durch Passivrauchen schützen. Schulverwaltung. Niedersachsen, 18(10), 280.</w:t>
      </w:r>
    </w:p>
    <w:p w14:paraId="639EFD2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Nolte, G. (2021). Maskenpflicht, Abstandsgebot, Wechselunterricht und Testzwang in Schulen. Juristische Bewertung zu umstrittenen Beschlüssen zu Corona-Schutzmaßnahmen. Schulverwaltung. Niedersachsen, 32(7–8), 225–227.</w:t>
      </w:r>
    </w:p>
    <w:p w14:paraId="65631C0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Nolte, G. (2022). Maskenpflicht, Abstandsgebot, Wechselunterricht und Testzwang in Schulen. Juristische Bewertung zu umstrittenen Beschlüssen zu Corona-Schutzmaßnahmen. Schulverwaltung. Baden-Württemberg, 31(2), 56–58.</w:t>
      </w:r>
    </w:p>
    <w:p w14:paraId="26374EB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Nordt</w:t>
      </w:r>
      <w:proofErr w:type="spellEnd"/>
      <w:r w:rsidRPr="006B58D1">
        <w:rPr>
          <w:rFonts w:eastAsia="Aptos" w:cs="Times New Roman"/>
          <w:kern w:val="2"/>
          <w:sz w:val="22"/>
          <w14:ligatures w14:val="standardContextual"/>
        </w:rPr>
        <w:t>, S. K., Thomas. (2020). „Schon der in der Kita?“ Sexuelle Themen und geschlechtliche Vielfalt als Themen frühkindlicher Pädagogik. Unsere Jugend, 72(7/8), 333–340.</w:t>
      </w:r>
    </w:p>
    <w:p w14:paraId="32D3032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Oberloskamp, H. (2004). Rechtlicher Schutz </w:t>
      </w:r>
      <w:proofErr w:type="spellStart"/>
      <w:r w:rsidRPr="006B58D1">
        <w:rPr>
          <w:rFonts w:eastAsia="Aptos" w:cs="Times New Roman"/>
          <w:kern w:val="2"/>
          <w:sz w:val="22"/>
          <w14:ligatures w14:val="standardContextual"/>
        </w:rPr>
        <w:t>fuer</w:t>
      </w:r>
      <w:proofErr w:type="spellEnd"/>
      <w:r w:rsidRPr="006B58D1">
        <w:rPr>
          <w:rFonts w:eastAsia="Aptos" w:cs="Times New Roman"/>
          <w:kern w:val="2"/>
          <w:sz w:val="22"/>
          <w14:ligatures w14:val="standardContextual"/>
        </w:rPr>
        <w:t xml:space="preserve"> Kinder bei </w:t>
      </w:r>
      <w:proofErr w:type="spellStart"/>
      <w:r w:rsidRPr="006B58D1">
        <w:rPr>
          <w:rFonts w:eastAsia="Aptos" w:cs="Times New Roman"/>
          <w:kern w:val="2"/>
          <w:sz w:val="22"/>
          <w14:ligatures w14:val="standardContextual"/>
        </w:rPr>
        <w:t>haeuslicher</w:t>
      </w:r>
      <w:proofErr w:type="spellEnd"/>
      <w:r w:rsidRPr="006B58D1">
        <w:rPr>
          <w:rFonts w:eastAsia="Aptos" w:cs="Times New Roman"/>
          <w:kern w:val="2"/>
          <w:sz w:val="22"/>
          <w14:ligatures w14:val="standardContextual"/>
        </w:rPr>
        <w:t xml:space="preserve"> Gewalt. Zentralblatt für Jugendrecht, 91(7–8), 267–274.</w:t>
      </w:r>
    </w:p>
    <w:p w14:paraId="642D4FC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Oeffling</w:t>
      </w:r>
      <w:proofErr w:type="spellEnd"/>
      <w:r w:rsidRPr="006B58D1">
        <w:rPr>
          <w:rFonts w:eastAsia="Aptos" w:cs="Times New Roman"/>
          <w:kern w:val="2"/>
          <w:sz w:val="22"/>
          <w14:ligatures w14:val="standardContextual"/>
        </w:rPr>
        <w:t>, Y. (2017). Nein sagen reicht nicht—Jugendarbeit braucht Schutzkonzepte! Kinder- und Jugendschutz in Wissenschaft und Praxis, 62(2), 61–65.</w:t>
      </w:r>
    </w:p>
    <w:p w14:paraId="395B5AB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Oeffling</w:t>
      </w:r>
      <w:proofErr w:type="spellEnd"/>
      <w:r w:rsidRPr="006B58D1">
        <w:rPr>
          <w:rFonts w:eastAsia="Aptos" w:cs="Times New Roman"/>
          <w:kern w:val="2"/>
          <w:sz w:val="22"/>
          <w14:ligatures w14:val="standardContextual"/>
        </w:rPr>
        <w:t xml:space="preserve">, Y. (2023). Schutzkonzepte passgenau für </w:t>
      </w:r>
      <w:proofErr w:type="spellStart"/>
      <w:r w:rsidRPr="006B58D1">
        <w:rPr>
          <w:rFonts w:eastAsia="Aptos" w:cs="Times New Roman"/>
          <w:kern w:val="2"/>
          <w:sz w:val="22"/>
          <w14:ligatures w14:val="standardContextual"/>
        </w:rPr>
        <w:t>Patenschaftsprojekte</w:t>
      </w:r>
      <w:proofErr w:type="spellEnd"/>
      <w:r w:rsidRPr="006B58D1">
        <w:rPr>
          <w:rFonts w:eastAsia="Aptos" w:cs="Times New Roman"/>
          <w:kern w:val="2"/>
          <w:sz w:val="22"/>
          <w14:ligatures w14:val="standardContextual"/>
        </w:rPr>
        <w:t xml:space="preserve"> denken. Kindesmisshandlung und -vernachlässigung, 26(1), 76–81. https://doi.org/10.13109/kind.2023.26.1.76</w:t>
      </w:r>
    </w:p>
    <w:p w14:paraId="00B4FAC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Oeffling</w:t>
      </w:r>
      <w:proofErr w:type="spellEnd"/>
      <w:r w:rsidRPr="006B58D1">
        <w:rPr>
          <w:rFonts w:eastAsia="Aptos" w:cs="Times New Roman"/>
          <w:kern w:val="2"/>
          <w:sz w:val="22"/>
          <w14:ligatures w14:val="standardContextual"/>
        </w:rPr>
        <w:t xml:space="preserve">, Y., </w:t>
      </w:r>
      <w:proofErr w:type="spellStart"/>
      <w:r w:rsidRPr="006B58D1">
        <w:rPr>
          <w:rFonts w:eastAsia="Aptos" w:cs="Times New Roman"/>
          <w:kern w:val="2"/>
          <w:sz w:val="22"/>
          <w14:ligatures w14:val="standardContextual"/>
        </w:rPr>
        <w:t>Langfeldt</w:t>
      </w:r>
      <w:proofErr w:type="spellEnd"/>
      <w:r w:rsidRPr="006B58D1">
        <w:rPr>
          <w:rFonts w:eastAsia="Aptos" w:cs="Times New Roman"/>
          <w:kern w:val="2"/>
          <w:sz w:val="22"/>
          <w14:ligatures w14:val="standardContextual"/>
        </w:rPr>
        <w:t xml:space="preserve">, F., Straubinger, P., </w:t>
      </w:r>
      <w:proofErr w:type="spellStart"/>
      <w:r w:rsidRPr="006B58D1">
        <w:rPr>
          <w:rFonts w:eastAsia="Aptos" w:cs="Times New Roman"/>
          <w:kern w:val="2"/>
          <w:sz w:val="22"/>
          <w14:ligatures w14:val="standardContextual"/>
        </w:rPr>
        <w:t>Djafarzadeh</w:t>
      </w:r>
      <w:proofErr w:type="spellEnd"/>
      <w:r w:rsidRPr="006B58D1">
        <w:rPr>
          <w:rFonts w:eastAsia="Aptos" w:cs="Times New Roman"/>
          <w:kern w:val="2"/>
          <w:sz w:val="22"/>
          <w14:ligatures w14:val="standardContextual"/>
        </w:rPr>
        <w:t xml:space="preserve">, P., Härtl, S., Zwicknagel, M., Bawidamann, A., Rudolf-Jilg, C., &amp; </w:t>
      </w:r>
      <w:proofErr w:type="spellStart"/>
      <w:r w:rsidRPr="006B58D1">
        <w:rPr>
          <w:rFonts w:eastAsia="Aptos" w:cs="Times New Roman"/>
          <w:kern w:val="2"/>
          <w:sz w:val="22"/>
          <w14:ligatures w14:val="standardContextual"/>
        </w:rPr>
        <w:t>Unterstaller</w:t>
      </w:r>
      <w:proofErr w:type="spellEnd"/>
      <w:r w:rsidRPr="006B58D1">
        <w:rPr>
          <w:rFonts w:eastAsia="Aptos" w:cs="Times New Roman"/>
          <w:kern w:val="2"/>
          <w:sz w:val="22"/>
          <w14:ligatures w14:val="standardContextual"/>
        </w:rPr>
        <w:t>, A. (2020). Vielfalt der Prävention entdecken! Schutz vor sexuellem Missbrauch in Kindertagesstätten. (Fachportal Pädagogik).</w:t>
      </w:r>
    </w:p>
    <w:p w14:paraId="3A04556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Oelschläger, J. &amp; Auswirkung. (2020). Sexuell grenzverletzende Erfahrungen in der Kindheit und Jugend: Eine triadische Perspektive auf Prävalenzen, Mitteilungsverhalten und Auswirkungen auf das psychosoziale und sexuelle Verhalten und Erleben Betroffener. (Fachportal Pädagogik). https://nbn-resolving.org/urn:nbn:de:bvb:355-epub-430354; https://d-nb.info/1208218794/34</w:t>
      </w:r>
    </w:p>
    <w:p w14:paraId="534DB02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Ohlmes</w:t>
      </w:r>
      <w:proofErr w:type="spellEnd"/>
      <w:r w:rsidRPr="006B58D1">
        <w:rPr>
          <w:rFonts w:eastAsia="Aptos" w:cs="Times New Roman"/>
          <w:kern w:val="2"/>
          <w:sz w:val="22"/>
          <w14:ligatures w14:val="standardContextual"/>
        </w:rPr>
        <w:t xml:space="preserve">, J. (2005). </w:t>
      </w:r>
      <w:proofErr w:type="spellStart"/>
      <w:r w:rsidRPr="006B58D1">
        <w:rPr>
          <w:rFonts w:eastAsia="Aptos" w:cs="Times New Roman"/>
          <w:kern w:val="2"/>
          <w:sz w:val="22"/>
          <w14:ligatures w14:val="standardContextual"/>
        </w:rPr>
        <w:t>Paedosexuelle</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Taeter</w:t>
      </w:r>
      <w:proofErr w:type="spellEnd"/>
      <w:r w:rsidRPr="006B58D1">
        <w:rPr>
          <w:rFonts w:eastAsia="Aptos" w:cs="Times New Roman"/>
          <w:kern w:val="2"/>
          <w:sz w:val="22"/>
          <w14:ligatures w14:val="standardContextual"/>
        </w:rPr>
        <w:t xml:space="preserve">. Merkmale und Strategien als Ansatzpunkte </w:t>
      </w:r>
      <w:proofErr w:type="spellStart"/>
      <w:r w:rsidRPr="006B58D1">
        <w:rPr>
          <w:rFonts w:eastAsia="Aptos" w:cs="Times New Roman"/>
          <w:kern w:val="2"/>
          <w:sz w:val="22"/>
          <w14:ligatures w14:val="standardContextual"/>
        </w:rPr>
        <w:t>praeventiver</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Massnahmen</w:t>
      </w:r>
      <w:proofErr w:type="spellEnd"/>
      <w:r w:rsidRPr="006B58D1">
        <w:rPr>
          <w:rFonts w:eastAsia="Aptos" w:cs="Times New Roman"/>
          <w:kern w:val="2"/>
          <w:sz w:val="22"/>
          <w14:ligatures w14:val="standardContextual"/>
        </w:rPr>
        <w:t>. (Fachportal Pädagogik).</w:t>
      </w:r>
    </w:p>
    <w:p w14:paraId="666BBC0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Oommen</w:t>
      </w:r>
      <w:proofErr w:type="spellEnd"/>
      <w:r w:rsidRPr="006B58D1">
        <w:rPr>
          <w:rFonts w:eastAsia="Aptos" w:cs="Times New Roman"/>
          <w:kern w:val="2"/>
          <w:sz w:val="22"/>
          <w14:ligatures w14:val="standardContextual"/>
        </w:rPr>
        <w:t>-Halbach, A. (2023). Ethische Konflikte zwischen Kindeswohl und Kindeswille. Jugendhilfe, 61(3), 220–226.</w:t>
      </w:r>
    </w:p>
    <w:p w14:paraId="4E186B8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Oppermann, C., &amp; Schröder, J. (2021a). Sichere Orte? Schutzkonzepte in der stationären Altenpflege. Neue Praxis, 51(3), 173–192.</w:t>
      </w:r>
    </w:p>
    <w:p w14:paraId="19E1C28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Oppermann, C., &amp; Schröder, J. (2021b). Wissenschaftliche Aufarbeitung sexualisierter Gewalt -Voice, Choice und Exit-Optionen für die Betroffenen. Forum Erziehungshilfen, 27(2), 80–82.</w:t>
      </w:r>
    </w:p>
    <w:p w14:paraId="04EFAC0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Oppermann, C., &amp; Schröder, J. (2023). Schutzkonzepte und Betriebserlaubnis—Pflicht als Chance? Unsere Jugend, 75(6), 244–252.</w:t>
      </w:r>
    </w:p>
    <w:p w14:paraId="79A64D5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Oswald, H., &amp; Krappmann, L. (2000). Phänomenologische und funktionale Vielfalt von Gewalt unter Kindern. Praxis der Kinderpsychologie und Kinderpsychiatrie, 49(1), 3–15.</w:t>
      </w:r>
    </w:p>
    <w:p w14:paraId="7BF3196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Päffgen, S. (2009). Prävention von Übergewicht bei Kindern. GO! Kids auf Schatzsuche—Zielgruppenorientierte Konzeption, Durchführung und Evaluation eines bewegungsorientierten Gesundheitsförderungsprogramms. (Fachportal Pädagogik). Sportaktivität.</w:t>
      </w:r>
    </w:p>
    <w:p w14:paraId="3821F01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lastRenderedPageBreak/>
        <w:t>Pannhorst</w:t>
      </w:r>
      <w:proofErr w:type="spellEnd"/>
      <w:r w:rsidRPr="006B58D1">
        <w:rPr>
          <w:rFonts w:eastAsia="Aptos" w:cs="Times New Roman"/>
          <w:kern w:val="2"/>
          <w:sz w:val="22"/>
          <w14:ligatures w14:val="standardContextual"/>
        </w:rPr>
        <w:t>, N. (2011). Berührung, Körperkontakt und Beziehungsgestaltung bei vernachlässigten Kindern. Möglichkeiten und Grenzen körpernaher Förderung bei der Eltern-Kind-Arbeit im Kontext des Kinderschutzes. Frühförderung interdisziplinär, 30(2), 96–104.</w:t>
      </w:r>
    </w:p>
    <w:p w14:paraId="090559D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Parusel</w:t>
      </w:r>
      <w:proofErr w:type="spellEnd"/>
      <w:r w:rsidRPr="006B58D1">
        <w:rPr>
          <w:rFonts w:eastAsia="Aptos" w:cs="Times New Roman"/>
          <w:kern w:val="2"/>
          <w:sz w:val="22"/>
          <w14:ligatures w14:val="standardContextual"/>
        </w:rPr>
        <w:t>, B., Aufenthaltsrecht, Ausländer, Ausländerpolitik, Ausweisung, &amp; Ausländeranteil. (2009). Unbegleitete minderjährige Migranten in Deutschland. Aufnahme, Rückkehr und Integration. Studie II/2008 im Rahmen des Europäischen Migrationsnetzwerks (EMN). Stand: Juni 2009. (Fachportal Pädagogik). http://www.ssoar.info/ssoar/bitstream/handle/document/25877/ssoar-2009-parusel-unbegleitete_minderjahrige_migranten_in_deutschland.pdf; https://nbn-resolving.org/urn:nbn:de:0168-ssoar-258770</w:t>
      </w:r>
    </w:p>
    <w:p w14:paraId="2D541D4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Pergande, B., &amp; Maywald, J. (2021). „Die Wahrung des Kinderechts auf Partizipation geht direkt mit der Wahrung des Kinderechts auf Schutz einher“. Frühe Kindheit, 24(6), 46–49.</w:t>
      </w:r>
    </w:p>
    <w:p w14:paraId="0EF482B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Petermann, U., &amp; Petermann, F. (2013). Risiken in Familien. Kindheit und Entwicklung, 22(1), 1–4.</w:t>
      </w:r>
    </w:p>
    <w:p w14:paraId="5547705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Peters, U. (2014). Institutionelle Selbstverpflichtung (S. 227–241). Springer Fachmedien Wiesbaden. https://doi.org/10.1007/978-3-658-04297-4_14</w:t>
      </w:r>
    </w:p>
    <w:p w14:paraId="30AE570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Pooch, M.-T., &amp; Kappler, S. (2017). </w:t>
      </w:r>
      <w:r w:rsidRPr="006B58D1">
        <w:rPr>
          <w:rFonts w:eastAsia="Aptos" w:cs="Times New Roman"/>
          <w:kern w:val="2"/>
          <w:sz w:val="22"/>
          <w14:ligatures w14:val="standardContextual"/>
        </w:rPr>
        <w:t>Datenreport des Monitorings zum Stand der Prävention sexualisierter Gewalt an Kindern und Jugendlichen in Deutschland (2015-2018) zu den Handlungsfeldern Kindertageseinrichtungen, Heime, Kliniken und Einrichtungen des ambulanten Gesundheitsbereichs. Teilbericht 3. (Fachportal Pädagogik). http://www.datenreport-monitoring.de/wp-content/uploads/2018/01/Teilbericht_3_DJI-Datenbericht.pdf</w:t>
      </w:r>
    </w:p>
    <w:p w14:paraId="2B4CBC8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Pooch, M.-T., &amp; Tremel, I. (2016). </w:t>
      </w:r>
      <w:r w:rsidRPr="006B58D1">
        <w:rPr>
          <w:rFonts w:eastAsia="Aptos" w:cs="Times New Roman"/>
          <w:kern w:val="2"/>
          <w:sz w:val="22"/>
          <w14:ligatures w14:val="standardContextual"/>
        </w:rPr>
        <w:t xml:space="preserve">So können Schutzkonzepte in Bildungs- und Erziehungseinrichtungen gelingen! Erkenntnisse der qualitativen Studien </w:t>
      </w:r>
      <w:proofErr w:type="gramStart"/>
      <w:r w:rsidRPr="006B58D1">
        <w:rPr>
          <w:rFonts w:eastAsia="Aptos" w:cs="Times New Roman"/>
          <w:kern w:val="2"/>
          <w:sz w:val="22"/>
          <w14:ligatures w14:val="standardContextual"/>
        </w:rPr>
        <w:t>des Monitoring</w:t>
      </w:r>
      <w:proofErr w:type="gramEnd"/>
      <w:r w:rsidRPr="006B58D1">
        <w:rPr>
          <w:rFonts w:eastAsia="Aptos" w:cs="Times New Roman"/>
          <w:kern w:val="2"/>
          <w:sz w:val="22"/>
          <w14:ligatures w14:val="standardContextual"/>
        </w:rPr>
        <w:t xml:space="preserve"> (2015-2018) zum Stand der Prävention vor sexualisierter Gewalt an Kindern und Jugendlichen in Deutschland in den Handlungsfeldern Kindertageseinrichtungen, Schulen, Heime und Internate. Teilbericht 1. (Fachportal Pädagogik). http://www.dji.de/fileadmin/user_upload/bibs2016/UBSKM_Monitoring_Teilbericht_1_DJI.pdf</w:t>
      </w:r>
    </w:p>
    <w:p w14:paraId="39EA120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Pooch</w:t>
      </w:r>
      <w:proofErr w:type="spellEnd"/>
      <w:r w:rsidRPr="006B58D1">
        <w:rPr>
          <w:rFonts w:eastAsia="Aptos" w:cs="Times New Roman"/>
          <w:kern w:val="2"/>
          <w:sz w:val="22"/>
          <w14:ligatures w14:val="standardContextual"/>
        </w:rPr>
        <w:t xml:space="preserve">, M.-T., Doll, D., </w:t>
      </w:r>
      <w:proofErr w:type="spellStart"/>
      <w:r w:rsidRPr="006B58D1">
        <w:rPr>
          <w:rFonts w:eastAsia="Aptos" w:cs="Times New Roman"/>
          <w:kern w:val="2"/>
          <w:sz w:val="22"/>
          <w14:ligatures w14:val="standardContextual"/>
        </w:rPr>
        <w:t>Derr</w:t>
      </w:r>
      <w:proofErr w:type="spellEnd"/>
      <w:r w:rsidRPr="006B58D1">
        <w:rPr>
          <w:rFonts w:eastAsia="Aptos" w:cs="Times New Roman"/>
          <w:kern w:val="2"/>
          <w:sz w:val="22"/>
          <w14:ligatures w14:val="standardContextual"/>
        </w:rPr>
        <w:t xml:space="preserve">, R., </w:t>
      </w:r>
      <w:proofErr w:type="spellStart"/>
      <w:r w:rsidRPr="006B58D1">
        <w:rPr>
          <w:rFonts w:eastAsia="Aptos" w:cs="Times New Roman"/>
          <w:kern w:val="2"/>
          <w:sz w:val="22"/>
          <w14:ligatures w14:val="standardContextual"/>
        </w:rPr>
        <w:t>Kavemann</w:t>
      </w:r>
      <w:proofErr w:type="spellEnd"/>
      <w:r w:rsidRPr="006B58D1">
        <w:rPr>
          <w:rFonts w:eastAsia="Aptos" w:cs="Times New Roman"/>
          <w:kern w:val="2"/>
          <w:sz w:val="22"/>
          <w14:ligatures w14:val="standardContextual"/>
        </w:rPr>
        <w:t>, B., Helfferich, C., &amp; Kindler, H. (2023). Sich und andere vor sexueller Gewalt schützen. Strategien von Jugendlichen in stationären Einrichtungen der Kinder- und Jugendhilfe. Diskurs Kindheits- und Jugendforschung, 18(3), 331–346. https://doi.org/10.3224/diskurs.v18i3.04</w:t>
      </w:r>
    </w:p>
    <w:p w14:paraId="63C1DE0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Pooch</w:t>
      </w:r>
      <w:proofErr w:type="spellEnd"/>
      <w:r w:rsidRPr="006B58D1">
        <w:rPr>
          <w:rFonts w:eastAsia="Aptos" w:cs="Times New Roman"/>
          <w:kern w:val="2"/>
          <w:sz w:val="22"/>
          <w14:ligatures w14:val="standardContextual"/>
        </w:rPr>
        <w:t xml:space="preserve">, M.-T., Meyer, R., &amp; </w:t>
      </w:r>
      <w:proofErr w:type="spellStart"/>
      <w:r w:rsidRPr="006B58D1">
        <w:rPr>
          <w:rFonts w:eastAsia="Aptos" w:cs="Times New Roman"/>
          <w:kern w:val="2"/>
          <w:sz w:val="22"/>
          <w14:ligatures w14:val="standardContextual"/>
        </w:rPr>
        <w:t>Derr</w:t>
      </w:r>
      <w:proofErr w:type="spellEnd"/>
      <w:r w:rsidRPr="006B58D1">
        <w:rPr>
          <w:rFonts w:eastAsia="Aptos" w:cs="Times New Roman"/>
          <w:kern w:val="2"/>
          <w:sz w:val="22"/>
          <w14:ligatures w14:val="standardContextual"/>
        </w:rPr>
        <w:t>, R. (2021). Wie Jugendliche versuchen, sich und andere vor sexuellen Übergriffen zu schützen. DJI-Impulse. [Deutsche Ausgabe], 1, 36–40.</w:t>
      </w:r>
    </w:p>
    <w:p w14:paraId="1F704DD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Post, D. (2018). Heimaufsicht </w:t>
      </w:r>
      <w:proofErr w:type="spellStart"/>
      <w:r w:rsidRPr="006B58D1">
        <w:rPr>
          <w:rFonts w:eastAsia="Aptos" w:cs="Times New Roman"/>
          <w:kern w:val="2"/>
          <w:sz w:val="22"/>
          <w14:ligatures w14:val="standardContextual"/>
        </w:rPr>
        <w:t>reloaded</w:t>
      </w:r>
      <w:proofErr w:type="spellEnd"/>
      <w:r w:rsidRPr="006B58D1">
        <w:rPr>
          <w:rFonts w:eastAsia="Aptos" w:cs="Times New Roman"/>
          <w:kern w:val="2"/>
          <w:sz w:val="22"/>
          <w14:ligatures w14:val="standardContextual"/>
        </w:rPr>
        <w:t>—Schutz von Minderjährigen in Einrichtungen ohne Qualitätsentwicklung auf dem Weg zur „Gewährleistungsaufsicht“? Dialog Erziehungshilfe, 1, 17–24.</w:t>
      </w:r>
    </w:p>
    <w:p w14:paraId="32674F5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Pöter, J., &amp; Wazlawik, M. (2016). Kinderschutz und Migration. Perspektiven für eine differenzsensible Praxis. Kinder- und Jugendschutz in Wissenschaft und Praxis, 61(4), 130–133.</w:t>
      </w:r>
    </w:p>
    <w:p w14:paraId="405C218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Pöter, J., Pullen, A., &amp; Humme, M. (2021). </w:t>
      </w:r>
      <w:r w:rsidRPr="006B58D1">
        <w:rPr>
          <w:rFonts w:eastAsia="Aptos" w:cs="Times New Roman"/>
          <w:kern w:val="2"/>
          <w:sz w:val="22"/>
          <w14:ligatures w14:val="standardContextual"/>
        </w:rPr>
        <w:t>Distanzierte Nähe? - Empirische Perspektiven auf die Formierung der Prävention sexualisierter Gewalt in pädagogischen Beziehungen. Zeitschrift für Sozialpädagogik, 19(3), 271–284.</w:t>
      </w:r>
    </w:p>
    <w:p w14:paraId="297E750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Priebe, B. (2023). Sexualpädagogik im Zwangskontext—Sexuelle Bildung in der Arbeit mit sexuell übergriffigen Kindern und Jugendlichen (</w:t>
      </w:r>
      <w:proofErr w:type="spellStart"/>
      <w:r w:rsidRPr="006B58D1">
        <w:rPr>
          <w:rFonts w:eastAsia="Aptos" w:cs="Times New Roman"/>
          <w:kern w:val="2"/>
          <w:sz w:val="22"/>
          <w14:ligatures w14:val="standardContextual"/>
        </w:rPr>
        <w:t>uch</w:t>
      </w:r>
      <w:proofErr w:type="spellEnd"/>
      <w:r w:rsidRPr="006B58D1">
        <w:rPr>
          <w:rFonts w:eastAsia="Aptos" w:cs="Times New Roman"/>
          <w:kern w:val="2"/>
          <w:sz w:val="22"/>
          <w14:ligatures w14:val="standardContextual"/>
        </w:rPr>
        <w:t xml:space="preserve"> in den meisten; S. 363 S.). Beltz Juventa.</w:t>
      </w:r>
    </w:p>
    <w:p w14:paraId="735D8B73"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lastRenderedPageBreak/>
        <w:t xml:space="preserve">Priebe, B. F., Peter; Oelkers, Jürgen. (2010). „Pädagogischer Eros“ oder „Pädagogisches Ethos“: Klarstellungen und Folgen für professionelles Handeln. </w:t>
      </w:r>
      <w:proofErr w:type="spellStart"/>
      <w:r w:rsidRPr="006B58D1">
        <w:rPr>
          <w:rFonts w:eastAsia="Aptos" w:cs="Times New Roman"/>
          <w:kern w:val="2"/>
          <w:sz w:val="22"/>
          <w:lang w:val="en-GB"/>
          <w14:ligatures w14:val="standardContextual"/>
        </w:rPr>
        <w:t>Lernende</w:t>
      </w:r>
      <w:proofErr w:type="spellEnd"/>
      <w:r w:rsidRPr="006B58D1">
        <w:rPr>
          <w:rFonts w:eastAsia="Aptos" w:cs="Times New Roman"/>
          <w:kern w:val="2"/>
          <w:sz w:val="22"/>
          <w:lang w:val="en-GB"/>
          <w14:ligatures w14:val="standardContextual"/>
        </w:rPr>
        <w:t xml:space="preserve"> Schule, 13(51), 12–15.</w:t>
      </w:r>
    </w:p>
    <w:p w14:paraId="66BBB42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Protection of children in public in judicial proceedings. </w:t>
      </w:r>
      <w:r w:rsidRPr="006B58D1">
        <w:rPr>
          <w:rFonts w:eastAsia="Aptos" w:cs="Times New Roman"/>
          <w:kern w:val="2"/>
          <w:sz w:val="22"/>
          <w14:ligatures w14:val="standardContextual"/>
        </w:rPr>
        <w:t>(2001). Kinderschutz in gerichtlichen Verfahren. (Fachportal Pädagogik).</w:t>
      </w:r>
    </w:p>
    <w:p w14:paraId="49FB6CA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Prüver</w:t>
      </w:r>
      <w:proofErr w:type="spellEnd"/>
      <w:r w:rsidRPr="006B58D1">
        <w:rPr>
          <w:rFonts w:eastAsia="Aptos" w:cs="Times New Roman"/>
          <w:kern w:val="2"/>
          <w:sz w:val="22"/>
          <w14:ligatures w14:val="standardContextual"/>
        </w:rPr>
        <w:t>, M. (2014). „Kinder brauchen seelische Sicherheit“. Suchtprävention in der Kita. Klein &amp; groß, 67(2/3), 46–49.</w:t>
      </w:r>
    </w:p>
    <w:p w14:paraId="4D8306E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Pudelko</w:t>
      </w:r>
      <w:proofErr w:type="spellEnd"/>
      <w:r w:rsidRPr="006B58D1">
        <w:rPr>
          <w:rFonts w:eastAsia="Aptos" w:cs="Times New Roman"/>
          <w:kern w:val="2"/>
          <w:sz w:val="22"/>
          <w14:ligatures w14:val="standardContextual"/>
        </w:rPr>
        <w:t>, T. (2016). Schule als sicherer Ort. Elemente eines schulischen Schutzkonzeptes. Sozial extra, 5, 35–37.</w:t>
      </w:r>
    </w:p>
    <w:p w14:paraId="36AC780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Purschwitz, A. &amp; Aufklärung (Epoche). (2019). Gewalt als Phänomen oder die Schutzwürdigkeit des Kindes. Das Beispiel Sachsen (1680-1860). Zucht und Ordnung. Gewalt gegen Kinder in historischer Perspektive., 269–298.</w:t>
      </w:r>
    </w:p>
    <w:p w14:paraId="1186640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Quarg</w:t>
      </w:r>
      <w:proofErr w:type="spellEnd"/>
      <w:r w:rsidRPr="006B58D1">
        <w:rPr>
          <w:rFonts w:eastAsia="Aptos" w:cs="Times New Roman"/>
          <w:kern w:val="2"/>
          <w:sz w:val="22"/>
          <w14:ligatures w14:val="standardContextual"/>
        </w:rPr>
        <w:t>, A., &amp; Salisch, M. von. (2008). Abwärts in der Spirale? Wirkung von gewalthaltigen Bildschirmspielen und ihre Nutzung durch Kinder und Jugendliche. Computer + Unterricht, 18(72), 26–29.</w:t>
      </w:r>
    </w:p>
    <w:p w14:paraId="6BB89AE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Rademacher, F. (2020). Rechtsschutz zugunsten älterer Verbraucher am Beispiel unerlaubter Telefonwerbung. http://deposit.dnb.de/cgi-bin/dokserv? </w:t>
      </w:r>
      <w:proofErr w:type="spellStart"/>
      <w:r w:rsidRPr="006B58D1">
        <w:rPr>
          <w:rFonts w:eastAsia="Aptos" w:cs="Times New Roman"/>
          <w:kern w:val="2"/>
          <w:sz w:val="22"/>
          <w14:ligatures w14:val="standardContextual"/>
        </w:rPr>
        <w:t>id</w:t>
      </w:r>
      <w:proofErr w:type="spellEnd"/>
      <w:r w:rsidRPr="006B58D1">
        <w:rPr>
          <w:rFonts w:eastAsia="Aptos" w:cs="Times New Roman"/>
          <w:kern w:val="2"/>
          <w:sz w:val="22"/>
          <w14:ligatures w14:val="standardContextual"/>
        </w:rPr>
        <w:t>=4a5aa738cfad46608dec41e618fa02cd&amp;prov=</w:t>
      </w:r>
      <w:proofErr w:type="spellStart"/>
      <w:r w:rsidRPr="006B58D1">
        <w:rPr>
          <w:rFonts w:eastAsia="Aptos" w:cs="Times New Roman"/>
          <w:kern w:val="2"/>
          <w:sz w:val="22"/>
          <w14:ligatures w14:val="standardContextual"/>
        </w:rPr>
        <w:t>M&amp;dok_var</w:t>
      </w:r>
      <w:proofErr w:type="spellEnd"/>
      <w:r w:rsidRPr="006B58D1">
        <w:rPr>
          <w:rFonts w:eastAsia="Aptos" w:cs="Times New Roman"/>
          <w:kern w:val="2"/>
          <w:sz w:val="22"/>
          <w14:ligatures w14:val="standardContextual"/>
        </w:rPr>
        <w:t>=1&amp;dok_ext=</w:t>
      </w:r>
      <w:proofErr w:type="spellStart"/>
      <w:r w:rsidRPr="006B58D1">
        <w:rPr>
          <w:rFonts w:eastAsia="Aptos" w:cs="Times New Roman"/>
          <w:kern w:val="2"/>
          <w:sz w:val="22"/>
          <w14:ligatures w14:val="standardContextual"/>
        </w:rPr>
        <w:t>htm</w:t>
      </w:r>
      <w:proofErr w:type="spellEnd"/>
    </w:p>
    <w:p w14:paraId="241AECB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Radewagen, C. &amp; Aufklärungspflicht. (2018). Datenschutz im Rahmen des Schutzauftrages durch freie Träger der Kinder- und Jugendhilfe analog § 8a Abs. 4 SGB VIII. Dialog Erziehungshilfe, 3, 24–27.</w:t>
      </w:r>
    </w:p>
    <w:p w14:paraId="37F7812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Radewagen, C. (2022a). Rahmenbedingungen für eine gelingende Gefährdungseinschätzung. Unsere Jugend, 74(2), 50–61.</w:t>
      </w:r>
    </w:p>
    <w:p w14:paraId="2D22346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Radewagen, C. (2022b). Rahmenbedingungen für eine gelingende Gefährdungseinschätzung. Unsere Jugend, 74(2), 50–61. https://doi.org/10.2378/uj2022.art10d</w:t>
      </w:r>
    </w:p>
    <w:p w14:paraId="1441CDC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Raffauf</w:t>
      </w:r>
      <w:proofErr w:type="spellEnd"/>
      <w:r w:rsidRPr="006B58D1">
        <w:rPr>
          <w:rFonts w:eastAsia="Aptos" w:cs="Times New Roman"/>
          <w:kern w:val="2"/>
          <w:sz w:val="22"/>
          <w14:ligatures w14:val="standardContextual"/>
        </w:rPr>
        <w:t>, E. (2020). Kinder stärken und Schutzräume achten. Kinderschutz umsetzen. Klein &amp; groß, 73(1), 7–10.</w:t>
      </w:r>
    </w:p>
    <w:p w14:paraId="3B7F39A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Raffauf</w:t>
      </w:r>
      <w:proofErr w:type="spellEnd"/>
      <w:r w:rsidRPr="006B58D1">
        <w:rPr>
          <w:rFonts w:eastAsia="Aptos" w:cs="Times New Roman"/>
          <w:kern w:val="2"/>
          <w:sz w:val="22"/>
          <w14:ligatures w14:val="standardContextual"/>
        </w:rPr>
        <w:t>, E. (2020). Kinderschutz. Wissen &amp; Prävention. Klein &amp; groß, 73(1), 6–19.</w:t>
      </w:r>
    </w:p>
    <w:p w14:paraId="1AD2D17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Rasch, E. (2014). Zuviel des Guten: Zur Bedeutung grundrechtlicher Schutzpflichten im politischen Diskurs: Eine Erwiderung auf Susanne Moritz. Nachrichtendienst des Deutschen Vereins für Öffentliche und Private Fürsorge, 94(4), 145–149.</w:t>
      </w:r>
    </w:p>
    <w:p w14:paraId="24BBC03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Rate mal, wer dran ist</w:t>
      </w:r>
      <w:proofErr w:type="gramStart"/>
      <w:r w:rsidRPr="006B58D1">
        <w:rPr>
          <w:rFonts w:eastAsia="Aptos" w:cs="Times New Roman"/>
          <w:kern w:val="2"/>
          <w:sz w:val="22"/>
          <w14:ligatures w14:val="standardContextual"/>
        </w:rPr>
        <w:t>!</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So sch</w:t>
      </w:r>
      <w:r w:rsidRPr="006B58D1">
        <w:rPr>
          <w:rFonts w:eastAsia="Aptos" w:cs="Aptos"/>
          <w:kern w:val="2"/>
          <w:sz w:val="22"/>
          <w14:ligatures w14:val="standardContextual"/>
        </w:rPr>
        <w:t>ü</w:t>
      </w:r>
      <w:r w:rsidRPr="006B58D1">
        <w:rPr>
          <w:rFonts w:eastAsia="Aptos" w:cs="Times New Roman"/>
          <w:kern w:val="2"/>
          <w:sz w:val="22"/>
          <w14:ligatures w14:val="standardContextual"/>
        </w:rPr>
        <w:t>tzen Sie sich vor Betrug und Trickdiebstahl. (2021). https://www.bmfsfj.de/blob/jump/95226/rate-mal-wer-dran-ist-data.pdf</w:t>
      </w:r>
    </w:p>
    <w:p w14:paraId="51C9D7F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Rauchfleisch</w:t>
      </w:r>
      <w:proofErr w:type="spellEnd"/>
      <w:r w:rsidRPr="006B58D1">
        <w:rPr>
          <w:rFonts w:eastAsia="Aptos" w:cs="Times New Roman"/>
          <w:kern w:val="2"/>
          <w:sz w:val="22"/>
          <w:lang w:val="en-GB"/>
          <w14:ligatures w14:val="standardContextual"/>
        </w:rPr>
        <w:t xml:space="preserve">, S., Weibl </w:t>
      </w:r>
      <w:proofErr w:type="spellStart"/>
      <w:r w:rsidRPr="006B58D1">
        <w:rPr>
          <w:rFonts w:eastAsia="Aptos" w:cs="Times New Roman"/>
          <w:kern w:val="2"/>
          <w:sz w:val="22"/>
          <w:lang w:val="en-GB"/>
          <w14:ligatures w14:val="standardContextual"/>
        </w:rPr>
        <w:t>Rüf</w:t>
      </w:r>
      <w:proofErr w:type="spellEnd"/>
      <w:r w:rsidRPr="006B58D1">
        <w:rPr>
          <w:rFonts w:eastAsia="Aptos" w:cs="Times New Roman"/>
          <w:kern w:val="2"/>
          <w:sz w:val="22"/>
          <w:lang w:val="en-GB"/>
          <w14:ligatures w14:val="standardContextual"/>
        </w:rPr>
        <w:t xml:space="preserve">, F., &amp; Childhood in religious groupings - between isolation and </w:t>
      </w:r>
      <w:proofErr w:type="gramStart"/>
      <w:r w:rsidRPr="006B58D1">
        <w:rPr>
          <w:rFonts w:eastAsia="Aptos" w:cs="Times New Roman"/>
          <w:kern w:val="2"/>
          <w:sz w:val="22"/>
          <w:lang w:val="en-GB"/>
          <w14:ligatures w14:val="standardContextual"/>
        </w:rPr>
        <w:t>exclusion</w:t>
      </w:r>
      <w:r w:rsidRPr="006B58D1">
        <w:rPr>
          <w:rFonts w:ascii="Arial" w:eastAsia="Aptos" w:hAnsi="Arial" w:cs="Arial"/>
          <w:kern w:val="2"/>
          <w:sz w:val="22"/>
          <w:lang w:val="en-GB"/>
          <w14:ligatures w14:val="standardContextual"/>
        </w:rPr>
        <w:t> </w:t>
      </w:r>
      <w:r w:rsidRPr="006B58D1">
        <w:rPr>
          <w:rFonts w:eastAsia="Aptos" w:cs="Times New Roman"/>
          <w:kern w:val="2"/>
          <w:sz w:val="22"/>
          <w:lang w:val="en-GB"/>
          <w14:ligatures w14:val="standardContextual"/>
        </w:rPr>
        <w:t>:</w:t>
      </w:r>
      <w:proofErr w:type="gramEnd"/>
      <w:r w:rsidRPr="006B58D1">
        <w:rPr>
          <w:rFonts w:eastAsia="Aptos" w:cs="Times New Roman"/>
          <w:kern w:val="2"/>
          <w:sz w:val="22"/>
          <w:lang w:val="en-GB"/>
          <w14:ligatures w14:val="standardContextual"/>
        </w:rPr>
        <w:t xml:space="preserve"> a qualitative study. </w:t>
      </w:r>
      <w:r w:rsidRPr="006B58D1">
        <w:rPr>
          <w:rFonts w:eastAsia="Aptos" w:cs="Times New Roman"/>
          <w:kern w:val="2"/>
          <w:sz w:val="22"/>
          <w14:ligatures w14:val="standardContextual"/>
        </w:rPr>
        <w:t>(2002). Kindheit in religi</w:t>
      </w:r>
      <w:r w:rsidRPr="006B58D1">
        <w:rPr>
          <w:rFonts w:eastAsia="Aptos" w:cs="Aptos"/>
          <w:kern w:val="2"/>
          <w:sz w:val="22"/>
          <w14:ligatures w14:val="standardContextual"/>
        </w:rPr>
        <w:t>ö</w:t>
      </w:r>
      <w:r w:rsidRPr="006B58D1">
        <w:rPr>
          <w:rFonts w:eastAsia="Aptos" w:cs="Times New Roman"/>
          <w:kern w:val="2"/>
          <w:sz w:val="22"/>
          <w14:ligatures w14:val="standardContextual"/>
        </w:rPr>
        <w:t>sen Gruppierungen</w:t>
      </w:r>
      <w:r w:rsidRPr="006B58D1">
        <w:rPr>
          <w:rFonts w:eastAsia="Aptos" w:cs="Aptos"/>
          <w:kern w:val="2"/>
          <w:sz w:val="22"/>
          <w14:ligatures w14:val="standardContextual"/>
        </w:rPr>
        <w:t>—</w:t>
      </w:r>
      <w:r w:rsidRPr="006B58D1">
        <w:rPr>
          <w:rFonts w:eastAsia="Aptos" w:cs="Times New Roman"/>
          <w:kern w:val="2"/>
          <w:sz w:val="22"/>
          <w14:ligatures w14:val="standardContextual"/>
        </w:rPr>
        <w:t>Zwischen Abgrenzung und Ausgrenzung. Eine qualitative Studie. (Fachportal P</w:t>
      </w:r>
      <w:r w:rsidRPr="006B58D1">
        <w:rPr>
          <w:rFonts w:eastAsia="Aptos" w:cs="Aptos"/>
          <w:kern w:val="2"/>
          <w:sz w:val="22"/>
          <w14:ligatures w14:val="standardContextual"/>
        </w:rPr>
        <w:t>ä</w:t>
      </w:r>
      <w:r w:rsidRPr="006B58D1">
        <w:rPr>
          <w:rFonts w:eastAsia="Aptos" w:cs="Times New Roman"/>
          <w:kern w:val="2"/>
          <w:sz w:val="22"/>
          <w14:ligatures w14:val="standardContextual"/>
        </w:rPr>
        <w:t>dagogik).</w:t>
      </w:r>
    </w:p>
    <w:p w14:paraId="476F24B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Rehbein, F., </w:t>
      </w:r>
      <w:proofErr w:type="spellStart"/>
      <w:r w:rsidRPr="006B58D1">
        <w:rPr>
          <w:rFonts w:eastAsia="Aptos" w:cs="Times New Roman"/>
          <w:kern w:val="2"/>
          <w:sz w:val="22"/>
          <w14:ligatures w14:val="standardContextual"/>
        </w:rPr>
        <w:t>Mößle</w:t>
      </w:r>
      <w:proofErr w:type="spellEnd"/>
      <w:r w:rsidRPr="006B58D1">
        <w:rPr>
          <w:rFonts w:eastAsia="Aptos" w:cs="Times New Roman"/>
          <w:kern w:val="2"/>
          <w:sz w:val="22"/>
          <w14:ligatures w14:val="standardContextual"/>
        </w:rPr>
        <w:t xml:space="preserve">, T., </w:t>
      </w:r>
      <w:proofErr w:type="spellStart"/>
      <w:r w:rsidRPr="006B58D1">
        <w:rPr>
          <w:rFonts w:eastAsia="Aptos" w:cs="Times New Roman"/>
          <w:kern w:val="2"/>
          <w:sz w:val="22"/>
          <w14:ligatures w14:val="standardContextual"/>
        </w:rPr>
        <w:t>Zenses</w:t>
      </w:r>
      <w:proofErr w:type="spellEnd"/>
      <w:r w:rsidRPr="006B58D1">
        <w:rPr>
          <w:rFonts w:eastAsia="Aptos" w:cs="Times New Roman"/>
          <w:kern w:val="2"/>
          <w:sz w:val="22"/>
          <w14:ligatures w14:val="standardContextual"/>
        </w:rPr>
        <w:t xml:space="preserve">, E.-M., &amp; </w:t>
      </w:r>
      <w:proofErr w:type="spellStart"/>
      <w:r w:rsidRPr="006B58D1">
        <w:rPr>
          <w:rFonts w:eastAsia="Aptos" w:cs="Times New Roman"/>
          <w:kern w:val="2"/>
          <w:sz w:val="22"/>
          <w14:ligatures w14:val="standardContextual"/>
        </w:rPr>
        <w:t>Jukschat</w:t>
      </w:r>
      <w:proofErr w:type="spellEnd"/>
      <w:r w:rsidRPr="006B58D1">
        <w:rPr>
          <w:rFonts w:eastAsia="Aptos" w:cs="Times New Roman"/>
          <w:kern w:val="2"/>
          <w:sz w:val="22"/>
          <w14:ligatures w14:val="standardContextual"/>
        </w:rPr>
        <w:t>, N. (2010). Zum Suchtpotential von Computerspielen. Jugend-Medien-Schutz-Report, 33(6), 8–12.</w:t>
      </w:r>
    </w:p>
    <w:p w14:paraId="0DDFDE8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Reinhardt, A. (2021). Framing-Effekte im Alter: Message Framing als effektive Strategie zur Steigerung der Impfbereitschaft in der Zielgruppe 60+? http://deposit.dnb.de/cgi-bin/dokserv? </w:t>
      </w:r>
      <w:proofErr w:type="spellStart"/>
      <w:r w:rsidRPr="006B58D1">
        <w:rPr>
          <w:rFonts w:eastAsia="Aptos" w:cs="Times New Roman"/>
          <w:kern w:val="2"/>
          <w:sz w:val="22"/>
          <w14:ligatures w14:val="standardContextual"/>
        </w:rPr>
        <w:t>id</w:t>
      </w:r>
      <w:proofErr w:type="spellEnd"/>
      <w:r w:rsidRPr="006B58D1">
        <w:rPr>
          <w:rFonts w:eastAsia="Aptos" w:cs="Times New Roman"/>
          <w:kern w:val="2"/>
          <w:sz w:val="22"/>
          <w14:ligatures w14:val="standardContextual"/>
        </w:rPr>
        <w:t>=c53452bef0b9462b8cc8d22ee5eebdf0&amp;prov=</w:t>
      </w:r>
      <w:proofErr w:type="spellStart"/>
      <w:r w:rsidRPr="006B58D1">
        <w:rPr>
          <w:rFonts w:eastAsia="Aptos" w:cs="Times New Roman"/>
          <w:kern w:val="2"/>
          <w:sz w:val="22"/>
          <w14:ligatures w14:val="standardContextual"/>
        </w:rPr>
        <w:t>M&amp;dok_var</w:t>
      </w:r>
      <w:proofErr w:type="spellEnd"/>
      <w:r w:rsidRPr="006B58D1">
        <w:rPr>
          <w:rFonts w:eastAsia="Aptos" w:cs="Times New Roman"/>
          <w:kern w:val="2"/>
          <w:sz w:val="22"/>
          <w14:ligatures w14:val="standardContextual"/>
        </w:rPr>
        <w:t>=1&amp;dok_ext=</w:t>
      </w:r>
      <w:proofErr w:type="spellStart"/>
      <w:r w:rsidRPr="006B58D1">
        <w:rPr>
          <w:rFonts w:eastAsia="Aptos" w:cs="Times New Roman"/>
          <w:kern w:val="2"/>
          <w:sz w:val="22"/>
          <w14:ligatures w14:val="standardContextual"/>
        </w:rPr>
        <w:t>htm</w:t>
      </w:r>
      <w:proofErr w:type="spellEnd"/>
    </w:p>
    <w:p w14:paraId="6069231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Reinke, M. &amp; The right of every child to protection against sexual abuse. </w:t>
      </w:r>
      <w:proofErr w:type="spellStart"/>
      <w:r w:rsidRPr="006B58D1">
        <w:rPr>
          <w:rFonts w:eastAsia="Aptos" w:cs="Times New Roman"/>
          <w:kern w:val="2"/>
          <w:sz w:val="22"/>
          <w14:ligatures w14:val="standardContextual"/>
        </w:rPr>
        <w:t>Prevention</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work</w:t>
      </w:r>
      <w:proofErr w:type="spellEnd"/>
      <w:r w:rsidRPr="006B58D1">
        <w:rPr>
          <w:rFonts w:eastAsia="Aptos" w:cs="Times New Roman"/>
          <w:kern w:val="2"/>
          <w:sz w:val="22"/>
          <w14:ligatures w14:val="standardContextual"/>
        </w:rPr>
        <w:t xml:space="preserve"> in an </w:t>
      </w:r>
      <w:proofErr w:type="spellStart"/>
      <w:r w:rsidRPr="006B58D1">
        <w:rPr>
          <w:rFonts w:eastAsia="Aptos" w:cs="Times New Roman"/>
          <w:kern w:val="2"/>
          <w:sz w:val="22"/>
          <w14:ligatures w14:val="standardContextual"/>
        </w:rPr>
        <w:t>intercultural</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context</w:t>
      </w:r>
      <w:proofErr w:type="spellEnd"/>
      <w:r w:rsidRPr="006B58D1">
        <w:rPr>
          <w:rFonts w:eastAsia="Aptos" w:cs="Times New Roman"/>
          <w:kern w:val="2"/>
          <w:sz w:val="22"/>
          <w14:ligatures w14:val="standardContextual"/>
        </w:rPr>
        <w:t xml:space="preserve">. (2002). Das Recht jedes Kindes auf Schutz vor sexuellem Missbrauch. </w:t>
      </w:r>
      <w:proofErr w:type="spellStart"/>
      <w:r w:rsidRPr="006B58D1">
        <w:rPr>
          <w:rFonts w:eastAsia="Aptos" w:cs="Times New Roman"/>
          <w:kern w:val="2"/>
          <w:sz w:val="22"/>
          <w14:ligatures w14:val="standardContextual"/>
        </w:rPr>
        <w:t>Praeventionsarbeit</w:t>
      </w:r>
      <w:proofErr w:type="spellEnd"/>
      <w:r w:rsidRPr="006B58D1">
        <w:rPr>
          <w:rFonts w:eastAsia="Aptos" w:cs="Times New Roman"/>
          <w:kern w:val="2"/>
          <w:sz w:val="22"/>
          <w14:ligatures w14:val="standardContextual"/>
        </w:rPr>
        <w:t xml:space="preserve"> im interkulturellen Kontext. (Fachportal Pädagogik).</w:t>
      </w:r>
    </w:p>
    <w:p w14:paraId="3C74ADE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Reischle</w:t>
      </w:r>
      <w:proofErr w:type="spellEnd"/>
      <w:r w:rsidRPr="006B58D1">
        <w:rPr>
          <w:rFonts w:eastAsia="Aptos" w:cs="Times New Roman"/>
          <w:kern w:val="2"/>
          <w:sz w:val="22"/>
          <w14:ligatures w14:val="standardContextual"/>
        </w:rPr>
        <w:t>, K., Hafner, S., Kleinschmidt, H., &amp; Schmitt-Schubert, K. (2007). Viel Spaß im Nass mit dem Schwimmfix-Projekt. Lehrhilfen für den Sportunterricht, 56(11), 7–11.</w:t>
      </w:r>
    </w:p>
    <w:p w14:paraId="633F803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Reiter, C. K. (2011). Komm, wir finden eine Lösung! Evaluation eines Gewaltpräventionsprogramms für Grundschüler. Eine Wirkungsanalyse im Mehrebenenmodell. (Fachportal Pädagogik). https://nbn-resolving.org/urn:nbn:de:bvb:19-142013</w:t>
      </w:r>
    </w:p>
    <w:p w14:paraId="16273C1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Remke, S. (2016). Präventionsarbeit und Ehrenamt. Thema Jugend, 3, 8–10.</w:t>
      </w:r>
    </w:p>
    <w:p w14:paraId="7A38097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Remmers, H. (2015). Schutz der Privatsphäre. Pro Alter, 47(5), 20–23.</w:t>
      </w:r>
    </w:p>
    <w:p w14:paraId="52D07B1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Retkowski</w:t>
      </w:r>
      <w:proofErr w:type="spellEnd"/>
      <w:r w:rsidRPr="006B58D1">
        <w:rPr>
          <w:rFonts w:eastAsia="Aptos" w:cs="Times New Roman"/>
          <w:kern w:val="2"/>
          <w:sz w:val="22"/>
          <w14:ligatures w14:val="standardContextual"/>
        </w:rPr>
        <w:t>, A., &amp; Voß, H.-J. (2020). Der Aufbau von regionalen Theorie-Praxis-Netzwerken zum Themenbereich sexualisierte Gewalt. Reflexionen auf Basis der Kasseler und Merseburger Erfahrungen. Schutz von Kindern und Jugendlichen vor sexueller Traumatisierung., 165–174.</w:t>
      </w:r>
    </w:p>
    <w:p w14:paraId="230EFF3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Retkowski</w:t>
      </w:r>
      <w:proofErr w:type="spellEnd"/>
      <w:r w:rsidRPr="006B58D1">
        <w:rPr>
          <w:rFonts w:eastAsia="Aptos" w:cs="Times New Roman"/>
          <w:kern w:val="2"/>
          <w:sz w:val="22"/>
          <w14:ligatures w14:val="standardContextual"/>
        </w:rPr>
        <w:t xml:space="preserve">, A., Treibel, A., &amp; </w:t>
      </w:r>
      <w:proofErr w:type="spellStart"/>
      <w:r w:rsidRPr="006B58D1">
        <w:rPr>
          <w:rFonts w:eastAsia="Aptos" w:cs="Times New Roman"/>
          <w:kern w:val="2"/>
          <w:sz w:val="22"/>
          <w14:ligatures w14:val="standardContextual"/>
        </w:rPr>
        <w:t>Tuider</w:t>
      </w:r>
      <w:proofErr w:type="spellEnd"/>
      <w:r w:rsidRPr="006B58D1">
        <w:rPr>
          <w:rFonts w:eastAsia="Aptos" w:cs="Times New Roman"/>
          <w:kern w:val="2"/>
          <w:sz w:val="22"/>
          <w14:ligatures w14:val="standardContextual"/>
        </w:rPr>
        <w:t>, E. (2018). Handbuch sexualisierte Gewalt und pädagogische Kontexte. Theorie, Forschung, Praxis. 1. Auflage. (Fachportal Pädagogik). https://www.beltz.de/de/nc/verlagsgruppe-beltz/gesamtprogramm.html?isbn=978-3-7799-4622-9</w:t>
      </w:r>
    </w:p>
    <w:p w14:paraId="1162B7D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Richard, R. &amp; Protection of minors in the </w:t>
      </w:r>
      <w:proofErr w:type="gramStart"/>
      <w:r w:rsidRPr="006B58D1">
        <w:rPr>
          <w:rFonts w:eastAsia="Aptos" w:cs="Times New Roman"/>
          <w:kern w:val="2"/>
          <w:sz w:val="22"/>
          <w:lang w:val="en-GB"/>
          <w14:ligatures w14:val="standardContextual"/>
        </w:rPr>
        <w:t>Internet</w:t>
      </w:r>
      <w:r w:rsidRPr="006B58D1">
        <w:rPr>
          <w:rFonts w:ascii="Arial" w:eastAsia="Aptos" w:hAnsi="Arial" w:cs="Arial"/>
          <w:kern w:val="2"/>
          <w:sz w:val="22"/>
          <w:lang w:val="en-GB"/>
          <w14:ligatures w14:val="standardContextual"/>
        </w:rPr>
        <w:t> </w:t>
      </w:r>
      <w:r w:rsidRPr="006B58D1">
        <w:rPr>
          <w:rFonts w:eastAsia="Aptos" w:cs="Times New Roman"/>
          <w:kern w:val="2"/>
          <w:sz w:val="22"/>
          <w:lang w:val="en-GB"/>
          <w14:ligatures w14:val="standardContextual"/>
        </w:rPr>
        <w:t>:</w:t>
      </w:r>
      <w:proofErr w:type="gramEnd"/>
      <w:r w:rsidRPr="006B58D1">
        <w:rPr>
          <w:rFonts w:eastAsia="Aptos" w:cs="Times New Roman"/>
          <w:kern w:val="2"/>
          <w:sz w:val="22"/>
          <w:lang w:val="en-GB"/>
          <w14:ligatures w14:val="standardContextual"/>
        </w:rPr>
        <w:t xml:space="preserve"> a current critical guide for teachers and parents. </w:t>
      </w:r>
      <w:r w:rsidRPr="006B58D1">
        <w:rPr>
          <w:rFonts w:eastAsia="Aptos" w:cs="Times New Roman"/>
          <w:kern w:val="2"/>
          <w:sz w:val="22"/>
          <w14:ligatures w14:val="standardContextual"/>
        </w:rPr>
        <w:t>(2001). Jugendschutz im Internet. Ein aktueller und kritischer Wegweiser f</w:t>
      </w:r>
      <w:r w:rsidRPr="006B58D1">
        <w:rPr>
          <w:rFonts w:eastAsia="Aptos" w:cs="Aptos"/>
          <w:kern w:val="2"/>
          <w:sz w:val="22"/>
          <w14:ligatures w14:val="standardContextual"/>
        </w:rPr>
        <w:t>ü</w:t>
      </w:r>
      <w:r w:rsidRPr="006B58D1">
        <w:rPr>
          <w:rFonts w:eastAsia="Aptos" w:cs="Times New Roman"/>
          <w:kern w:val="2"/>
          <w:sz w:val="22"/>
          <w14:ligatures w14:val="standardContextual"/>
        </w:rPr>
        <w:t>r Lehrer und Eltern. (Fachportal P</w:t>
      </w:r>
      <w:r w:rsidRPr="006B58D1">
        <w:rPr>
          <w:rFonts w:eastAsia="Aptos" w:cs="Aptos"/>
          <w:kern w:val="2"/>
          <w:sz w:val="22"/>
          <w14:ligatures w14:val="standardContextual"/>
        </w:rPr>
        <w:t>ä</w:t>
      </w:r>
      <w:r w:rsidRPr="006B58D1">
        <w:rPr>
          <w:rFonts w:eastAsia="Aptos" w:cs="Times New Roman"/>
          <w:kern w:val="2"/>
          <w:sz w:val="22"/>
          <w14:ligatures w14:val="standardContextual"/>
        </w:rPr>
        <w:t>dagogik).</w:t>
      </w:r>
    </w:p>
    <w:p w14:paraId="1334073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Richard-Elsner, C. (2013). Risikokompetenz ohne Risikoerfahrung? Unsere Jugend, 65(10), 436–445.</w:t>
      </w:r>
    </w:p>
    <w:p w14:paraId="4E061E8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Richter, E. (2005). Schützen statt fixieren: BGH-Urteil zur Sturzprophylaxe. Forum Sozialstation, 29(134), 16–17.</w:t>
      </w:r>
    </w:p>
    <w:p w14:paraId="5BCDEE7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Richter, R. (Hrsg.). (2003). § 5 Abs. 12 HeimG schützt vor Rückzahlungsforderungen: Heimverträge müssen bei unerkannter Geschäftsunfähigkeit des Bewohners nicht rückabgewickelt werden. Altenheim, 42(3), 20.</w:t>
      </w:r>
    </w:p>
    <w:p w14:paraId="0641573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Richters, A. (2017). Empirische Perspektiven auf den Zusammenhang zwischen dem Verständnis sexualisierter Gewalt und dem Verständnis von Institutionellen Schutzkonzepten. Kinder- und Jugendschutz in Wissenschaft und Praxis, 62(3), 112–116.</w:t>
      </w:r>
    </w:p>
    <w:p w14:paraId="13BCB87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Riedel, A., &amp; Stolz, K. (2009). Altenwohlgefährdung: Über die Schutzbedürftigkeit von älteren Menschen. Dr. med. Mabuse, 34(182), 47–49.</w:t>
      </w:r>
    </w:p>
    <w:p w14:paraId="49FDB05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Riedel, B. S., Alexandra. (2014). Kindertageseinrichtungen im Kontext Früher Hilfen. Kooperationsmöglichkeiten und ungelöste Fragen. Theorie und Praxis der Sozialpädagogik, 5, 38–41.</w:t>
      </w:r>
    </w:p>
    <w:p w14:paraId="246367F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Riedl, S., Röseler, K., &amp; Wolff, M. (2021). Peers als Ressource bei der Entwicklung von Schutzkonzepten in der Jugendverbandsarbeit. Partizipativer Forschungszugang des Projekts „</w:t>
      </w:r>
      <w:proofErr w:type="spellStart"/>
      <w:r w:rsidRPr="006B58D1">
        <w:rPr>
          <w:rFonts w:eastAsia="Aptos" w:cs="Times New Roman"/>
          <w:kern w:val="2"/>
          <w:sz w:val="22"/>
          <w14:ligatures w14:val="standardContextual"/>
        </w:rPr>
        <w:t>SchutzNorm</w:t>
      </w:r>
      <w:proofErr w:type="spellEnd"/>
      <w:r w:rsidRPr="006B58D1">
        <w:rPr>
          <w:rFonts w:eastAsia="Aptos" w:cs="Times New Roman"/>
          <w:kern w:val="2"/>
          <w:sz w:val="22"/>
          <w14:ligatures w14:val="standardContextual"/>
        </w:rPr>
        <w:t>“. Deutsche Jugend, 69(5), 223–228.</w:t>
      </w:r>
    </w:p>
    <w:p w14:paraId="1497CDC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Riesner, L. (2015). Die Möglichkeiten und Grenzen der Vorhersage delinquenten Verhaltens von jungen Menschen anhand ihrer Jugendhilfeunterlagen. (Fachportal Pädagogik). https://nbn-resolving.org/urn:nbn:de:gbv:8-diss-163953; http://d-nb.info/1066237999/34; http://macau.uni-kiel.de/receive/dissertation_diss_00016395</w:t>
      </w:r>
    </w:p>
    <w:p w14:paraId="1EBD8EA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Rindler, A., Petzold, H., Gerber, J., Neumann, M., Martin, A., &amp; Fuge, M. (2008). Schule unterm Regenbogen. (Fachportal Pädagogik). https://publishup.uni-potsdam.de/opus4-ubp/frontdoor/index/index/docId/2037</w:t>
      </w:r>
    </w:p>
    <w:p w14:paraId="69175EB5"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Ring, W.-D. (2005). Zwei Jahre Jugendmedienschutz-Staatsvertrag. </w:t>
      </w:r>
      <w:proofErr w:type="spellStart"/>
      <w:r w:rsidRPr="006B58D1">
        <w:rPr>
          <w:rFonts w:eastAsia="Aptos" w:cs="Times New Roman"/>
          <w:kern w:val="2"/>
          <w:sz w:val="22"/>
          <w:lang w:val="en-GB"/>
          <w14:ligatures w14:val="standardContextual"/>
        </w:rPr>
        <w:t>Themenheft</w:t>
      </w:r>
      <w:proofErr w:type="spellEnd"/>
      <w:r w:rsidRPr="006B58D1">
        <w:rPr>
          <w:rFonts w:eastAsia="Aptos" w:cs="Times New Roman"/>
          <w:kern w:val="2"/>
          <w:sz w:val="22"/>
          <w:lang w:val="en-GB"/>
          <w14:ligatures w14:val="standardContextual"/>
        </w:rPr>
        <w:t xml:space="preserve">. Kind, </w:t>
      </w:r>
      <w:proofErr w:type="spellStart"/>
      <w:r w:rsidRPr="006B58D1">
        <w:rPr>
          <w:rFonts w:eastAsia="Aptos" w:cs="Times New Roman"/>
          <w:kern w:val="2"/>
          <w:sz w:val="22"/>
          <w:lang w:val="en-GB"/>
          <w14:ligatures w14:val="standardContextual"/>
        </w:rPr>
        <w:t>Jugend</w:t>
      </w:r>
      <w:proofErr w:type="spellEnd"/>
      <w:r w:rsidRPr="006B58D1">
        <w:rPr>
          <w:rFonts w:eastAsia="Aptos" w:cs="Times New Roman"/>
          <w:kern w:val="2"/>
          <w:sz w:val="22"/>
          <w:lang w:val="en-GB"/>
          <w14:ligatures w14:val="standardContextual"/>
        </w:rPr>
        <w:t>, Gesellschaft, 50(2), 45–60.</w:t>
      </w:r>
    </w:p>
    <w:p w14:paraId="40993A1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Risk and protection factors for young criminal offenders. A comparative analysis of </w:t>
      </w:r>
      <w:proofErr w:type="gramStart"/>
      <w:r w:rsidRPr="006B58D1">
        <w:rPr>
          <w:rFonts w:eastAsia="Aptos" w:cs="Times New Roman"/>
          <w:kern w:val="2"/>
          <w:sz w:val="22"/>
          <w:lang w:val="en-GB"/>
          <w14:ligatures w14:val="standardContextual"/>
        </w:rPr>
        <w:t>homicide,  sexual</w:t>
      </w:r>
      <w:proofErr w:type="gramEnd"/>
      <w:r w:rsidRPr="006B58D1">
        <w:rPr>
          <w:rFonts w:eastAsia="Aptos" w:cs="Times New Roman"/>
          <w:kern w:val="2"/>
          <w:sz w:val="22"/>
          <w:lang w:val="en-GB"/>
          <w14:ligatures w14:val="standardContextual"/>
        </w:rPr>
        <w:t xml:space="preserve"> and violent offenses. </w:t>
      </w:r>
      <w:r w:rsidRPr="006B58D1">
        <w:rPr>
          <w:rFonts w:eastAsia="Aptos" w:cs="Times New Roman"/>
          <w:kern w:val="2"/>
          <w:sz w:val="22"/>
          <w14:ligatures w14:val="standardContextual"/>
        </w:rPr>
        <w:t>(2008). Risiko- und Schutzfaktoren bei jungen Straftätern. Eine vergleichende Analyse von Tötungs-, Sexual- und Gewaltdelinquenten. (Fachportal Pädagogik). Ursache</w:t>
      </w:r>
    </w:p>
    <w:p w14:paraId="51576E1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Rohde, M., Klein, M., &amp; Linder, H. (2022). Hindernisse der multiprofessionellen Kooperation im Kinderschutz. Kinder- und Jugendschutz in Wissenschaft und Praxis, 67(1), 23–27.</w:t>
      </w:r>
    </w:p>
    <w:p w14:paraId="2228008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Rohrmann, E. (2007). Über Angst und Grenzen—Und grenzenlose Angst. Die elektronische Fußfessel jetzt auch für Kinder—Im Sonderangebot bei Tchibo. Sozialmagazin, 32(12), 53–55.</w:t>
      </w:r>
    </w:p>
    <w:p w14:paraId="73A8815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Roll, S. (2021). Wer zu spät prüfen lässt, der riskiert Maßnahmen der Aufsicht. Das Zusammenspiel der Jugendmedienschutzkontrolle im Fernsehen. Kinder- und Jugendschutz in Wissenschaft und Praxis, 66(1), 27–32.</w:t>
      </w:r>
    </w:p>
    <w:p w14:paraId="2277126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Rönnau-Böse, M. (2024). Resilienz und Resilienzförderung über die Lebensspanne. https://d-nb.info/1286244277/04</w:t>
      </w:r>
    </w:p>
    <w:p w14:paraId="4D0A59A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Rooß</w:t>
      </w:r>
      <w:proofErr w:type="spellEnd"/>
      <w:r w:rsidRPr="006B58D1">
        <w:rPr>
          <w:rFonts w:eastAsia="Aptos" w:cs="Times New Roman"/>
          <w:kern w:val="2"/>
          <w:sz w:val="22"/>
          <w14:ligatures w14:val="standardContextual"/>
        </w:rPr>
        <w:t>, B. (2017). Institutionelles Schutzkonzept zur Prävention sexualisierter Gewalt. Ein Erfahrungsbericht aus dem Erzbistum Berlin. Unsere Jugend, 69(11/12), 489–496.</w:t>
      </w:r>
    </w:p>
    <w:p w14:paraId="211F34A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Rörig, J.-W. (2012). „Eine Kita sollte ein Schutzkonzept gegen sexuelle Gewalt haben“. TPS sprach mit dem unabhängigen Beauftragten für Fragen des sexuellen Kindesmissbrauchs, Johannes-Wilhelm Rörig. </w:t>
      </w:r>
      <w:proofErr w:type="gramStart"/>
      <w:r w:rsidRPr="006B58D1">
        <w:rPr>
          <w:rFonts w:eastAsia="Aptos" w:cs="Times New Roman"/>
          <w:kern w:val="2"/>
          <w:sz w:val="22"/>
          <w14:ligatures w14:val="standardContextual"/>
        </w:rPr>
        <w:t>TPS</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leben, lernen und arbeiten in der Kita, 5, 50</w:t>
      </w:r>
      <w:r w:rsidRPr="006B58D1">
        <w:rPr>
          <w:rFonts w:eastAsia="Aptos" w:cs="Aptos"/>
          <w:kern w:val="2"/>
          <w:sz w:val="22"/>
          <w14:ligatures w14:val="standardContextual"/>
        </w:rPr>
        <w:t>–</w:t>
      </w:r>
      <w:r w:rsidRPr="006B58D1">
        <w:rPr>
          <w:rFonts w:eastAsia="Aptos" w:cs="Times New Roman"/>
          <w:kern w:val="2"/>
          <w:sz w:val="22"/>
          <w14:ligatures w14:val="standardContextual"/>
        </w:rPr>
        <w:t>51.</w:t>
      </w:r>
    </w:p>
    <w:p w14:paraId="4533358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Rörig, J.-W. (2014). Alle Kitas brauchen Schutzkonzepte! Sich dem Thema Sexueller Missbrauch stellen. Theorie und Praxis der Sozialpädagogik, 5, 12–15.</w:t>
      </w:r>
    </w:p>
    <w:p w14:paraId="5899F7A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Rörig, J.-W. (2016). Was muss geschehen, damit nichts geschieht? Prävention sexualisierter Gewalt und die Bedeutung von institutionellen Schutzkonzepten. Thema Jugend, 3, 3–5.</w:t>
      </w:r>
    </w:p>
    <w:p w14:paraId="25BE999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Rörig, J.-W. (2017). Schweigen hilft Tätern und Täterinnen—Was tun für einen verbesserten Schutz vor sexuellem Missbrauch und bei Verdachtsfällen? Präventions- und Interventionsmöglichkeiten in Einrichtungen und Organisationen. Verhaltenstherapie &amp; psychosoziale Praxis, 49(3), 620–623.</w:t>
      </w:r>
    </w:p>
    <w:p w14:paraId="1C15DF4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Rörig, J.-W. (2018). Kinderschutz—Ein Thema, dass alle angeht. Engagement im Kampf gegen Missbrauch. Pro-Familia-Magazin, 46(1), 6–8.</w:t>
      </w:r>
    </w:p>
    <w:p w14:paraId="0E22DEC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Roßbruch</w:t>
      </w:r>
      <w:proofErr w:type="spellEnd"/>
      <w:r w:rsidRPr="006B58D1">
        <w:rPr>
          <w:rFonts w:eastAsia="Aptos" w:cs="Times New Roman"/>
          <w:kern w:val="2"/>
          <w:sz w:val="22"/>
          <w14:ligatures w14:val="standardContextual"/>
        </w:rPr>
        <w:t>, R. (Hrsg.). (2005). Zur Pflicht des Trägers eines Pflegeheims, die körperliche Unversehrtheit der Heimbewohner zu schützen: BGH, Urt. Vom 14.07.2005—III ZR 391/04. Pflegerecht, 9(10), 464–478.</w:t>
      </w:r>
    </w:p>
    <w:p w14:paraId="6AC9AFD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Röttgen, M. (2020). Achtsam handeln—Konsequent gegen sexualisierte Gewalt. Die institutionelle Umsetzung des Schutzauftrags zur Prävention sexualisierter Gewalt ist in erster Linie eine Frage der Haltung. Erwachsenenbildung (KBE), 1, 13–16.</w:t>
      </w:r>
    </w:p>
    <w:p w14:paraId="566CB23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Rücker, S. (2023). Inobhutnahme—Kinderschutz als Kooperationsauftrag von Jugendämtern, Familiengerichten und Einrichtungen. Eine bundesweite Studie zur Erfassung der Struktur-, Prozess- und Ergebnisqualität in den vorläufigen Schutzmaßnahmen. Unsere Jugend, 75(4), 157–162.</w:t>
      </w:r>
    </w:p>
    <w:p w14:paraId="22FE98D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Rüdiger, T.-G. (2019). Braucht der Schutz von Kindern und Jugendlichen im Internet eine digitale Generalprävention? Kinder- und Jugendschutz in Wissenschaft und Praxis, 64(2), 56–62.</w:t>
      </w:r>
    </w:p>
    <w:p w14:paraId="1C3B33C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Rudolf-Jilg, C. (2013). Präsenz zeigen! Ein Projekt zur Sexualerziehung und Prävention von sexuellem Missbrauch in der (teil-)stationären Jugendhilfe. Pro Jugend, 1, 16–18.</w:t>
      </w:r>
    </w:p>
    <w:p w14:paraId="263EE6F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Rulofs</w:t>
      </w:r>
      <w:proofErr w:type="spellEnd"/>
      <w:r w:rsidRPr="006B58D1">
        <w:rPr>
          <w:rFonts w:eastAsia="Aptos" w:cs="Times New Roman"/>
          <w:kern w:val="2"/>
          <w:sz w:val="22"/>
          <w14:ligatures w14:val="standardContextual"/>
        </w:rPr>
        <w:t>, B., &amp; Wagner, I. (2016). Kinder und Jugendliche im organisierten Sport schützen. Zur Entwicklung einer Kultur der Achtsamkeit in Sportvereinen. Sozialmagazin, 41(7–8), 44–51.</w:t>
      </w:r>
    </w:p>
    <w:p w14:paraId="562F3AA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Rulofs</w:t>
      </w:r>
      <w:proofErr w:type="spellEnd"/>
      <w:r w:rsidRPr="006B58D1">
        <w:rPr>
          <w:rFonts w:eastAsia="Aptos" w:cs="Times New Roman"/>
          <w:kern w:val="2"/>
          <w:sz w:val="22"/>
          <w14:ligatures w14:val="standardContextual"/>
        </w:rPr>
        <w:t>, B., &amp; Wagner, I. (2018). Prävention sexualisierter Gewalt in Sportvereinen. Evaluation eines Pilotprojektes in Nordrhein-Westfalen. Sexuelle Gewalt in Kindheit und Jugend. Theoretische, empirische und konzeptionelle Erkenntnisse und Herausforderungen erziehungswissenschaftlicher Forschung., 184–198.</w:t>
      </w:r>
    </w:p>
    <w:p w14:paraId="6CE9862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Rulofs</w:t>
      </w:r>
      <w:proofErr w:type="spellEnd"/>
      <w:r w:rsidRPr="006B58D1">
        <w:rPr>
          <w:rFonts w:eastAsia="Aptos" w:cs="Times New Roman"/>
          <w:kern w:val="2"/>
          <w:sz w:val="22"/>
          <w14:ligatures w14:val="standardContextual"/>
        </w:rPr>
        <w:t>, B., Axmann, G., &amp; Wagner, I. (2016). Zur Steuerung von Kinderschutzmaßnahmen im organisierten Sport—Am Beispiel des NRW-Qualitätsbündnisses zur Prävention sexualisierter Gewalt. Leipziger sportwissenschaftliche Beiträge, 57(1), 69–94.</w:t>
      </w:r>
    </w:p>
    <w:p w14:paraId="55CCB1E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Rulofs, B., Neeten, M., &amp; Söllinger, A. (2023). </w:t>
      </w:r>
      <w:r w:rsidRPr="006B58D1">
        <w:rPr>
          <w:rFonts w:eastAsia="Aptos" w:cs="Times New Roman"/>
          <w:kern w:val="2"/>
          <w:sz w:val="22"/>
          <w14:ligatures w14:val="standardContextual"/>
        </w:rPr>
        <w:t xml:space="preserve">Schutz vor interpersonaler und sexualisierter Gewalt im Sport. Forschungsbefunde und sportpolitische Meilensteine im Bereich der </w:t>
      </w:r>
      <w:r w:rsidRPr="006B58D1">
        <w:rPr>
          <w:rFonts w:eastAsia="Aptos" w:cs="Times New Roman"/>
          <w:kern w:val="2"/>
          <w:sz w:val="22"/>
          <w14:ligatures w14:val="standardContextual"/>
        </w:rPr>
        <w:lastRenderedPageBreak/>
        <w:t>Prävention, Intervention und Aufarbeitung. Kindesmisshandlung und -vernachlässigung, 26(1), 44–51. https://doi.org/10.13109/kind.2023.26.1.44</w:t>
      </w:r>
    </w:p>
    <w:p w14:paraId="28D1D10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Rulofs</w:t>
      </w:r>
      <w:proofErr w:type="spellEnd"/>
      <w:r w:rsidRPr="006B58D1">
        <w:rPr>
          <w:rFonts w:eastAsia="Aptos" w:cs="Times New Roman"/>
          <w:kern w:val="2"/>
          <w:sz w:val="22"/>
          <w:lang w:val="en-GB"/>
          <w14:ligatures w14:val="standardContextual"/>
        </w:rPr>
        <w:t xml:space="preserve">, B., Wagner, I., &amp; Hartmann-Tews, I. (2019). </w:t>
      </w:r>
      <w:r w:rsidRPr="006B58D1">
        <w:rPr>
          <w:rFonts w:eastAsia="Aptos" w:cs="Times New Roman"/>
          <w:kern w:val="2"/>
          <w:sz w:val="22"/>
          <w14:ligatures w14:val="standardContextual"/>
        </w:rPr>
        <w:t>Ergänzung: Prävention sexualisierter Gewalt in Sportinternaten. Kinder und Jugendliche besser schützen - der Anfang ist gemacht. Schutzkonzepte gegen sexuelle Gewalt in den Bereichen: Bildung und Erziehung, Gesundheit, Freizeit. Abschlussbericht des Monitorings zum Stand der Prävention sexualisierter Gewalt an Kindern und Jugendlichen in Deutschland (2015-2018)., 87–94.</w:t>
      </w:r>
    </w:p>
    <w:p w14:paraId="144D82F1"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Rummel, C. (2022). Passivtrinken als gesamtgesellschaftliches Problem. </w:t>
      </w:r>
      <w:proofErr w:type="spellStart"/>
      <w:r w:rsidRPr="006B58D1">
        <w:rPr>
          <w:rFonts w:eastAsia="Aptos" w:cs="Times New Roman"/>
          <w:kern w:val="2"/>
          <w:sz w:val="22"/>
          <w:lang w:val="en-GB"/>
          <w14:ligatures w14:val="standardContextual"/>
        </w:rPr>
        <w:t>Suchtmagazin</w:t>
      </w:r>
      <w:proofErr w:type="spellEnd"/>
      <w:r w:rsidRPr="006B58D1">
        <w:rPr>
          <w:rFonts w:eastAsia="Aptos" w:cs="Times New Roman"/>
          <w:kern w:val="2"/>
          <w:sz w:val="22"/>
          <w:lang w:val="en-GB"/>
          <w14:ligatures w14:val="standardContextual"/>
        </w:rPr>
        <w:t>, 48(4–5), 12–19.</w:t>
      </w:r>
    </w:p>
    <w:p w14:paraId="7CA5194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Rupp, M. &amp; The Violence Protection Act from the perspective of different professions. </w:t>
      </w:r>
      <w:proofErr w:type="spellStart"/>
      <w:r w:rsidRPr="006B58D1">
        <w:rPr>
          <w:rFonts w:eastAsia="Aptos" w:cs="Times New Roman"/>
          <w:kern w:val="2"/>
          <w:sz w:val="22"/>
          <w14:ligatures w14:val="standardContextual"/>
        </w:rPr>
        <w:t>Results</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of</w:t>
      </w:r>
      <w:proofErr w:type="spellEnd"/>
      <w:r w:rsidRPr="006B58D1">
        <w:rPr>
          <w:rFonts w:eastAsia="Aptos" w:cs="Times New Roman"/>
          <w:kern w:val="2"/>
          <w:sz w:val="22"/>
          <w14:ligatures w14:val="standardContextual"/>
        </w:rPr>
        <w:t xml:space="preserve"> an expert </w:t>
      </w:r>
      <w:proofErr w:type="spellStart"/>
      <w:r w:rsidRPr="006B58D1">
        <w:rPr>
          <w:rFonts w:eastAsia="Aptos" w:cs="Times New Roman"/>
          <w:kern w:val="2"/>
          <w:sz w:val="22"/>
          <w14:ligatures w14:val="standardContextual"/>
        </w:rPr>
        <w:t>survey</w:t>
      </w:r>
      <w:proofErr w:type="spellEnd"/>
      <w:r w:rsidRPr="006B58D1">
        <w:rPr>
          <w:rFonts w:eastAsia="Aptos" w:cs="Times New Roman"/>
          <w:kern w:val="2"/>
          <w:sz w:val="22"/>
          <w14:ligatures w14:val="standardContextual"/>
        </w:rPr>
        <w:t>. (2005). Das Gewaltschutzgesetz aus der Perspektive verschiedener Professionen. Ergebnisse einer Expertenbefragung. (Fachportal Pädagogik). Urteil</w:t>
      </w:r>
    </w:p>
    <w:p w14:paraId="64C704A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Rusack</w:t>
      </w:r>
      <w:proofErr w:type="spellEnd"/>
      <w:r w:rsidRPr="006B58D1">
        <w:rPr>
          <w:rFonts w:eastAsia="Aptos" w:cs="Times New Roman"/>
          <w:kern w:val="2"/>
          <w:sz w:val="22"/>
          <w14:ligatures w14:val="standardContextual"/>
        </w:rPr>
        <w:t>, T., &amp; Winter, V. (2020). Schutzkonzepte—Ein Überblick. Pro-Familia-Magazin, 48(2), 8–9.</w:t>
      </w:r>
    </w:p>
    <w:p w14:paraId="4209F79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Rusack</w:t>
      </w:r>
      <w:proofErr w:type="spellEnd"/>
      <w:r w:rsidRPr="006B58D1">
        <w:rPr>
          <w:rFonts w:eastAsia="Aptos" w:cs="Times New Roman"/>
          <w:kern w:val="2"/>
          <w:sz w:val="22"/>
          <w14:ligatures w14:val="standardContextual"/>
        </w:rPr>
        <w:t>, T., Husmann, L., &amp; Schröer, W. (2019). Schutzkonzepte in der Pflegekinderhilfe. Kindesmisshandlung und -vernachlässigung, 22(2), 162–171.</w:t>
      </w:r>
    </w:p>
    <w:p w14:paraId="136C714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Sandvoss, U., Meysen, T., &amp; Schrapper, C. (2020). </w:t>
      </w:r>
      <w:r w:rsidRPr="006B58D1">
        <w:rPr>
          <w:rFonts w:eastAsia="Aptos" w:cs="Times New Roman"/>
          <w:kern w:val="2"/>
          <w:sz w:val="22"/>
          <w14:ligatures w14:val="standardContextual"/>
        </w:rPr>
        <w:t xml:space="preserve">Konzept für den Umgang mit „kritischen Kinderschutzfällen“ im Jugendamt. Das </w:t>
      </w:r>
      <w:proofErr w:type="gramStart"/>
      <w:r w:rsidRPr="006B58D1">
        <w:rPr>
          <w:rFonts w:eastAsia="Aptos" w:cs="Times New Roman"/>
          <w:kern w:val="2"/>
          <w:sz w:val="22"/>
          <w14:ligatures w14:val="standardContextual"/>
        </w:rPr>
        <w:t>Jugendamt</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Zeitschrift f</w:t>
      </w:r>
      <w:r w:rsidRPr="006B58D1">
        <w:rPr>
          <w:rFonts w:eastAsia="Aptos" w:cs="Aptos"/>
          <w:kern w:val="2"/>
          <w:sz w:val="22"/>
          <w14:ligatures w14:val="standardContextual"/>
        </w:rPr>
        <w:t>ü</w:t>
      </w:r>
      <w:r w:rsidRPr="006B58D1">
        <w:rPr>
          <w:rFonts w:eastAsia="Aptos" w:cs="Times New Roman"/>
          <w:kern w:val="2"/>
          <w:sz w:val="22"/>
          <w14:ligatures w14:val="standardContextual"/>
        </w:rPr>
        <w:t>r Jugendhilfe und Familienrecht, 93(11), 552</w:t>
      </w:r>
      <w:r w:rsidRPr="006B58D1">
        <w:rPr>
          <w:rFonts w:eastAsia="Aptos" w:cs="Aptos"/>
          <w:kern w:val="2"/>
          <w:sz w:val="22"/>
          <w14:ligatures w14:val="standardContextual"/>
        </w:rPr>
        <w:t>–</w:t>
      </w:r>
      <w:r w:rsidRPr="006B58D1">
        <w:rPr>
          <w:rFonts w:eastAsia="Aptos" w:cs="Times New Roman"/>
          <w:kern w:val="2"/>
          <w:sz w:val="22"/>
          <w14:ligatures w14:val="standardContextual"/>
        </w:rPr>
        <w:t>557.</w:t>
      </w:r>
    </w:p>
    <w:p w14:paraId="4241F886"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Sauerteig, E. (2019). Jugendschutz und Kinderrechte. </w:t>
      </w:r>
      <w:r w:rsidRPr="006B58D1">
        <w:rPr>
          <w:rFonts w:eastAsia="Aptos" w:cs="Times New Roman"/>
          <w:kern w:val="2"/>
          <w:sz w:val="22"/>
          <w:lang w:val="en-GB"/>
          <w14:ligatures w14:val="standardContextual"/>
        </w:rPr>
        <w:t>AJS-</w:t>
      </w:r>
      <w:proofErr w:type="spellStart"/>
      <w:r w:rsidRPr="006B58D1">
        <w:rPr>
          <w:rFonts w:eastAsia="Aptos" w:cs="Times New Roman"/>
          <w:kern w:val="2"/>
          <w:sz w:val="22"/>
          <w:lang w:val="en-GB"/>
          <w14:ligatures w14:val="standardContextual"/>
        </w:rPr>
        <w:t>Informationen</w:t>
      </w:r>
      <w:proofErr w:type="spellEnd"/>
      <w:r w:rsidRPr="006B58D1">
        <w:rPr>
          <w:rFonts w:eastAsia="Aptos" w:cs="Times New Roman"/>
          <w:kern w:val="2"/>
          <w:sz w:val="22"/>
          <w:lang w:val="en-GB"/>
          <w14:ligatures w14:val="standardContextual"/>
        </w:rPr>
        <w:t>, 55(2), 8–10.</w:t>
      </w:r>
    </w:p>
    <w:p w14:paraId="77E7F6B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Schäfer, M. &amp; Elderly persons and parents - a </w:t>
      </w:r>
      <w:proofErr w:type="gramStart"/>
      <w:r w:rsidRPr="006B58D1">
        <w:rPr>
          <w:rFonts w:eastAsia="Aptos" w:cs="Times New Roman"/>
          <w:kern w:val="2"/>
          <w:sz w:val="22"/>
          <w:lang w:val="en-GB"/>
          <w14:ligatures w14:val="standardContextual"/>
        </w:rPr>
        <w:t>German-Dutch</w:t>
      </w:r>
      <w:proofErr w:type="gramEnd"/>
      <w:r w:rsidRPr="006B58D1">
        <w:rPr>
          <w:rFonts w:eastAsia="Aptos" w:cs="Times New Roman"/>
          <w:kern w:val="2"/>
          <w:sz w:val="22"/>
          <w:lang w:val="en-GB"/>
          <w14:ligatures w14:val="standardContextual"/>
        </w:rPr>
        <w:t xml:space="preserve"> discussion article on demographic change. </w:t>
      </w:r>
      <w:r w:rsidRPr="006B58D1">
        <w:rPr>
          <w:rFonts w:eastAsia="Aptos" w:cs="Times New Roman"/>
          <w:kern w:val="2"/>
          <w:sz w:val="22"/>
          <w14:ligatures w14:val="standardContextual"/>
        </w:rPr>
        <w:t>(2006). Von Älteren und Eltern—Ein deutsch-niederländischer Diskussionsbeitrag zum demografischen Wandel. (Fachportal Pädagogik). http://www.kas.de/wf/doc/kas_9655-544-1-30.pdf?070807144510</w:t>
      </w:r>
    </w:p>
    <w:p w14:paraId="18F0694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Schaller, K., &amp; Mons, U. (2019). Tabak- und Nikotinkonsum von Jugendlichen. Kinder- und Jugendschutz in Wissenschaft und Praxis, 64(4), 136–141.</w:t>
      </w:r>
    </w:p>
    <w:p w14:paraId="5A03957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Schaller, S., &amp; </w:t>
      </w:r>
      <w:proofErr w:type="spellStart"/>
      <w:r w:rsidRPr="006B58D1">
        <w:rPr>
          <w:rFonts w:eastAsia="Aptos" w:cs="Times New Roman"/>
          <w:kern w:val="2"/>
          <w:sz w:val="22"/>
          <w14:ligatures w14:val="standardContextual"/>
        </w:rPr>
        <w:t>Erlemeier</w:t>
      </w:r>
      <w:proofErr w:type="spellEnd"/>
      <w:r w:rsidRPr="006B58D1">
        <w:rPr>
          <w:rFonts w:eastAsia="Aptos" w:cs="Times New Roman"/>
          <w:kern w:val="2"/>
          <w:sz w:val="22"/>
          <w14:ligatures w14:val="standardContextual"/>
        </w:rPr>
        <w:t>, N. (2014). Epidemiologie. Suizidgefährdung und Suizidprävention bei älteren Menschen, 21–33.</w:t>
      </w:r>
    </w:p>
    <w:p w14:paraId="5689094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Scharenberg, S. (2022). Sicherheit im Gerätturnen. Geräteaufbau. Ü-Magazin, 5, 32–33.</w:t>
      </w:r>
    </w:p>
    <w:p w14:paraId="62360B5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Schattmann</w:t>
      </w:r>
      <w:proofErr w:type="spellEnd"/>
      <w:r w:rsidRPr="006B58D1">
        <w:rPr>
          <w:rFonts w:eastAsia="Aptos" w:cs="Times New Roman"/>
          <w:kern w:val="2"/>
          <w:sz w:val="22"/>
          <w14:ligatures w14:val="standardContextual"/>
        </w:rPr>
        <w:t>, J. (2003). Warum ein neues Gesetz? Thema Jugend, 3, 6–8.</w:t>
      </w:r>
    </w:p>
    <w:p w14:paraId="4E5CD51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Schelker</w:t>
      </w:r>
      <w:proofErr w:type="spellEnd"/>
      <w:r w:rsidRPr="006B58D1">
        <w:rPr>
          <w:rFonts w:eastAsia="Aptos" w:cs="Times New Roman"/>
          <w:kern w:val="2"/>
          <w:sz w:val="22"/>
          <w14:ligatures w14:val="standardContextual"/>
        </w:rPr>
        <w:t xml:space="preserve">, S., &amp; </w:t>
      </w:r>
      <w:proofErr w:type="spellStart"/>
      <w:r w:rsidRPr="006B58D1">
        <w:rPr>
          <w:rFonts w:eastAsia="Aptos" w:cs="Times New Roman"/>
          <w:kern w:val="2"/>
          <w:sz w:val="22"/>
          <w14:ligatures w14:val="standardContextual"/>
        </w:rPr>
        <w:t>Hössli</w:t>
      </w:r>
      <w:proofErr w:type="spellEnd"/>
      <w:r w:rsidRPr="006B58D1">
        <w:rPr>
          <w:rFonts w:eastAsia="Aptos" w:cs="Times New Roman"/>
          <w:kern w:val="2"/>
          <w:sz w:val="22"/>
          <w14:ligatures w14:val="standardContextual"/>
        </w:rPr>
        <w:t>, N. (2023). Kindeswohl in Bedrängnis: Risiko- und Schutzfaktoren im Asylwesen. Schweizerische Zeitschrift für Heilpädagogik, 29(3), 25–30. https://doi.org/10.57161/z2023-03-04</w:t>
      </w:r>
    </w:p>
    <w:p w14:paraId="5A67320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Schiering, V., Seidenberg, E., &amp; Seidenberg, M. (2022). Die kindliche Penisvorhaut im Wirkungskreis von Tabus, Medizin und Politik. Frühe Kindheit, 25(2), 44–50.</w:t>
      </w:r>
    </w:p>
    <w:p w14:paraId="43F67D7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Schimke, H.-J. (2001). Vom Züchtigungsrecht zur Gewaltfreiheit—Probleme der Entwicklung und Umsetzung eines Gesetzes. Thema Jugend, 4, 5–8.</w:t>
      </w:r>
    </w:p>
    <w:p w14:paraId="62376EE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Schindler, F. (2003). Jugendschutz im neuen Medium Internet. Aufwachsen in Medienwelten. Perspektiven der medienpädagogischen Arbeit mit Kindern und Jugendlichen., 71–76.</w:t>
      </w:r>
    </w:p>
    <w:p w14:paraId="03A5A03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Schlathölter</w:t>
      </w:r>
      <w:proofErr w:type="spellEnd"/>
      <w:r w:rsidRPr="006B58D1">
        <w:rPr>
          <w:rFonts w:eastAsia="Aptos" w:cs="Times New Roman"/>
          <w:kern w:val="2"/>
          <w:sz w:val="22"/>
          <w14:ligatures w14:val="standardContextual"/>
        </w:rPr>
        <w:t>, B. (2001). Wir schaffen uns ein Netzwerk... Thema Jugend, 2, 10–11.</w:t>
      </w:r>
    </w:p>
    <w:p w14:paraId="0400BFE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Schlitt</w:t>
      </w:r>
      <w:proofErr w:type="spellEnd"/>
      <w:r w:rsidRPr="006B58D1">
        <w:rPr>
          <w:rFonts w:eastAsia="Aptos" w:cs="Times New Roman"/>
          <w:kern w:val="2"/>
          <w:sz w:val="22"/>
          <w14:ligatures w14:val="standardContextual"/>
        </w:rPr>
        <w:t>, S. (2020). „Uns ändern, um die Welt zu ändern“—Die Entwicklung von partizipativen Schutzkonzepten als gesamtverbandliche Herausforderung. Pro-Familia-Magazin, 48(2), 12–13.</w:t>
      </w:r>
    </w:p>
    <w:p w14:paraId="2BCE5A1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Schlüter, A., &amp; Münnich, S. (2009). „Uns ist aufgefallen, </w:t>
      </w:r>
      <w:proofErr w:type="spellStart"/>
      <w:r w:rsidRPr="006B58D1">
        <w:rPr>
          <w:rFonts w:eastAsia="Aptos" w:cs="Times New Roman"/>
          <w:kern w:val="2"/>
          <w:sz w:val="22"/>
          <w14:ligatures w14:val="standardContextual"/>
        </w:rPr>
        <w:t>dass.</w:t>
      </w:r>
      <w:proofErr w:type="spellEnd"/>
      <w:r w:rsidRPr="006B58D1">
        <w:rPr>
          <w:rFonts w:eastAsia="Aptos" w:cs="Times New Roman"/>
          <w:kern w:val="2"/>
          <w:sz w:val="22"/>
          <w14:ligatures w14:val="standardContextual"/>
        </w:rPr>
        <w:t>..“ Der Schutzauftrag in der Kita nach § 8a. Klein &amp; groß, 62(6), 10–12.</w:t>
      </w:r>
    </w:p>
    <w:p w14:paraId="2663943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Schmelzeisen-Hagemann, S., &amp; Meinert, F. (2022). Psychische Gewalt pädagogischer Fachkräfte in Kindertagesstätten—Eine Betrachtung der Präventionsmöglichkeiten und deren Grenzen. Frühe Kindheit, 25(1), 38–45.</w:t>
      </w:r>
    </w:p>
    <w:p w14:paraId="553952E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Schmidt, B. (2001). Ursachen und Folgen von Drogengefährdung bei Mädchen und Jungen. Sind geschlechtersensible Suchtpräventionsansätze erforderlich? Mädchen hier... Jungen da...!?, 29–36.</w:t>
      </w:r>
    </w:p>
    <w:p w14:paraId="132F253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Schmidt, C. M. (2014). Entwicklung eines Kompetenzprofils für Erzieherinnen und Erzieher zum Schutzauftrag bei Kindeswohlgefährdung gemäß § 8a Abs. 4 SGB VIII, Implementierung in eine webbasierte Lernplattform und formative Evaluation. (Fachportal Pädagogik).</w:t>
      </w:r>
    </w:p>
    <w:p w14:paraId="12B4788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Schmidt, E. (2014). „War doch nur Spaß...“? Sexuelle Übergriffe durch Jugendliche verhindern. (Fachportal Pädagogik).</w:t>
      </w:r>
    </w:p>
    <w:p w14:paraId="3080344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Schmidt, J. (2022). Opferschutz hat Vorrang! - Fallstricke und Grundsätze des Opferschutzes. Pro Jugend, 2, 10–16.</w:t>
      </w:r>
    </w:p>
    <w:p w14:paraId="41613BF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Schmitz, A. M., </w:t>
      </w:r>
      <w:proofErr w:type="spellStart"/>
      <w:r w:rsidRPr="006B58D1">
        <w:rPr>
          <w:rFonts w:eastAsia="Aptos" w:cs="Times New Roman"/>
          <w:kern w:val="2"/>
          <w:sz w:val="22"/>
          <w14:ligatures w14:val="standardContextual"/>
        </w:rPr>
        <w:t>Fixemer</w:t>
      </w:r>
      <w:proofErr w:type="spellEnd"/>
      <w:r w:rsidRPr="006B58D1">
        <w:rPr>
          <w:rFonts w:eastAsia="Aptos" w:cs="Times New Roman"/>
          <w:kern w:val="2"/>
          <w:sz w:val="22"/>
          <w14:ligatures w14:val="standardContextual"/>
        </w:rPr>
        <w:t xml:space="preserve">, T., &amp; Brauner, L. (2021). Camp Culture—Verhandlungen von Sexualitäten, (Peer)Gewalt und Schutz in transnationalen Workcamps der internationalen Jugendarbeit. </w:t>
      </w:r>
      <w:proofErr w:type="spellStart"/>
      <w:r w:rsidRPr="006B58D1">
        <w:rPr>
          <w:rFonts w:eastAsia="Aptos" w:cs="Times New Roman"/>
          <w:kern w:val="2"/>
          <w:sz w:val="22"/>
          <w14:ligatures w14:val="standardContextual"/>
        </w:rPr>
        <w:t>Voluntaris</w:t>
      </w:r>
      <w:proofErr w:type="spellEnd"/>
      <w:r w:rsidRPr="006B58D1">
        <w:rPr>
          <w:rFonts w:eastAsia="Aptos" w:cs="Times New Roman"/>
          <w:kern w:val="2"/>
          <w:sz w:val="22"/>
          <w14:ligatures w14:val="standardContextual"/>
        </w:rPr>
        <w:t>, 9(2), 280–293.</w:t>
      </w:r>
    </w:p>
    <w:p w14:paraId="4A47305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Schnapka, M., &amp; Stoppel, M. (2006). Wenn Erzieher Täter werden... Zur Aufsichtsfunktion des Landesjugendamts (Fachportal Pädagogik).</w:t>
      </w:r>
    </w:p>
    <w:p w14:paraId="2816C59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Schneck, U., &amp; </w:t>
      </w:r>
      <w:proofErr w:type="spellStart"/>
      <w:r w:rsidRPr="006B58D1">
        <w:rPr>
          <w:rFonts w:eastAsia="Aptos" w:cs="Times New Roman"/>
          <w:kern w:val="2"/>
          <w:sz w:val="22"/>
          <w14:ligatures w14:val="standardContextual"/>
        </w:rPr>
        <w:t>Kähni</w:t>
      </w:r>
      <w:proofErr w:type="spellEnd"/>
      <w:r w:rsidRPr="006B58D1">
        <w:rPr>
          <w:rFonts w:eastAsia="Aptos" w:cs="Times New Roman"/>
          <w:kern w:val="2"/>
          <w:sz w:val="22"/>
          <w14:ligatures w14:val="standardContextual"/>
        </w:rPr>
        <w:t xml:space="preserve">, J. (2009). Kindeswohl und präventives Handeln. Gelingende Kooperation im Zollernalbkreis. </w:t>
      </w:r>
      <w:proofErr w:type="gramStart"/>
      <w:r w:rsidRPr="006B58D1">
        <w:rPr>
          <w:rFonts w:eastAsia="Aptos" w:cs="Times New Roman"/>
          <w:kern w:val="2"/>
          <w:sz w:val="22"/>
          <w14:ligatures w14:val="standardContextual"/>
        </w:rPr>
        <w:t>TPS</w:t>
      </w:r>
      <w:r w:rsidRPr="006B58D1">
        <w:rPr>
          <w:rFonts w:ascii="Arial" w:eastAsia="Aptos" w:hAnsi="Arial" w:cs="Arial"/>
          <w:kern w:val="2"/>
          <w:sz w:val="22"/>
          <w14:ligatures w14:val="standardContextual"/>
        </w:rPr>
        <w:t> </w:t>
      </w:r>
      <w:r w:rsidRPr="006B58D1">
        <w:rPr>
          <w:rFonts w:eastAsia="Aptos" w:cs="Times New Roman"/>
          <w:kern w:val="2"/>
          <w:sz w:val="22"/>
          <w14:ligatures w14:val="standardContextual"/>
        </w:rPr>
        <w:t>:</w:t>
      </w:r>
      <w:proofErr w:type="gramEnd"/>
      <w:r w:rsidRPr="006B58D1">
        <w:rPr>
          <w:rFonts w:eastAsia="Aptos" w:cs="Times New Roman"/>
          <w:kern w:val="2"/>
          <w:sz w:val="22"/>
          <w14:ligatures w14:val="standardContextual"/>
        </w:rPr>
        <w:t xml:space="preserve"> leben, lernen und arbeiten in der Kita, 8, 36</w:t>
      </w:r>
      <w:r w:rsidRPr="006B58D1">
        <w:rPr>
          <w:rFonts w:eastAsia="Aptos" w:cs="Aptos"/>
          <w:kern w:val="2"/>
          <w:sz w:val="22"/>
          <w14:ligatures w14:val="standardContextual"/>
        </w:rPr>
        <w:t>–</w:t>
      </w:r>
      <w:r w:rsidRPr="006B58D1">
        <w:rPr>
          <w:rFonts w:eastAsia="Aptos" w:cs="Times New Roman"/>
          <w:kern w:val="2"/>
          <w:sz w:val="22"/>
          <w14:ligatures w14:val="standardContextual"/>
        </w:rPr>
        <w:t>39.</w:t>
      </w:r>
    </w:p>
    <w:p w14:paraId="0CA5E92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Schneewind</w:t>
      </w:r>
      <w:proofErr w:type="spellEnd"/>
      <w:r w:rsidRPr="006B58D1">
        <w:rPr>
          <w:rFonts w:eastAsia="Aptos" w:cs="Times New Roman"/>
          <w:kern w:val="2"/>
          <w:sz w:val="22"/>
          <w:lang w:val="en-GB"/>
          <w14:ligatures w14:val="standardContextual"/>
        </w:rPr>
        <w:t xml:space="preserve">, K. A. &amp; Families and violence. </w:t>
      </w:r>
      <w:r w:rsidRPr="006B58D1">
        <w:rPr>
          <w:rFonts w:eastAsia="Aptos" w:cs="Times New Roman"/>
          <w:kern w:val="2"/>
          <w:sz w:val="22"/>
          <w14:ligatures w14:val="standardContextual"/>
        </w:rPr>
        <w:t>(2002). Familie und Gewalt. Kontinuität und Wandel der Familie in Deutschland. Eine zeitgeschichtliche Analyse., 131–157.</w:t>
      </w:r>
    </w:p>
    <w:p w14:paraId="53ED32D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Schnitzler, M. (2021). „Nicht schon wieder!“ (IX.16). Eine explorative Studie aus Oberschwaben. Lehren &amp; lernen, 47(10), 24–27.</w:t>
      </w:r>
    </w:p>
    <w:p w14:paraId="4DC511A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Schnurr</w:t>
      </w:r>
      <w:proofErr w:type="spellEnd"/>
      <w:r w:rsidRPr="006B58D1">
        <w:rPr>
          <w:rFonts w:eastAsia="Aptos" w:cs="Times New Roman"/>
          <w:kern w:val="2"/>
          <w:sz w:val="22"/>
          <w14:ligatures w14:val="standardContextual"/>
        </w:rPr>
        <w:t xml:space="preserve">, H. (2018). Verdacht auf </w:t>
      </w:r>
      <w:proofErr w:type="spellStart"/>
      <w:r w:rsidRPr="006B58D1">
        <w:rPr>
          <w:rFonts w:eastAsia="Aptos" w:cs="Times New Roman"/>
          <w:kern w:val="2"/>
          <w:sz w:val="22"/>
          <w14:ligatures w14:val="standardContextual"/>
        </w:rPr>
        <w:t>Kindeswohlgefährung</w:t>
      </w:r>
      <w:proofErr w:type="spellEnd"/>
      <w:r w:rsidRPr="006B58D1">
        <w:rPr>
          <w:rFonts w:eastAsia="Aptos" w:cs="Times New Roman"/>
          <w:kern w:val="2"/>
          <w:sz w:val="22"/>
          <w14:ligatures w14:val="standardContextual"/>
        </w:rPr>
        <w:t>—Und dann? Kindergarten heute, 48(2), 36–39.</w:t>
      </w:r>
    </w:p>
    <w:p w14:paraId="1C4293C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Schorlemer, S. von, Schulte-</w:t>
      </w:r>
      <w:proofErr w:type="spellStart"/>
      <w:r w:rsidRPr="006B58D1">
        <w:rPr>
          <w:rFonts w:eastAsia="Aptos" w:cs="Times New Roman"/>
          <w:kern w:val="2"/>
          <w:sz w:val="22"/>
          <w:lang w:val="en-GB"/>
          <w14:ligatures w14:val="standardContextual"/>
        </w:rPr>
        <w:t>Herbrüggen</w:t>
      </w:r>
      <w:proofErr w:type="spellEnd"/>
      <w:r w:rsidRPr="006B58D1">
        <w:rPr>
          <w:rFonts w:eastAsia="Aptos" w:cs="Times New Roman"/>
          <w:kern w:val="2"/>
          <w:sz w:val="22"/>
          <w:lang w:val="en-GB"/>
          <w14:ligatures w14:val="standardContextual"/>
        </w:rPr>
        <w:t xml:space="preserve">, E., 1989-2009: 20 years of the UN Convention on the Rights of the Child. </w:t>
      </w:r>
      <w:proofErr w:type="spellStart"/>
      <w:r w:rsidRPr="006B58D1">
        <w:rPr>
          <w:rFonts w:eastAsia="Aptos" w:cs="Times New Roman"/>
          <w:kern w:val="2"/>
          <w:sz w:val="22"/>
          <w14:ligatures w14:val="standardContextual"/>
        </w:rPr>
        <w:t>Experiences</w:t>
      </w:r>
      <w:proofErr w:type="spellEnd"/>
      <w:r w:rsidRPr="006B58D1">
        <w:rPr>
          <w:rFonts w:eastAsia="Aptos" w:cs="Times New Roman"/>
          <w:kern w:val="2"/>
          <w:sz w:val="22"/>
          <w14:ligatures w14:val="standardContextual"/>
        </w:rPr>
        <w:t xml:space="preserve"> and </w:t>
      </w:r>
      <w:proofErr w:type="spellStart"/>
      <w:r w:rsidRPr="006B58D1">
        <w:rPr>
          <w:rFonts w:eastAsia="Aptos" w:cs="Times New Roman"/>
          <w:kern w:val="2"/>
          <w:sz w:val="22"/>
          <w14:ligatures w14:val="standardContextual"/>
        </w:rPr>
        <w:t>perspectives</w:t>
      </w:r>
      <w:proofErr w:type="spellEnd"/>
      <w:r w:rsidRPr="006B58D1">
        <w:rPr>
          <w:rFonts w:eastAsia="Aptos" w:cs="Times New Roman"/>
          <w:kern w:val="2"/>
          <w:sz w:val="22"/>
          <w14:ligatures w14:val="standardContextual"/>
        </w:rPr>
        <w:t>., &amp; Ausbeutung. (2010). 1989—2009: 20 Jahre UN-Kinderrechtskonvention. Erfahrungen und Perspektiven. (Fachportal Pädagogik).</w:t>
      </w:r>
    </w:p>
    <w:p w14:paraId="412AF80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Schramkowski</w:t>
      </w:r>
      <w:proofErr w:type="spellEnd"/>
      <w:r w:rsidRPr="006B58D1">
        <w:rPr>
          <w:rFonts w:eastAsia="Aptos" w:cs="Times New Roman"/>
          <w:kern w:val="2"/>
          <w:sz w:val="22"/>
          <w14:ligatures w14:val="standardContextual"/>
        </w:rPr>
        <w:t>, B. (2021). Klimakrise und intergenerationale Ungleichheiten—Ökologische Gewalt als Kindeswohlgefährdung? Forum sozial, 3, 35–39.</w:t>
      </w:r>
    </w:p>
    <w:p w14:paraId="287AF99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Schrapper, C. (2012). Das Rückgrat einer Kinder- und Jugendhilfe, die schätzt und schützt. Oder: Zu den Strukturerfordernissen einer wertschätzenden und schützenden Kinder- und Jugendhilfe. Jugendhilfe, 50(4), 192–199.</w:t>
      </w:r>
    </w:p>
    <w:p w14:paraId="10C6F5A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Schrapper, C. (2022). Kinderrechte in der Praxis der Heimerziehung? Sozialmagazin, 47(3–4), 34–41.</w:t>
      </w:r>
    </w:p>
    <w:p w14:paraId="3BCA8D3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Schrenk, A. (2021). Wirksamer Schutz geht nur zusammen. Neue Caritas, 122(13), 13–15.</w:t>
      </w:r>
    </w:p>
    <w:p w14:paraId="64983B6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Schroer, M. (2005). Schutz für Kinder vor Internetgefahren. Eltern zwischen High Tech und Medienverantwortung. (Fachportal Pädagogik). Spiel.</w:t>
      </w:r>
    </w:p>
    <w:p w14:paraId="3F2B3EF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Schröer, W. (2023). Diskriminierungsfreie Teilhabe in einer inklusiven Kinder- und Jugendhilfe ermöglichen—Zum Spannungsverhältnis von Inklusion und sozialer Integration. Forum Erziehungshilfen, 29(3), 132–135. https://doi.org/10.3262/FOE2303132</w:t>
      </w:r>
    </w:p>
    <w:p w14:paraId="791ABF0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Schubarth, W., &amp; Seidel, A. (2013). Gewalt an Schulen in Deutschland: Diskurse, Befunde, Prävention (S. 259–273). Springer Fachmedien Wiesbaden. https://doi.org/10.1007/978-3-658-00528-3_15</w:t>
      </w:r>
    </w:p>
    <w:p w14:paraId="121F45B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Schuck, B. (2020). Schutzkonzepte haben, Schutzkonzepte leben. Pro-Familia-Magazin, 48(2), 20–22.</w:t>
      </w:r>
    </w:p>
    <w:p w14:paraId="54C22CC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Schülke, B., &amp; </w:t>
      </w:r>
      <w:proofErr w:type="spellStart"/>
      <w:r w:rsidRPr="006B58D1">
        <w:rPr>
          <w:rFonts w:eastAsia="Aptos" w:cs="Times New Roman"/>
          <w:kern w:val="2"/>
          <w:sz w:val="22"/>
          <w14:ligatures w14:val="standardContextual"/>
        </w:rPr>
        <w:t>Huerkamp</w:t>
      </w:r>
      <w:proofErr w:type="spellEnd"/>
      <w:r w:rsidRPr="006B58D1">
        <w:rPr>
          <w:rFonts w:eastAsia="Aptos" w:cs="Times New Roman"/>
          <w:kern w:val="2"/>
          <w:sz w:val="22"/>
          <w14:ligatures w14:val="standardContextual"/>
        </w:rPr>
        <w:t>, D. (2023). Gut gemeint ist nicht gleich gut. Warum es einer Reform des „Kinderpornografie-Paragrafen“ bedarf. AJS-Forum, 47(1), 4–5.</w:t>
      </w:r>
    </w:p>
    <w:p w14:paraId="383BFFE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Schultheis, P. (2022). Perspektiven einbeziehen—Beteiligung sicherstellen. Schutzkonzepte und ihre Zielgruppen. AJS-Forum, 46(4), 8–9.</w:t>
      </w:r>
    </w:p>
    <w:p w14:paraId="70D5B45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 xml:space="preserve">Schultze-Krumbholz, A., </w:t>
      </w:r>
      <w:proofErr w:type="spellStart"/>
      <w:r w:rsidRPr="006B58D1">
        <w:rPr>
          <w:rFonts w:eastAsia="Aptos" w:cs="Times New Roman"/>
          <w:kern w:val="2"/>
          <w:sz w:val="22"/>
          <w14:ligatures w14:val="standardContextual"/>
        </w:rPr>
        <w:t>Zagorscak</w:t>
      </w:r>
      <w:proofErr w:type="spellEnd"/>
      <w:r w:rsidRPr="006B58D1">
        <w:rPr>
          <w:rFonts w:eastAsia="Aptos" w:cs="Times New Roman"/>
          <w:kern w:val="2"/>
          <w:sz w:val="22"/>
          <w14:ligatures w14:val="standardContextual"/>
        </w:rPr>
        <w:t>, P., Wölfer, R., &amp; Scheithauer, H. (2014). Das Medienhelden-Programm zur Förderung von Medienkompetenz und Prävention von Cybermobbing: Konzept und Ergebnisse aus der Evaluation. Praxis der Kinderpsychologie und Kinderpsychiatrie, 63(5), 379–394.</w:t>
      </w:r>
    </w:p>
    <w:p w14:paraId="51750D0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Schutz von Heimbewohnern stärken: Novellierung des Heimgesetzes und des Pflegeversicherungsgesetzes geplant. (2000). Psychosoziale Umschau, 15(1), 19–20.</w:t>
      </w:r>
    </w:p>
    <w:p w14:paraId="1281BD0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Schütze, S. (2021). Infektionskrankheiten im höheren Lebensalter: Klinische Besonderheiten—Diagnostik—Therapie—Prävention. http://www.kohlhammer.de/wms/instances/KOB/appDE/nav_product.php? </w:t>
      </w:r>
      <w:proofErr w:type="spellStart"/>
      <w:r w:rsidRPr="006B58D1">
        <w:rPr>
          <w:rFonts w:eastAsia="Aptos" w:cs="Times New Roman"/>
          <w:kern w:val="2"/>
          <w:sz w:val="22"/>
          <w14:ligatures w14:val="standardContextual"/>
        </w:rPr>
        <w:t>product</w:t>
      </w:r>
      <w:proofErr w:type="spellEnd"/>
      <w:r w:rsidRPr="006B58D1">
        <w:rPr>
          <w:rFonts w:eastAsia="Aptos" w:cs="Times New Roman"/>
          <w:kern w:val="2"/>
          <w:sz w:val="22"/>
          <w14:ligatures w14:val="standardContextual"/>
        </w:rPr>
        <w:t>=978-3-17-031663-8</w:t>
      </w:r>
    </w:p>
    <w:p w14:paraId="163E911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Schütze, Y. (2012). Soziale Ungleichheit im Alter. Alter und Altern, 115–123.</w:t>
      </w:r>
    </w:p>
    <w:p w14:paraId="794FD78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Schützendorf, E. (2001). Die Guten und die Bösen: Die Rollen von Opfer und Täter sind zwischen Heimbewohnern und Pflegern nicht verteilt. Altenpflege, 26(6), 36–38.</w:t>
      </w:r>
    </w:p>
    <w:p w14:paraId="070BF8D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Schützendorf, E. (2013). Das Recht der Alten auf Eigensinn: Memorandum: Von den Problemen der Gesellschaft mit eigenwilligen und eigenartigen alten Menschen und Pflegeheimbewohnern. Pflegezeitschrift, 66(4), 244–247.</w:t>
      </w:r>
    </w:p>
    <w:p w14:paraId="715501D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Schwarzer, N.-H., Kirsch, H., Nolte, T., &amp; </w:t>
      </w:r>
      <w:proofErr w:type="spellStart"/>
      <w:r w:rsidRPr="006B58D1">
        <w:rPr>
          <w:rFonts w:eastAsia="Aptos" w:cs="Times New Roman"/>
          <w:kern w:val="2"/>
          <w:sz w:val="22"/>
          <w14:ligatures w14:val="standardContextual"/>
        </w:rPr>
        <w:t>Gingelmaier</w:t>
      </w:r>
      <w:proofErr w:type="spellEnd"/>
      <w:r w:rsidRPr="006B58D1">
        <w:rPr>
          <w:rFonts w:eastAsia="Aptos" w:cs="Times New Roman"/>
          <w:kern w:val="2"/>
          <w:sz w:val="22"/>
          <w14:ligatures w14:val="standardContextual"/>
        </w:rPr>
        <w:t xml:space="preserve">, S. (2022). Misshandlungserfahrungen in der Kindheit, Einschränkungen der </w:t>
      </w:r>
      <w:proofErr w:type="spellStart"/>
      <w:r w:rsidRPr="006B58D1">
        <w:rPr>
          <w:rFonts w:eastAsia="Aptos" w:cs="Times New Roman"/>
          <w:kern w:val="2"/>
          <w:sz w:val="22"/>
          <w14:ligatures w14:val="standardContextual"/>
        </w:rPr>
        <w:t>Mentalisierungsfähigkeit</w:t>
      </w:r>
      <w:proofErr w:type="spellEnd"/>
      <w:r w:rsidRPr="006B58D1">
        <w:rPr>
          <w:rFonts w:eastAsia="Aptos" w:cs="Times New Roman"/>
          <w:kern w:val="2"/>
          <w:sz w:val="22"/>
          <w14:ligatures w14:val="standardContextual"/>
        </w:rPr>
        <w:t xml:space="preserve"> und Wohlbefinden im Erwachsenenalter. Zeitschrift für Entwicklungspsychologie und pädagogische Psychologie, 54(2), 67–79. https://doi.org/10.1026/0049-8637/a000254</w:t>
      </w:r>
    </w:p>
    <w:p w14:paraId="6533F9A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Schwerdt, D., &amp; Wazlawik, M. (2017). Institutionelle Schutzkonzepte in der Schule. Kinder- und Jugendschutz in Wissenschaft und Praxis, 62(2), 66–70.</w:t>
      </w:r>
    </w:p>
    <w:p w14:paraId="15FE762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Schwier, F. (2021). Stärkung und Schutz von Kindern und Jugendlichen. Überlegungen einer Ärztin zur SGB VIII-Reform. Unsere Jugend, 73(3), 127–132.</w:t>
      </w:r>
    </w:p>
    <w:p w14:paraId="5E06BBB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Seelandt</w:t>
      </w:r>
      <w:proofErr w:type="spellEnd"/>
      <w:r w:rsidRPr="006B58D1">
        <w:rPr>
          <w:rFonts w:eastAsia="Aptos" w:cs="Times New Roman"/>
          <w:kern w:val="2"/>
          <w:sz w:val="22"/>
          <w14:ligatures w14:val="standardContextual"/>
        </w:rPr>
        <w:t>, M. (2022). Entwicklung eines Gewaltschutzkonzepts bei Leben mit Behinderung Hamburg. Kindesmisshandlung und -vernachlässigung, 25(2), 222–237. https://doi.org/10.13109/kind.2022.25.2.222</w:t>
      </w:r>
    </w:p>
    <w:p w14:paraId="435CFCC7"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Selke, G. W. &amp; Aufsatz. (2012). Ältere vor Arznei-Risiken schützen. </w:t>
      </w:r>
      <w:r w:rsidRPr="006B58D1">
        <w:rPr>
          <w:rFonts w:eastAsia="Aptos" w:cs="Times New Roman"/>
          <w:kern w:val="2"/>
          <w:sz w:val="22"/>
          <w:lang w:val="en-GB"/>
          <w14:ligatures w14:val="standardContextual"/>
        </w:rPr>
        <w:t>Gesundheit und Gesellschaft, 15(3), 18–19.</w:t>
      </w:r>
    </w:p>
    <w:p w14:paraId="615A443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Sexual abuse of </w:t>
      </w:r>
      <w:proofErr w:type="gramStart"/>
      <w:r w:rsidRPr="006B58D1">
        <w:rPr>
          <w:rFonts w:eastAsia="Aptos" w:cs="Times New Roman"/>
          <w:kern w:val="2"/>
          <w:sz w:val="22"/>
          <w:lang w:val="en-GB"/>
          <w14:ligatures w14:val="standardContextual"/>
        </w:rPr>
        <w:t>children</w:t>
      </w:r>
      <w:r w:rsidRPr="006B58D1">
        <w:rPr>
          <w:rFonts w:ascii="Arial" w:eastAsia="Aptos" w:hAnsi="Arial" w:cs="Arial"/>
          <w:kern w:val="2"/>
          <w:sz w:val="22"/>
          <w:lang w:val="en-GB"/>
          <w14:ligatures w14:val="standardContextual"/>
        </w:rPr>
        <w:t> </w:t>
      </w:r>
      <w:r w:rsidRPr="006B58D1">
        <w:rPr>
          <w:rFonts w:eastAsia="Aptos" w:cs="Times New Roman"/>
          <w:kern w:val="2"/>
          <w:sz w:val="22"/>
          <w:lang w:val="en-GB"/>
          <w14:ligatures w14:val="standardContextual"/>
        </w:rPr>
        <w:t>:</w:t>
      </w:r>
      <w:proofErr w:type="gramEnd"/>
      <w:r w:rsidRPr="006B58D1">
        <w:rPr>
          <w:rFonts w:eastAsia="Aptos" w:cs="Times New Roman"/>
          <w:kern w:val="2"/>
          <w:sz w:val="22"/>
          <w:lang w:val="en-GB"/>
          <w14:ligatures w14:val="standardContextual"/>
        </w:rPr>
        <w:t xml:space="preserve"> proceedings of the National Follow-Up Conference </w:t>
      </w:r>
      <w:r w:rsidRPr="006B58D1">
        <w:rPr>
          <w:rFonts w:eastAsia="Aptos" w:cs="Aptos"/>
          <w:kern w:val="2"/>
          <w:sz w:val="22"/>
          <w:lang w:val="en-GB"/>
          <w14:ligatures w14:val="standardContextual"/>
        </w:rPr>
        <w:t>„</w:t>
      </w:r>
      <w:r w:rsidRPr="006B58D1">
        <w:rPr>
          <w:rFonts w:eastAsia="Aptos" w:cs="Times New Roman"/>
          <w:kern w:val="2"/>
          <w:sz w:val="22"/>
          <w:lang w:val="en-GB"/>
          <w14:ligatures w14:val="standardContextual"/>
        </w:rPr>
        <w:t>Commercial sexual exploitation of children</w:t>
      </w:r>
      <w:r w:rsidRPr="006B58D1">
        <w:rPr>
          <w:rFonts w:eastAsia="Aptos" w:cs="Aptos"/>
          <w:kern w:val="2"/>
          <w:sz w:val="22"/>
          <w:lang w:val="en-GB"/>
          <w14:ligatures w14:val="standardContextual"/>
        </w:rPr>
        <w:t>“</w:t>
      </w:r>
      <w:r w:rsidRPr="006B58D1">
        <w:rPr>
          <w:rFonts w:eastAsia="Aptos" w:cs="Times New Roman"/>
          <w:kern w:val="2"/>
          <w:sz w:val="22"/>
          <w:lang w:val="en-GB"/>
          <w14:ligatures w14:val="standardContextual"/>
        </w:rPr>
        <w:t xml:space="preserve"> in Berlin on March 14 and 15, 2001. </w:t>
      </w:r>
      <w:r w:rsidRPr="006B58D1">
        <w:rPr>
          <w:rFonts w:eastAsia="Aptos" w:cs="Times New Roman"/>
          <w:kern w:val="2"/>
          <w:sz w:val="22"/>
          <w14:ligatures w14:val="standardContextual"/>
        </w:rPr>
        <w:t xml:space="preserve">(2002). Sexueller Missbrauch von Kindern. Dokumentation der Nationalen Nachfolgekonferenz </w:t>
      </w:r>
      <w:r w:rsidRPr="006B58D1">
        <w:rPr>
          <w:rFonts w:eastAsia="Aptos" w:cs="Aptos"/>
          <w:kern w:val="2"/>
          <w:sz w:val="22"/>
          <w14:ligatures w14:val="standardContextual"/>
        </w:rPr>
        <w:t>„</w:t>
      </w:r>
      <w:r w:rsidRPr="006B58D1">
        <w:rPr>
          <w:rFonts w:eastAsia="Aptos" w:cs="Times New Roman"/>
          <w:kern w:val="2"/>
          <w:sz w:val="22"/>
          <w14:ligatures w14:val="standardContextual"/>
        </w:rPr>
        <w:t>Kommerzielle sexuelle Ausbeutung von Kindern</w:t>
      </w:r>
      <w:r w:rsidRPr="006B58D1">
        <w:rPr>
          <w:rFonts w:eastAsia="Aptos" w:cs="Aptos"/>
          <w:kern w:val="2"/>
          <w:sz w:val="22"/>
          <w14:ligatures w14:val="standardContextual"/>
        </w:rPr>
        <w:t>“</w:t>
      </w:r>
      <w:r w:rsidRPr="006B58D1">
        <w:rPr>
          <w:rFonts w:eastAsia="Aptos" w:cs="Times New Roman"/>
          <w:kern w:val="2"/>
          <w:sz w:val="22"/>
          <w14:ligatures w14:val="standardContextual"/>
        </w:rPr>
        <w:t xml:space="preserve"> vom 14./15. M</w:t>
      </w:r>
      <w:r w:rsidRPr="006B58D1">
        <w:rPr>
          <w:rFonts w:eastAsia="Aptos" w:cs="Aptos"/>
          <w:kern w:val="2"/>
          <w:sz w:val="22"/>
          <w14:ligatures w14:val="standardContextual"/>
        </w:rPr>
        <w:t>ä</w:t>
      </w:r>
      <w:r w:rsidRPr="006B58D1">
        <w:rPr>
          <w:rFonts w:eastAsia="Aptos" w:cs="Times New Roman"/>
          <w:kern w:val="2"/>
          <w:sz w:val="22"/>
          <w14:ligatures w14:val="standardContextual"/>
        </w:rPr>
        <w:t>rz 2001 in Berlin. (Fachportal P</w:t>
      </w:r>
      <w:r w:rsidRPr="006B58D1">
        <w:rPr>
          <w:rFonts w:eastAsia="Aptos" w:cs="Aptos"/>
          <w:kern w:val="2"/>
          <w:sz w:val="22"/>
          <w14:ligatures w14:val="standardContextual"/>
        </w:rPr>
        <w:t>ä</w:t>
      </w:r>
      <w:r w:rsidRPr="006B58D1">
        <w:rPr>
          <w:rFonts w:eastAsia="Aptos" w:cs="Times New Roman"/>
          <w:kern w:val="2"/>
          <w:sz w:val="22"/>
          <w14:ligatures w14:val="standardContextual"/>
        </w:rPr>
        <w:t>dagogik).</w:t>
      </w:r>
    </w:p>
    <w:p w14:paraId="5EF70D3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Seydel, W. (2000). Grippe- Schutzimpfung von Senioren ein Muss. Geriatrie-Journal, 2(1), 43–44.</w:t>
      </w:r>
    </w:p>
    <w:p w14:paraId="46C251F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Siedenbiedel, C. (2018). Prävention sexualisierter Gewalt im Kontext inklusiver Bildung (Fachportal Pädagogik). https://www.beltz.de/de/nc/verlagsgruppe-beltz/gesamtprogramm.html?isbn=978-3-7799-4622-9</w:t>
      </w:r>
    </w:p>
    <w:p w14:paraId="27CF54E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Sielert</w:t>
      </w:r>
      <w:proofErr w:type="spellEnd"/>
      <w:r w:rsidRPr="006B58D1">
        <w:rPr>
          <w:rFonts w:eastAsia="Aptos" w:cs="Times New Roman"/>
          <w:kern w:val="2"/>
          <w:sz w:val="22"/>
          <w14:ligatures w14:val="standardContextual"/>
        </w:rPr>
        <w:t>, U. (2017). Sexuelle Bildung als zentraler Ansatz (auch) zum Schutz von Kindern und Jugendlichen. Unsere Jugend, 69(11/12), 464–472.</w:t>
      </w:r>
    </w:p>
    <w:p w14:paraId="57F942D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Sielert</w:t>
      </w:r>
      <w:proofErr w:type="spellEnd"/>
      <w:r w:rsidRPr="006B58D1">
        <w:rPr>
          <w:rFonts w:eastAsia="Aptos" w:cs="Times New Roman"/>
          <w:kern w:val="2"/>
          <w:sz w:val="22"/>
          <w14:ligatures w14:val="standardContextual"/>
        </w:rPr>
        <w:t xml:space="preserve">, U., &amp; </w:t>
      </w:r>
      <w:proofErr w:type="spellStart"/>
      <w:r w:rsidRPr="006B58D1">
        <w:rPr>
          <w:rFonts w:eastAsia="Aptos" w:cs="Times New Roman"/>
          <w:kern w:val="2"/>
          <w:sz w:val="22"/>
          <w14:ligatures w14:val="standardContextual"/>
        </w:rPr>
        <w:t>Kopitzke</w:t>
      </w:r>
      <w:proofErr w:type="spellEnd"/>
      <w:r w:rsidRPr="006B58D1">
        <w:rPr>
          <w:rFonts w:eastAsia="Aptos" w:cs="Times New Roman"/>
          <w:kern w:val="2"/>
          <w:sz w:val="22"/>
          <w14:ligatures w14:val="standardContextual"/>
        </w:rPr>
        <w:t xml:space="preserve">, E. G (Handeln </w:t>
      </w:r>
      <w:proofErr w:type="spellStart"/>
      <w:r w:rsidRPr="006B58D1">
        <w:rPr>
          <w:rFonts w:eastAsia="Aptos" w:cs="Times New Roman"/>
          <w:kern w:val="2"/>
          <w:sz w:val="22"/>
          <w14:ligatures w14:val="standardContextual"/>
        </w:rPr>
        <w:t>Gesellsch</w:t>
      </w:r>
      <w:proofErr w:type="spellEnd"/>
      <w:r w:rsidRPr="006B58D1">
        <w:rPr>
          <w:rFonts w:eastAsia="Aptos" w:cs="Times New Roman"/>
          <w:kern w:val="2"/>
          <w:sz w:val="22"/>
          <w14:ligatures w14:val="standardContextual"/>
        </w:rPr>
        <w:t xml:space="preserve">; S. 164). </w:t>
      </w:r>
      <w:proofErr w:type="spellStart"/>
      <w:r w:rsidRPr="006B58D1">
        <w:rPr>
          <w:rFonts w:eastAsia="Aptos" w:cs="Times New Roman"/>
          <w:kern w:val="2"/>
          <w:sz w:val="22"/>
          <w14:ligatures w14:val="standardContextual"/>
        </w:rPr>
        <w:t>raturüberblic</w:t>
      </w:r>
      <w:proofErr w:type="spellEnd"/>
      <w:r w:rsidRPr="006B58D1">
        <w:rPr>
          <w:rFonts w:eastAsia="Aptos" w:cs="Times New Roman"/>
          <w:kern w:val="2"/>
          <w:sz w:val="22"/>
          <w14:ligatures w14:val="standardContextual"/>
        </w:rPr>
        <w:t>.</w:t>
      </w:r>
    </w:p>
    <w:p w14:paraId="1086F86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Sierau, S., </w:t>
      </w:r>
      <w:proofErr w:type="spellStart"/>
      <w:r w:rsidRPr="006B58D1">
        <w:rPr>
          <w:rFonts w:eastAsia="Aptos" w:cs="Times New Roman"/>
          <w:kern w:val="2"/>
          <w:sz w:val="22"/>
          <w14:ligatures w14:val="standardContextual"/>
        </w:rPr>
        <w:t>Nesterko</w:t>
      </w:r>
      <w:proofErr w:type="spellEnd"/>
      <w:r w:rsidRPr="006B58D1">
        <w:rPr>
          <w:rFonts w:eastAsia="Aptos" w:cs="Times New Roman"/>
          <w:kern w:val="2"/>
          <w:sz w:val="22"/>
          <w14:ligatures w14:val="standardContextual"/>
        </w:rPr>
        <w:t xml:space="preserve">, Y., &amp; </w:t>
      </w:r>
      <w:proofErr w:type="spellStart"/>
      <w:r w:rsidRPr="006B58D1">
        <w:rPr>
          <w:rFonts w:eastAsia="Aptos" w:cs="Times New Roman"/>
          <w:kern w:val="2"/>
          <w:sz w:val="22"/>
          <w14:ligatures w14:val="standardContextual"/>
        </w:rPr>
        <w:t>Glaesmer</w:t>
      </w:r>
      <w:proofErr w:type="spellEnd"/>
      <w:r w:rsidRPr="006B58D1">
        <w:rPr>
          <w:rFonts w:eastAsia="Aptos" w:cs="Times New Roman"/>
          <w:kern w:val="2"/>
          <w:sz w:val="22"/>
          <w14:ligatures w14:val="standardContextual"/>
        </w:rPr>
        <w:t>, H. (2019). Herausforderungen im Fluchtprozess unbegleiteter Jugendlicher. Eine entwicklungspsychologische Perspektive. Kindheit und Entwicklung, 28(3), 139–146.</w:t>
      </w:r>
    </w:p>
    <w:p w14:paraId="24F4FC6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Silies</w:t>
      </w:r>
      <w:proofErr w:type="spellEnd"/>
      <w:r w:rsidRPr="006B58D1">
        <w:rPr>
          <w:rFonts w:eastAsia="Aptos" w:cs="Times New Roman"/>
          <w:kern w:val="2"/>
          <w:sz w:val="22"/>
          <w:lang w:val="en-GB"/>
          <w14:ligatures w14:val="standardContextual"/>
        </w:rPr>
        <w:t xml:space="preserve">, K., Seibt, A. C., Deneke, C., &amp; Who is looking after the children? Child neglect and cooperation agreement: two evaluation studies in Hamburg. </w:t>
      </w:r>
      <w:r w:rsidRPr="006B58D1">
        <w:rPr>
          <w:rFonts w:eastAsia="Aptos" w:cs="Times New Roman"/>
          <w:kern w:val="2"/>
          <w:sz w:val="22"/>
          <w14:ligatures w14:val="standardContextual"/>
        </w:rPr>
        <w:t>(2009). Wer passt auf die Kinder auf? Kindesvernachlässigung und Kooperationen. Zwei Evaluationsstudien in Hamburg. Kinderarmut und Kindergesundheit., 126–134.</w:t>
      </w:r>
    </w:p>
    <w:p w14:paraId="658506D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 xml:space="preserve">Simoni, H., </w:t>
      </w:r>
      <w:proofErr w:type="spellStart"/>
      <w:r w:rsidRPr="006B58D1">
        <w:rPr>
          <w:rFonts w:eastAsia="Aptos" w:cs="Times New Roman"/>
          <w:kern w:val="2"/>
          <w:sz w:val="22"/>
          <w14:ligatures w14:val="standardContextual"/>
        </w:rPr>
        <w:t>Butters</w:t>
      </w:r>
      <w:proofErr w:type="spellEnd"/>
      <w:r w:rsidRPr="006B58D1">
        <w:rPr>
          <w:rFonts w:eastAsia="Aptos" w:cs="Times New Roman"/>
          <w:kern w:val="2"/>
          <w:sz w:val="22"/>
          <w14:ligatures w14:val="standardContextual"/>
        </w:rPr>
        <w:t>, A., &amp; Brunner, S. (2022). Wissenschaft und Praxis im Dialog—Zum Wohl und zum Schutz von Kindern. Kindesmisshandlung und -vernachlässigung, 25(1), 86–95. https://doi.org/10.13109/kind.2022.25.1.86</w:t>
      </w:r>
    </w:p>
    <w:p w14:paraId="3B63474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Sindermann, M. (2020). </w:t>
      </w:r>
      <w:proofErr w:type="spellStart"/>
      <w:r w:rsidRPr="006B58D1">
        <w:rPr>
          <w:rFonts w:eastAsia="Aptos" w:cs="Times New Roman"/>
          <w:kern w:val="2"/>
          <w:sz w:val="22"/>
          <w14:ligatures w14:val="standardContextual"/>
        </w:rPr>
        <w:t>KryptoKids</w:t>
      </w:r>
      <w:proofErr w:type="spellEnd"/>
      <w:r w:rsidRPr="006B58D1">
        <w:rPr>
          <w:rFonts w:eastAsia="Aptos" w:cs="Times New Roman"/>
          <w:kern w:val="2"/>
          <w:sz w:val="22"/>
          <w14:ligatures w14:val="standardContextual"/>
        </w:rPr>
        <w:t>—Das Abenteuerspiel zum Thema Datenschutz. Detektivgeschichten-App mit interaktiven digitalen und analogen Spielelementen. AJS-Forum, 44(2), 6–7.</w:t>
      </w:r>
    </w:p>
    <w:p w14:paraId="6AB185D1" w14:textId="77777777" w:rsidR="006B58D1" w:rsidRPr="006B58D1" w:rsidRDefault="006B58D1" w:rsidP="006B58D1">
      <w:pPr>
        <w:numPr>
          <w:ilvl w:val="0"/>
          <w:numId w:val="12"/>
        </w:numPr>
        <w:ind w:left="284" w:hanging="426"/>
        <w:contextualSpacing/>
        <w:rPr>
          <w:rFonts w:eastAsia="Aptos" w:cs="Times New Roman"/>
          <w:kern w:val="2"/>
          <w:sz w:val="22"/>
          <w:lang w:val="pt-BR"/>
          <w14:ligatures w14:val="standardContextual"/>
        </w:rPr>
      </w:pPr>
      <w:r w:rsidRPr="006B58D1">
        <w:rPr>
          <w:rFonts w:eastAsia="Aptos" w:cs="Times New Roman"/>
          <w:kern w:val="2"/>
          <w:sz w:val="22"/>
          <w14:ligatures w14:val="standardContextual"/>
        </w:rPr>
        <w:t xml:space="preserve">Sitzmann, F. (2013). Auch die Mundhöhle gehört zum Menschen: Erst im 18. Jahrhundert setzte sich in Europa das Nutzen einer Zahnbürste durch. Bis dahin zogen Barbiere oder Schmiede faule Zähne und Zahnschmerzen wurden durch Gebete an Apollonia von Alexandria, eine frühchristliche Märtyrin und Schutzpatronin der Zahnärzte, gelindert. Heute sieht dies zum Glück ganz anders aus. Und: Eine tadellose Zahn- und Mundpflege ist zudem keine Frage des Alters. </w:t>
      </w:r>
      <w:r w:rsidRPr="006B58D1">
        <w:rPr>
          <w:rFonts w:eastAsia="Aptos" w:cs="Times New Roman"/>
          <w:kern w:val="2"/>
          <w:sz w:val="22"/>
          <w:lang w:val="pt-BR"/>
          <w14:ligatures w14:val="standardContextual"/>
        </w:rPr>
        <w:t>NOVAcura, 44(9), 42–45.</w:t>
      </w:r>
    </w:p>
    <w:p w14:paraId="376790C6"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lang w:val="pt-BR"/>
          <w14:ligatures w14:val="standardContextual"/>
        </w:rPr>
        <w:t xml:space="preserve">Sortwell, A., Ramirez-Campillo, R., Knijnik, J. D., Forte, P., Marinho, D., Ferraz, R., &amp; Trimble, K. (2022). </w:t>
      </w:r>
      <w:r w:rsidRPr="006B58D1">
        <w:rPr>
          <w:rFonts w:eastAsia="Aptos" w:cs="Times New Roman"/>
          <w:kern w:val="2"/>
          <w:sz w:val="22"/>
          <w:lang w:val="en-GB"/>
          <w14:ligatures w14:val="standardContextual"/>
        </w:rPr>
        <w:t>Commentary: Face masks in physical education classes during the COVID-19 delta variant wave: A call for awareness. German journal of exercise and sport research, 52(3), 468–471. https://doi.org/10.1007/s12662-022-00802-5</w:t>
      </w:r>
    </w:p>
    <w:p w14:paraId="1B29BA5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Soyer, J. (2015). Unbegleitete minderjährige Flüchtlinge bei Refugio München. Schutz des Kindeswohls hat Vorrang. Unsere Jugend, 67(10), 419–425.</w:t>
      </w:r>
    </w:p>
    <w:p w14:paraId="2ADEA79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Spaeth, K. (2004). Internationales Kinderrecht und deutsche Wirklichkeit. Genehmigung und Anwendung freiheitsentziehender </w:t>
      </w:r>
      <w:proofErr w:type="spellStart"/>
      <w:r w:rsidRPr="006B58D1">
        <w:rPr>
          <w:rFonts w:eastAsia="Aptos" w:cs="Times New Roman"/>
          <w:kern w:val="2"/>
          <w:sz w:val="22"/>
          <w14:ligatures w14:val="standardContextual"/>
        </w:rPr>
        <w:t>Massnahmen</w:t>
      </w:r>
      <w:proofErr w:type="spellEnd"/>
      <w:r w:rsidRPr="006B58D1">
        <w:rPr>
          <w:rFonts w:eastAsia="Aptos" w:cs="Times New Roman"/>
          <w:kern w:val="2"/>
          <w:sz w:val="22"/>
          <w14:ligatures w14:val="standardContextual"/>
        </w:rPr>
        <w:t xml:space="preserve"> in der Jugendhilfe. Jugendhilfe, 42(1), 30–39.</w:t>
      </w:r>
    </w:p>
    <w:p w14:paraId="3ACF719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Späth, K. &amp; Sexual abuse by professionals in institutions. Prevention and intervention - a </w:t>
      </w:r>
      <w:proofErr w:type="gramStart"/>
      <w:r w:rsidRPr="006B58D1">
        <w:rPr>
          <w:rFonts w:eastAsia="Aptos" w:cs="Times New Roman"/>
          <w:kern w:val="2"/>
          <w:sz w:val="22"/>
          <w:lang w:val="en-GB"/>
          <w14:ligatures w14:val="standardContextual"/>
        </w:rPr>
        <w:t>work book</w:t>
      </w:r>
      <w:proofErr w:type="gramEnd"/>
      <w:r w:rsidRPr="006B58D1">
        <w:rPr>
          <w:rFonts w:eastAsia="Aptos" w:cs="Times New Roman"/>
          <w:kern w:val="2"/>
          <w:sz w:val="22"/>
          <w:lang w:val="en-GB"/>
          <w14:ligatures w14:val="standardContextual"/>
        </w:rPr>
        <w:t xml:space="preserve">. </w:t>
      </w:r>
      <w:r w:rsidRPr="006B58D1">
        <w:rPr>
          <w:rFonts w:eastAsia="Aptos" w:cs="Times New Roman"/>
          <w:kern w:val="2"/>
          <w:sz w:val="22"/>
          <w14:ligatures w14:val="standardContextual"/>
        </w:rPr>
        <w:t>(2006). Instrumentarien zur Vorbeugung von Fehlverhalten und zur Aufdeckung sowie Sanktionierung von stattgefundenen Übergriffen. (Fachportal Pädagogik).</w:t>
      </w:r>
    </w:p>
    <w:p w14:paraId="4344A63C"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Spies, A. &amp; Autobiografie. (2002). Verstehen lernen. Biographisches Fallverstehen als Grundlage bedarfsgerechter Gewaltintervention. </w:t>
      </w:r>
      <w:proofErr w:type="spellStart"/>
      <w:r w:rsidRPr="006B58D1">
        <w:rPr>
          <w:rFonts w:eastAsia="Aptos" w:cs="Times New Roman"/>
          <w:kern w:val="2"/>
          <w:sz w:val="22"/>
          <w:lang w:val="en-GB"/>
          <w14:ligatures w14:val="standardContextual"/>
        </w:rPr>
        <w:t>Sozialmagazin</w:t>
      </w:r>
      <w:proofErr w:type="spellEnd"/>
      <w:r w:rsidRPr="006B58D1">
        <w:rPr>
          <w:rFonts w:eastAsia="Aptos" w:cs="Times New Roman"/>
          <w:kern w:val="2"/>
          <w:sz w:val="22"/>
          <w:lang w:val="en-GB"/>
          <w14:ligatures w14:val="standardContextual"/>
        </w:rPr>
        <w:t>, 27(7–8), 60–65.</w:t>
      </w:r>
    </w:p>
    <w:p w14:paraId="3BAA2E7A"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lang w:val="en-GB"/>
          <w14:ligatures w14:val="standardContextual"/>
        </w:rPr>
        <w:t>Sprague, J. R., &amp; Walker, H. M. (2022). Safe and healthy schools. Practical prevention strategies. (</w:t>
      </w:r>
      <w:proofErr w:type="spellStart"/>
      <w:r w:rsidRPr="006B58D1">
        <w:rPr>
          <w:rFonts w:eastAsia="Aptos" w:cs="Times New Roman"/>
          <w:kern w:val="2"/>
          <w:sz w:val="22"/>
          <w:lang w:val="en-GB"/>
          <w14:ligatures w14:val="standardContextual"/>
        </w:rPr>
        <w:t>Fachportal</w:t>
      </w:r>
      <w:proofErr w:type="spellEnd"/>
      <w:r w:rsidRPr="006B58D1">
        <w:rPr>
          <w:rFonts w:eastAsia="Aptos" w:cs="Times New Roman"/>
          <w:kern w:val="2"/>
          <w:sz w:val="22"/>
          <w:lang w:val="en-GB"/>
          <w14:ligatures w14:val="standardContextual"/>
        </w:rPr>
        <w:t xml:space="preserve"> </w:t>
      </w:r>
      <w:proofErr w:type="spellStart"/>
      <w:r w:rsidRPr="006B58D1">
        <w:rPr>
          <w:rFonts w:eastAsia="Aptos" w:cs="Times New Roman"/>
          <w:kern w:val="2"/>
          <w:sz w:val="22"/>
          <w:lang w:val="en-GB"/>
          <w14:ligatures w14:val="standardContextual"/>
        </w:rPr>
        <w:t>Pädagogik</w:t>
      </w:r>
      <w:proofErr w:type="spellEnd"/>
      <w:r w:rsidRPr="006B58D1">
        <w:rPr>
          <w:rFonts w:eastAsia="Aptos" w:cs="Times New Roman"/>
          <w:kern w:val="2"/>
          <w:sz w:val="22"/>
          <w:lang w:val="en-GB"/>
          <w14:ligatures w14:val="standardContextual"/>
        </w:rPr>
        <w:t>). The Guilford Press.</w:t>
      </w:r>
    </w:p>
    <w:p w14:paraId="0AC5E0A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Sprung, B., </w:t>
      </w:r>
      <w:proofErr w:type="spellStart"/>
      <w:r w:rsidRPr="006B58D1">
        <w:rPr>
          <w:rFonts w:eastAsia="Aptos" w:cs="Times New Roman"/>
          <w:kern w:val="2"/>
          <w:sz w:val="22"/>
          <w:lang w:val="en-GB"/>
          <w14:ligatures w14:val="standardContextual"/>
        </w:rPr>
        <w:t>Froschl</w:t>
      </w:r>
      <w:proofErr w:type="spellEnd"/>
      <w:r w:rsidRPr="006B58D1">
        <w:rPr>
          <w:rFonts w:eastAsia="Aptos" w:cs="Times New Roman"/>
          <w:kern w:val="2"/>
          <w:sz w:val="22"/>
          <w:lang w:val="en-GB"/>
          <w14:ligatures w14:val="standardContextual"/>
        </w:rPr>
        <w:t xml:space="preserve">, M., &amp; Gropper, N. (2020). Cybersafe young children. Teaching Internet safety and responsibility, K-3. </w:t>
      </w:r>
      <w:r w:rsidRPr="006B58D1">
        <w:rPr>
          <w:rFonts w:eastAsia="Aptos" w:cs="Times New Roman"/>
          <w:kern w:val="2"/>
          <w:sz w:val="22"/>
          <w14:ligatures w14:val="standardContextual"/>
        </w:rPr>
        <w:t>(Fachportal Pädagogik).</w:t>
      </w:r>
    </w:p>
    <w:p w14:paraId="64473FF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Spuerck</w:t>
      </w:r>
      <w:proofErr w:type="spellEnd"/>
      <w:r w:rsidRPr="006B58D1">
        <w:rPr>
          <w:rFonts w:eastAsia="Aptos" w:cs="Times New Roman"/>
          <w:kern w:val="2"/>
          <w:sz w:val="22"/>
          <w14:ligatures w14:val="standardContextual"/>
        </w:rPr>
        <w:t>, D. (2002). Das neue Jugendmedienschutzrecht. Dringender Gesetzgebungsbedarf. Kind, Jugend, Gesellschaft, 47(4), 113–116.</w:t>
      </w:r>
    </w:p>
    <w:p w14:paraId="1C6D47B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Spürck, D. (2002). Wer kontrolliert wen und was? - Gesetzeslage und Institutionen. Thema Jugend, 2, 9–11.</w:t>
      </w:r>
    </w:p>
    <w:p w14:paraId="2764E35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Spürck, D. (2003). Änderungen im Jugendschutzrecht. Thema Jugend, 3, 4–6.</w:t>
      </w:r>
    </w:p>
    <w:p w14:paraId="647157D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Sroka, C. &amp; Ausbildung. (2004). Verwahrlosung im Alter oder ein Versuch, das Selbstkonzept zu schützen. (Fachportal Pädagogik). Ausbildungszentrum Insel.</w:t>
      </w:r>
    </w:p>
    <w:p w14:paraId="6B44B76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Stapf, I. (2019). Medienethische Überlegungen zur „Unsittlichkeit“ in der Indizierung. Im Angesicht des Medienwandels und veränderter Lebensrealitäten von Kindern und Jugendlichen. BPjM aktuell, 27(3), 10–12.</w:t>
      </w:r>
    </w:p>
    <w:p w14:paraId="463C45B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Steeger, P. (2016). Institutionelles Schutzkonzept konkret. Thema Jugend, 3, 6–8.</w:t>
      </w:r>
    </w:p>
    <w:p w14:paraId="114AE43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Steinbach, B. (2013). Prävention in der (verbandlichen) Jugendarbeit. Pro Jugend, 1, 19–22.</w:t>
      </w:r>
    </w:p>
    <w:p w14:paraId="01227D1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Steinbacher, L. (2020). Zwischen Schutzpflicht und Freiheitsberaubung: Ausgangs- und Besuchsbeschränkungen in der Corona-Krise. Die Schwester, der Pfleger, 59(8), 54–56.</w:t>
      </w:r>
    </w:p>
    <w:p w14:paraId="23264E3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Stemper, T., </w:t>
      </w:r>
      <w:proofErr w:type="spellStart"/>
      <w:r w:rsidRPr="006B58D1">
        <w:rPr>
          <w:rFonts w:eastAsia="Aptos" w:cs="Times New Roman"/>
          <w:kern w:val="2"/>
          <w:sz w:val="22"/>
          <w:lang w:val="en-GB"/>
          <w14:ligatures w14:val="standardContextual"/>
        </w:rPr>
        <w:t>Kels</w:t>
      </w:r>
      <w:proofErr w:type="spellEnd"/>
      <w:r w:rsidRPr="006B58D1">
        <w:rPr>
          <w:rFonts w:eastAsia="Aptos" w:cs="Times New Roman"/>
          <w:kern w:val="2"/>
          <w:sz w:val="22"/>
          <w:lang w:val="en-GB"/>
          <w14:ligatures w14:val="standardContextual"/>
        </w:rPr>
        <w:t xml:space="preserve">, M., &amp; The ability to swim in childhood. </w:t>
      </w:r>
      <w:proofErr w:type="spellStart"/>
      <w:proofErr w:type="gramStart"/>
      <w:r w:rsidRPr="006B58D1">
        <w:rPr>
          <w:rFonts w:eastAsia="Aptos" w:cs="Times New Roman"/>
          <w:kern w:val="2"/>
          <w:sz w:val="22"/>
          <w14:ligatures w14:val="standardContextual"/>
        </w:rPr>
        <w:t>Significance</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definition</w:t>
      </w:r>
      <w:proofErr w:type="spellEnd"/>
      <w:proofErr w:type="gramEnd"/>
      <w:r w:rsidRPr="006B58D1">
        <w:rPr>
          <w:rFonts w:eastAsia="Aptos" w:cs="Times New Roman"/>
          <w:kern w:val="2"/>
          <w:sz w:val="22"/>
          <w14:ligatures w14:val="standardContextual"/>
        </w:rPr>
        <w:t xml:space="preserve"> and </w:t>
      </w:r>
      <w:proofErr w:type="spellStart"/>
      <w:r w:rsidRPr="006B58D1">
        <w:rPr>
          <w:rFonts w:eastAsia="Aptos" w:cs="Times New Roman"/>
          <w:kern w:val="2"/>
          <w:sz w:val="22"/>
          <w14:ligatures w14:val="standardContextual"/>
        </w:rPr>
        <w:t>prevalence</w:t>
      </w:r>
      <w:proofErr w:type="spellEnd"/>
      <w:r w:rsidRPr="006B58D1">
        <w:rPr>
          <w:rFonts w:eastAsia="Aptos" w:cs="Times New Roman"/>
          <w:kern w:val="2"/>
          <w:sz w:val="22"/>
          <w14:ligatures w14:val="standardContextual"/>
        </w:rPr>
        <w:t>. (2016). Schwimmfähigkeit im Kindesalter. Bedeutung—Definition—Prävalenz. Sportunterricht, 65(1), 2–9.</w:t>
      </w:r>
    </w:p>
    <w:p w14:paraId="0F92C8C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Stephan, T. (2002). Sexueller Missbrauch von Jugendlichen. § 182 StGB. (Fachportal Pädagogik).</w:t>
      </w:r>
    </w:p>
    <w:p w14:paraId="0D2C6B5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 xml:space="preserve">Stern, A. (2020). Eine mit allen? </w:t>
      </w:r>
      <w:proofErr w:type="spellStart"/>
      <w:r w:rsidRPr="006B58D1">
        <w:rPr>
          <w:rFonts w:eastAsia="Aptos" w:cs="Times New Roman"/>
          <w:kern w:val="2"/>
          <w:sz w:val="22"/>
          <w14:ligatures w14:val="standardContextual"/>
        </w:rPr>
        <w:t>Evidence-based</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health</w:t>
      </w:r>
      <w:proofErr w:type="spellEnd"/>
      <w:r w:rsidRPr="006B58D1">
        <w:rPr>
          <w:rFonts w:eastAsia="Aptos" w:cs="Times New Roman"/>
          <w:kern w:val="2"/>
          <w:sz w:val="22"/>
          <w14:ligatures w14:val="standardContextual"/>
        </w:rPr>
        <w:t xml:space="preserve"> care und die Entwicklung der Kinderschutzleitlinie. Kindesmisshandlung und -vernachlässigung, 23(2), 116–129.</w:t>
      </w:r>
    </w:p>
    <w:p w14:paraId="7C1FCFC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Steuri, Z., &amp; </w:t>
      </w:r>
      <w:proofErr w:type="spellStart"/>
      <w:r w:rsidRPr="006B58D1">
        <w:rPr>
          <w:rFonts w:eastAsia="Aptos" w:cs="Times New Roman"/>
          <w:kern w:val="2"/>
          <w:sz w:val="22"/>
          <w14:ligatures w14:val="standardContextual"/>
        </w:rPr>
        <w:t>Greykowski</w:t>
      </w:r>
      <w:proofErr w:type="spellEnd"/>
      <w:r w:rsidRPr="006B58D1">
        <w:rPr>
          <w:rFonts w:eastAsia="Aptos" w:cs="Times New Roman"/>
          <w:kern w:val="2"/>
          <w:sz w:val="22"/>
          <w14:ligatures w14:val="standardContextual"/>
        </w:rPr>
        <w:t>, P. (2018). Schutz der Rechte von Kindern in Tagesstrukturen. Die Persönlichkeitsrechte von Kindern in der Tagesbetreuung. Sozial aktuell, 50(11), 30–31.</w:t>
      </w:r>
    </w:p>
    <w:p w14:paraId="6B72C03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Stiebig</w:t>
      </w:r>
      <w:proofErr w:type="spellEnd"/>
      <w:r w:rsidRPr="006B58D1">
        <w:rPr>
          <w:rFonts w:eastAsia="Aptos" w:cs="Times New Roman"/>
          <w:kern w:val="2"/>
          <w:sz w:val="22"/>
          <w14:ligatures w14:val="standardContextual"/>
        </w:rPr>
        <w:t>, V. (2000). Die Stellung des Kindes im Strafverfahren. Zentralblatt für Jugendrecht, 87(11), 408–413.</w:t>
      </w:r>
    </w:p>
    <w:p w14:paraId="2C45327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Stiller, A., &amp; </w:t>
      </w:r>
      <w:proofErr w:type="spellStart"/>
      <w:r w:rsidRPr="006B58D1">
        <w:rPr>
          <w:rFonts w:eastAsia="Aptos" w:cs="Times New Roman"/>
          <w:kern w:val="2"/>
          <w:sz w:val="22"/>
          <w14:ligatures w14:val="standardContextual"/>
        </w:rPr>
        <w:t>Rehage</w:t>
      </w:r>
      <w:proofErr w:type="spellEnd"/>
      <w:r w:rsidRPr="006B58D1">
        <w:rPr>
          <w:rFonts w:eastAsia="Aptos" w:cs="Times New Roman"/>
          <w:kern w:val="2"/>
          <w:sz w:val="22"/>
          <w14:ligatures w14:val="standardContextual"/>
        </w:rPr>
        <w:t>, K. (2023). Kinderschutz-Konzepte in Institutionen—Welche Schritte sind dafür notwendig? Kinder- und Jugendschutz in Wissenschaft und Praxis, 68(2), 66–72.</w:t>
      </w:r>
    </w:p>
    <w:p w14:paraId="75AE888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Stoffers, M. (2001). Freigegeben ab ... Über die Schwierigkeit, Kinder und ihre Freiheiten zu schützen. Bildung und Erziehung, 54(3), 307–316.</w:t>
      </w:r>
    </w:p>
    <w:p w14:paraId="43B96A5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Stoppel, M. (2009). Agenda Kindesschutz in der Jugendhilfe. Handreichung für die Jugendhilfe. Kindesmisshandlung und -vernachlässigung, 12(1), 82–117.</w:t>
      </w:r>
    </w:p>
    <w:p w14:paraId="3B3101F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Storck, C. P., Simone. (2018). Primärprävention sexualisierter Gewalt bei Kindern im Vorschulalter (Fachportal Pädagogik). https://www.beltz.de/de/nc/verlagsgruppe-beltz/gesamtprogramm.html?isbn=978-3-7799-4622-9</w:t>
      </w:r>
    </w:p>
    <w:p w14:paraId="622443D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Strahl, B., Schröer, W., Wolff, M., &amp; „Peer </w:t>
      </w:r>
      <w:proofErr w:type="gramStart"/>
      <w:r w:rsidRPr="006B58D1">
        <w:rPr>
          <w:rFonts w:eastAsia="Aptos" w:cs="Times New Roman"/>
          <w:kern w:val="2"/>
          <w:sz w:val="22"/>
          <w:lang w:val="en-GB"/>
          <w14:ligatures w14:val="standardContextual"/>
        </w:rPr>
        <w:t>Violence“ and</w:t>
      </w:r>
      <w:proofErr w:type="gramEnd"/>
      <w:r w:rsidRPr="006B58D1">
        <w:rPr>
          <w:rFonts w:eastAsia="Aptos" w:cs="Times New Roman"/>
          <w:kern w:val="2"/>
          <w:sz w:val="22"/>
          <w:lang w:val="en-GB"/>
          <w14:ligatures w14:val="standardContextual"/>
        </w:rPr>
        <w:t xml:space="preserve"> Organizational Concepts for Safety: Violence in the Open Youth Work from the Perspective of Young People. </w:t>
      </w:r>
      <w:r w:rsidRPr="006B58D1">
        <w:rPr>
          <w:rFonts w:eastAsia="Aptos" w:cs="Times New Roman"/>
          <w:kern w:val="2"/>
          <w:sz w:val="22"/>
          <w14:ligatures w14:val="standardContextual"/>
        </w:rPr>
        <w:t xml:space="preserve">(2017). „Peer </w:t>
      </w:r>
      <w:proofErr w:type="spellStart"/>
      <w:r w:rsidRPr="006B58D1">
        <w:rPr>
          <w:rFonts w:eastAsia="Aptos" w:cs="Times New Roman"/>
          <w:kern w:val="2"/>
          <w:sz w:val="22"/>
          <w14:ligatures w14:val="standardContextual"/>
        </w:rPr>
        <w:t>Violence</w:t>
      </w:r>
      <w:proofErr w:type="spellEnd"/>
      <w:r w:rsidRPr="006B58D1">
        <w:rPr>
          <w:rFonts w:eastAsia="Aptos" w:cs="Times New Roman"/>
          <w:kern w:val="2"/>
          <w:sz w:val="22"/>
          <w14:ligatures w14:val="standardContextual"/>
        </w:rPr>
        <w:t>“ und Schutzkonzepte: Gewalt im Kontext der Jugendarbeit aus der Sicht von Jugendlichen. Diskurs Kindheits- und Jugendforschung, 12(3), 277–292.</w:t>
      </w:r>
    </w:p>
    <w:p w14:paraId="244B0E9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Straubinger, P. (2018). Schutz vor sexuellem Missbrauch für ALLE Kinder und Jugendliche. Inklusive Schutzkonzepte </w:t>
      </w:r>
      <w:proofErr w:type="spellStart"/>
      <w:r w:rsidRPr="006B58D1">
        <w:rPr>
          <w:rFonts w:eastAsia="Aptos" w:cs="Times New Roman"/>
          <w:kern w:val="2"/>
          <w:sz w:val="22"/>
          <w14:ligatures w14:val="standardContextual"/>
        </w:rPr>
        <w:t>Step</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by</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Step</w:t>
      </w:r>
      <w:proofErr w:type="spellEnd"/>
      <w:r w:rsidRPr="006B58D1">
        <w:rPr>
          <w:rFonts w:eastAsia="Aptos" w:cs="Times New Roman"/>
          <w:kern w:val="2"/>
          <w:sz w:val="22"/>
          <w14:ligatures w14:val="standardContextual"/>
        </w:rPr>
        <w:t>. Kinder- und Jugendschutz in Wissenschaft und Praxis, 63(3), 86–89.</w:t>
      </w:r>
    </w:p>
    <w:p w14:paraId="6E7B398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Straubinger, P. (2022). </w:t>
      </w:r>
      <w:proofErr w:type="spellStart"/>
      <w:proofErr w:type="gramStart"/>
      <w:r w:rsidRPr="006B58D1">
        <w:rPr>
          <w:rFonts w:eastAsia="Aptos" w:cs="Times New Roman"/>
          <w:kern w:val="2"/>
          <w:sz w:val="22"/>
          <w14:ligatures w14:val="standardContextual"/>
        </w:rPr>
        <w:t>Busfahrer:innen</w:t>
      </w:r>
      <w:proofErr w:type="spellEnd"/>
      <w:proofErr w:type="gramEnd"/>
      <w:r w:rsidRPr="006B58D1">
        <w:rPr>
          <w:rFonts w:eastAsia="Aptos" w:cs="Times New Roman"/>
          <w:kern w:val="2"/>
          <w:sz w:val="22"/>
          <w14:ligatures w14:val="standardContextual"/>
        </w:rPr>
        <w:t xml:space="preserve"> beim Kinderschutz abholen! Kindesmisshandlung und -vernachlässigung, 25(2), 156–163. https://doi.org/10.13109/kind.2022.25.2.156</w:t>
      </w:r>
    </w:p>
    <w:p w14:paraId="085BC4B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Streib-Brzic</w:t>
      </w:r>
      <w:proofErr w:type="spellEnd"/>
      <w:r w:rsidRPr="006B58D1">
        <w:rPr>
          <w:rFonts w:eastAsia="Aptos" w:cs="Times New Roman"/>
          <w:kern w:val="2"/>
          <w:sz w:val="22"/>
          <w14:ligatures w14:val="standardContextual"/>
        </w:rPr>
        <w:t xml:space="preserve">, U., &amp; </w:t>
      </w:r>
      <w:proofErr w:type="spellStart"/>
      <w:r w:rsidRPr="006B58D1">
        <w:rPr>
          <w:rFonts w:eastAsia="Aptos" w:cs="Times New Roman"/>
          <w:kern w:val="2"/>
          <w:sz w:val="22"/>
          <w14:ligatures w14:val="standardContextual"/>
        </w:rPr>
        <w:t>Zschüttig</w:t>
      </w:r>
      <w:proofErr w:type="spellEnd"/>
      <w:r w:rsidRPr="006B58D1">
        <w:rPr>
          <w:rFonts w:eastAsia="Aptos" w:cs="Times New Roman"/>
          <w:kern w:val="2"/>
          <w:sz w:val="22"/>
          <w14:ligatures w14:val="standardContextual"/>
        </w:rPr>
        <w:t xml:space="preserve">, S. (2017). „Keine Ahnung, wann ich ihr das sagen soll“. </w:t>
      </w:r>
      <w:proofErr w:type="spellStart"/>
      <w:r w:rsidRPr="006B58D1">
        <w:rPr>
          <w:rFonts w:eastAsia="Aptos" w:cs="Times New Roman"/>
          <w:kern w:val="2"/>
          <w:sz w:val="22"/>
          <w14:ligatures w14:val="standardContextual"/>
        </w:rPr>
        <w:t>Resilienzstärkung</w:t>
      </w:r>
      <w:proofErr w:type="spellEnd"/>
      <w:r w:rsidRPr="006B58D1">
        <w:rPr>
          <w:rFonts w:eastAsia="Aptos" w:cs="Times New Roman"/>
          <w:kern w:val="2"/>
          <w:sz w:val="22"/>
          <w14:ligatures w14:val="standardContextual"/>
        </w:rPr>
        <w:t xml:space="preserve"> und </w:t>
      </w:r>
      <w:proofErr w:type="spellStart"/>
      <w:r w:rsidRPr="006B58D1">
        <w:rPr>
          <w:rFonts w:eastAsia="Aptos" w:cs="Times New Roman"/>
          <w:kern w:val="2"/>
          <w:sz w:val="22"/>
          <w14:ligatures w14:val="standardContextual"/>
        </w:rPr>
        <w:t>Radikaisierungsprävention</w:t>
      </w:r>
      <w:proofErr w:type="spellEnd"/>
      <w:r w:rsidRPr="006B58D1">
        <w:rPr>
          <w:rFonts w:eastAsia="Aptos" w:cs="Times New Roman"/>
          <w:kern w:val="2"/>
          <w:sz w:val="22"/>
          <w14:ligatures w14:val="standardContextual"/>
        </w:rPr>
        <w:t xml:space="preserve"> für Kinder inhaftierter Eltern. Unsere Jugend, 69(6), 271–179.</w:t>
      </w:r>
    </w:p>
    <w:p w14:paraId="439783D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Strick, R. (2000). Zum Reformbedarf des Gesetzes zum Schutze der Jugend in der Öffentlichkeit (JÖSchG). Kind, Jugend, Gesellschaft, 45(4), 128–130.</w:t>
      </w:r>
    </w:p>
    <w:p w14:paraId="26AAA32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Stroppe</w:t>
      </w:r>
      <w:proofErr w:type="spellEnd"/>
      <w:r w:rsidRPr="006B58D1">
        <w:rPr>
          <w:rFonts w:eastAsia="Aptos" w:cs="Times New Roman"/>
          <w:kern w:val="2"/>
          <w:sz w:val="22"/>
          <w14:ligatures w14:val="standardContextual"/>
        </w:rPr>
        <w:t xml:space="preserve">, L. (2011). „Verfassungsgemäß vorgegebener Schutzauftrag“. Lutz </w:t>
      </w:r>
      <w:proofErr w:type="spellStart"/>
      <w:r w:rsidRPr="006B58D1">
        <w:rPr>
          <w:rFonts w:eastAsia="Aptos" w:cs="Times New Roman"/>
          <w:kern w:val="2"/>
          <w:sz w:val="22"/>
          <w14:ligatures w14:val="standardContextual"/>
        </w:rPr>
        <w:t>Stroppe</w:t>
      </w:r>
      <w:proofErr w:type="spellEnd"/>
      <w:r w:rsidRPr="006B58D1">
        <w:rPr>
          <w:rFonts w:eastAsia="Aptos" w:cs="Times New Roman"/>
          <w:kern w:val="2"/>
          <w:sz w:val="22"/>
          <w14:ligatures w14:val="standardContextual"/>
        </w:rPr>
        <w:t xml:space="preserve"> zum Schutz vor entwicklungsschädigenden Einflüssen. EPD-Medien, 41, 26–30.</w:t>
      </w:r>
    </w:p>
    <w:p w14:paraId="7B410DC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Struck, N. (2002). Häusliche Gewalt und Aufgaben der Kinder- und Jugendhilfe. Zentralblatt für Jugendrecht, 10, 380–383.</w:t>
      </w:r>
    </w:p>
    <w:p w14:paraId="09B9FDC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Sturzbecher, D., &amp; Dietrich, P. S. (2012). Risiko- und Schutzfaktoren in der Entwicklung von Kindern und Jugendlichen. Jugendhilfe, 50(6), 317–232.</w:t>
      </w:r>
    </w:p>
    <w:p w14:paraId="3F4AAD5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Sulzbacher, K. &amp; Aufklärung (Information). (2002). Kinderpornographie im Internet—Hinweisgeber auf dünnem Eis. Jugend-Medien-Schutz-Report, 25(2), 2–3.</w:t>
      </w:r>
    </w:p>
    <w:p w14:paraId="2EE9A75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Sutterlüty, F. &amp; Autonomie. (2018). Autonomieprinzip und Kindeswohl. Ansprüche des Familienrechts mit paradoxaler Wirkung? Gute Kindheit. Wohlbefinden, Kindeswohl und Ungleichheit., 101–115.</w:t>
      </w:r>
    </w:p>
    <w:p w14:paraId="54C5BDA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Tanger, I. (2020). Vertrauen als Voraussetzung für Disclosure-</w:t>
      </w:r>
      <w:proofErr w:type="gramStart"/>
      <w:r w:rsidRPr="006B58D1">
        <w:rPr>
          <w:rFonts w:eastAsia="Aptos" w:cs="Times New Roman"/>
          <w:kern w:val="2"/>
          <w:sz w:val="22"/>
          <w14:ligatures w14:val="standardContextual"/>
        </w:rPr>
        <w:t>Prozesse  bei</w:t>
      </w:r>
      <w:proofErr w:type="gramEnd"/>
      <w:r w:rsidRPr="006B58D1">
        <w:rPr>
          <w:rFonts w:eastAsia="Aptos" w:cs="Times New Roman"/>
          <w:kern w:val="2"/>
          <w:sz w:val="22"/>
          <w14:ligatures w14:val="standardContextual"/>
        </w:rPr>
        <w:t xml:space="preserve"> Kindern und Jugendlichen (Fachportal Pädagogik).</w:t>
      </w:r>
    </w:p>
    <w:p w14:paraId="41096B9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Teubert, A. (2020). Prävention sexualisierter Gewalt gegenüber Kindern und Jugendlichen. Warum scheitern wir an so vielen Stellen? Kindesmisshandlung und -vernachlässigung, 23(1), 56–63.</w:t>
      </w:r>
    </w:p>
    <w:p w14:paraId="2172258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Teubert, A. (2022a). Fachlichkeit und Mut als Basis für den Schutz von Kindern und Jugendlichen (mit Behinderung) vor sexualisierter Gewalt. Kindesmisshandlung und -vernachlässigung, 25(2), 182–195. https://doi.org/10.13109/kind.2022.25.2.182</w:t>
      </w:r>
    </w:p>
    <w:p w14:paraId="3315739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Teubert, A. (2022b). Sexualisierte Gewalt gegen Kinder und Jugendliche mit Behinderungserfahrungen. Zur Bedeutung des Umgangs mit „Behinderung“ in einer Risikogesellschaft. Unsere Jugend, 74(2), 83–96.</w:t>
      </w:r>
    </w:p>
    <w:p w14:paraId="58FF7A3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Teubert, A. (2022c). Sexualisierte Gewalt gegen Kinder und Jugendliche mit Behinderungserfahrungen. Zur Bedeutung des Umgangs mit „Behinderung“ in einer Risikogesellschaft. Unsere Jugend, 74(2), 83–96. https://doi.org/10.2378/uj2022.art13d</w:t>
      </w:r>
    </w:p>
    <w:p w14:paraId="5C01339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Teubert, A., &amp; </w:t>
      </w:r>
      <w:proofErr w:type="spellStart"/>
      <w:r w:rsidRPr="006B58D1">
        <w:rPr>
          <w:rFonts w:eastAsia="Aptos" w:cs="Times New Roman"/>
          <w:kern w:val="2"/>
          <w:sz w:val="22"/>
          <w14:ligatures w14:val="standardContextual"/>
        </w:rPr>
        <w:t>Kizilhan</w:t>
      </w:r>
      <w:proofErr w:type="spellEnd"/>
      <w:r w:rsidRPr="006B58D1">
        <w:rPr>
          <w:rFonts w:eastAsia="Aptos" w:cs="Times New Roman"/>
          <w:kern w:val="2"/>
          <w:sz w:val="22"/>
          <w14:ligatures w14:val="standardContextual"/>
        </w:rPr>
        <w:t>, J. I. (2018). Sexueller Missbrauch gegen Kinder und Jugendliche mit Migrationshintergrund. Empfehlungen zu Intervention und Prävention. Kindesmisshandlung und -vernachlässigung, 21(2), 136–147.</w:t>
      </w:r>
    </w:p>
    <w:p w14:paraId="352572B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Teupe</w:t>
      </w:r>
      <w:proofErr w:type="spellEnd"/>
      <w:r w:rsidRPr="006B58D1">
        <w:rPr>
          <w:rFonts w:eastAsia="Aptos" w:cs="Times New Roman"/>
          <w:kern w:val="2"/>
          <w:sz w:val="22"/>
          <w14:ligatures w14:val="standardContextual"/>
        </w:rPr>
        <w:t>, U. (2019). Kinderschutz gemeinsam gestalten. Schutz von Kindern aus suchtbelasteten Familien als gemeinsame Aufgabe von Fachkräften der Jugend- und der Suchthilfe. Kinder suchtkranker und psychisch kranker Eltern., 152–193.</w:t>
      </w:r>
    </w:p>
    <w:p w14:paraId="78AD984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Tews, D., Ohlmeier, N., &amp; Kamp, U. (2020). </w:t>
      </w:r>
      <w:r w:rsidRPr="006B58D1">
        <w:rPr>
          <w:rFonts w:eastAsia="Aptos" w:cs="Times New Roman"/>
          <w:kern w:val="2"/>
          <w:sz w:val="22"/>
          <w14:ligatures w14:val="standardContextual"/>
        </w:rPr>
        <w:t>Repräsentative Befragung zum Kinder- und Jugendmedienschutz. Kinder- und Jugendschutz in Wissenschaft und Praxis, 65(2), 79–81.</w:t>
      </w:r>
    </w:p>
    <w:p w14:paraId="36B90EC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Thiele, G. (2002). Den grundgesetzlichen Schutz der Familie auch auf pflegende Familien übertragen! Sozial extra, 26(10), 35–39.</w:t>
      </w:r>
    </w:p>
    <w:p w14:paraId="7477C5E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Thiersch, H. (2012). Macht &amp; Gewalt (S. 51–67). VS Verlag für Sozialwissenschaften. https://doi.org/10.1007/978-3-531-94369-5_4</w:t>
      </w:r>
    </w:p>
    <w:p w14:paraId="31F0D75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Thoben, L. (2022a). Keine sexuelle Bildung ohne sexuelle Bildung. Warum Fachkräfte sich mit Sexualität auseinandersetzen müssen. AJS-Forum, 46(4), 10–11.</w:t>
      </w:r>
    </w:p>
    <w:p w14:paraId="7F81C79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Thoben, L. (2022b). Sexuelle Bildung und Prävention sexualisierte Gewalt. Versuch einer Zusammenführung. Thema Jugend, 2, 13–15.</w:t>
      </w:r>
    </w:p>
    <w:p w14:paraId="30D30BC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Thole, W., Baader, M., Helsper, W., Kappeler, M., Leuzinger-</w:t>
      </w:r>
      <w:proofErr w:type="spellStart"/>
      <w:r w:rsidRPr="006B58D1">
        <w:rPr>
          <w:rFonts w:eastAsia="Aptos" w:cs="Times New Roman"/>
          <w:kern w:val="2"/>
          <w:sz w:val="22"/>
          <w14:ligatures w14:val="standardContextual"/>
        </w:rPr>
        <w:t>Bohleber</w:t>
      </w:r>
      <w:proofErr w:type="spellEnd"/>
      <w:r w:rsidRPr="006B58D1">
        <w:rPr>
          <w:rFonts w:eastAsia="Aptos" w:cs="Times New Roman"/>
          <w:kern w:val="2"/>
          <w:sz w:val="22"/>
          <w14:ligatures w14:val="standardContextual"/>
        </w:rPr>
        <w:t xml:space="preserve">, M., Reh, S., </w:t>
      </w:r>
      <w:proofErr w:type="spellStart"/>
      <w:r w:rsidRPr="006B58D1">
        <w:rPr>
          <w:rFonts w:eastAsia="Aptos" w:cs="Times New Roman"/>
          <w:kern w:val="2"/>
          <w:sz w:val="22"/>
          <w14:ligatures w14:val="standardContextual"/>
        </w:rPr>
        <w:t>Sielert</w:t>
      </w:r>
      <w:proofErr w:type="spellEnd"/>
      <w:r w:rsidRPr="006B58D1">
        <w:rPr>
          <w:rFonts w:eastAsia="Aptos" w:cs="Times New Roman"/>
          <w:kern w:val="2"/>
          <w:sz w:val="22"/>
          <w14:ligatures w14:val="standardContextual"/>
        </w:rPr>
        <w:t xml:space="preserve">, U., Thompson, C., &amp; </w:t>
      </w:r>
      <w:proofErr w:type="spellStart"/>
      <w:r w:rsidRPr="006B58D1">
        <w:rPr>
          <w:rFonts w:eastAsia="Aptos" w:cs="Times New Roman"/>
          <w:kern w:val="2"/>
          <w:sz w:val="22"/>
          <w14:ligatures w14:val="standardContextual"/>
        </w:rPr>
        <w:t>Sexualized</w:t>
      </w:r>
      <w:proofErr w:type="spellEnd"/>
      <w:r w:rsidRPr="006B58D1">
        <w:rPr>
          <w:rFonts w:eastAsia="Aptos" w:cs="Times New Roman"/>
          <w:kern w:val="2"/>
          <w:sz w:val="22"/>
          <w14:ligatures w14:val="standardContextual"/>
        </w:rPr>
        <w:t xml:space="preserve"> </w:t>
      </w:r>
      <w:proofErr w:type="spellStart"/>
      <w:proofErr w:type="gramStart"/>
      <w:r w:rsidRPr="006B58D1">
        <w:rPr>
          <w:rFonts w:eastAsia="Aptos" w:cs="Times New Roman"/>
          <w:kern w:val="2"/>
          <w:sz w:val="22"/>
          <w14:ligatures w14:val="standardContextual"/>
        </w:rPr>
        <w:t>violence</w:t>
      </w:r>
      <w:proofErr w:type="spellEnd"/>
      <w:r w:rsidRPr="006B58D1">
        <w:rPr>
          <w:rFonts w:eastAsia="Aptos" w:cs="Times New Roman"/>
          <w:kern w:val="2"/>
          <w:sz w:val="22"/>
          <w14:ligatures w14:val="standardContextual"/>
        </w:rPr>
        <w:t>,  power</w:t>
      </w:r>
      <w:proofErr w:type="gramEnd"/>
      <w:r w:rsidRPr="006B58D1">
        <w:rPr>
          <w:rFonts w:eastAsia="Aptos" w:cs="Times New Roman"/>
          <w:kern w:val="2"/>
          <w:sz w:val="22"/>
          <w14:ligatures w14:val="standardContextual"/>
        </w:rPr>
        <w:t xml:space="preserve"> and </w:t>
      </w:r>
      <w:proofErr w:type="spellStart"/>
      <w:r w:rsidRPr="006B58D1">
        <w:rPr>
          <w:rFonts w:eastAsia="Aptos" w:cs="Times New Roman"/>
          <w:kern w:val="2"/>
          <w:sz w:val="22"/>
          <w14:ligatures w14:val="standardContextual"/>
        </w:rPr>
        <w:t>pedaqogics</w:t>
      </w:r>
      <w:proofErr w:type="spellEnd"/>
      <w:r w:rsidRPr="006B58D1">
        <w:rPr>
          <w:rFonts w:eastAsia="Aptos" w:cs="Times New Roman"/>
          <w:kern w:val="2"/>
          <w:sz w:val="22"/>
          <w14:ligatures w14:val="standardContextual"/>
        </w:rPr>
        <w:t>. (2012). Sexualisierte Gewalt, Macht und Pädagogik. (Fachportal Pädagogik).</w:t>
      </w:r>
    </w:p>
    <w:p w14:paraId="2B76B69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Thomas, S., &amp; Husmann, L. (2022). Rechte junger Menschen während der Corona-Pandemie. Zur Transformation in Organisationen der Kinder- und Jugendhilfe. Sozialmagazin, 47(3–4), 13–19.</w:t>
      </w:r>
    </w:p>
    <w:p w14:paraId="0446AF2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Thurn, L. (2017). Kinderschutz im Kontext der Kindertagesbetreuung. Eine Untersuchung zu Herausforderungen und Chancen im Umgang mit dem Schutzauftrag. [1. Auflage]. (Fachportal Pädagogik). https://doi.org/10.1007/978-3-658-16680-9</w:t>
      </w:r>
    </w:p>
    <w:p w14:paraId="26B9E97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Thyen, U. (2017). Frühe Hilfen und Kinderschutz oder: Vom Kinderschutz zu den Frühen Hilfen. Frühe Kindheit, 20(6), 65–71.</w:t>
      </w:r>
    </w:p>
    <w:p w14:paraId="453D8D6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Titze, C. (2021). Was ist nur mit dir los? Theorie und Praxis der Sozialpädagogik, 9, 4–7.</w:t>
      </w:r>
    </w:p>
    <w:p w14:paraId="6567BF0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t xml:space="preserve">Tremel, I., &amp; Pooch, M.-T. (2018). </w:t>
      </w:r>
      <w:r w:rsidRPr="006B58D1">
        <w:rPr>
          <w:rFonts w:eastAsia="Aptos" w:cs="Times New Roman"/>
          <w:kern w:val="2"/>
          <w:sz w:val="22"/>
          <w14:ligatures w14:val="standardContextual"/>
        </w:rPr>
        <w:t>Schutz mit Konzept. Ausgewählte Ergebnisse aus dem Forschungsprojekt „Monitoring zum Stand der Prävention sexualisierter Gewalt an Kindern und Jugendlichen in Deutschland“. Unsere Jugend, 70(4), 173–178.</w:t>
      </w:r>
    </w:p>
    <w:p w14:paraId="58194CD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Trenner</w:t>
      </w:r>
      <w:proofErr w:type="spellEnd"/>
      <w:r w:rsidRPr="006B58D1">
        <w:rPr>
          <w:rFonts w:eastAsia="Aptos" w:cs="Times New Roman"/>
          <w:kern w:val="2"/>
          <w:sz w:val="22"/>
          <w14:ligatures w14:val="standardContextual"/>
        </w:rPr>
        <w:t>, N., &amp; Klaus, H. (2020). Welche Anzeichen gibt es? Rechtliche Grundlagen zum Kinderschutz. Klein &amp; groß, 73(1), 16–19.</w:t>
      </w:r>
    </w:p>
    <w:p w14:paraId="5DA6666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Tschan, W. (2014). Nachhaltige Prävention sexualisierter Gewalt in Institutionen (S. 177–190). Springer Fachmedien Wiesbaden. https://doi.org/10.1007/978-3-658-04297-4_11</w:t>
      </w:r>
    </w:p>
    <w:p w14:paraId="53B3F02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Tschan, W. (2015). Demut statt Demütigung. </w:t>
      </w:r>
      <w:proofErr w:type="spellStart"/>
      <w:r w:rsidRPr="006B58D1">
        <w:rPr>
          <w:rFonts w:eastAsia="Aptos" w:cs="Times New Roman"/>
          <w:kern w:val="2"/>
          <w:sz w:val="22"/>
          <w14:ligatures w14:val="standardContextual"/>
        </w:rPr>
        <w:t>NOVAcura</w:t>
      </w:r>
      <w:proofErr w:type="spellEnd"/>
      <w:r w:rsidRPr="006B58D1">
        <w:rPr>
          <w:rFonts w:eastAsia="Aptos" w:cs="Times New Roman"/>
          <w:kern w:val="2"/>
          <w:sz w:val="22"/>
          <w14:ligatures w14:val="standardContextual"/>
        </w:rPr>
        <w:t>, 46(3), 33–35.</w:t>
      </w:r>
    </w:p>
    <w:p w14:paraId="391228B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Türk, G., Wünsch, L., &amp; Behrouz, J. (2021). Die Sammelunterkünfte—(K)ein Schutzort? - Stellungnahme des Projekts Mädchen* nach Flucht (LAGM*A NRW). Betrifft Mädchen, 34(4), 195–197.</w:t>
      </w:r>
    </w:p>
    <w:p w14:paraId="08B0048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Umbach, K. (2006). Auf die Haltung kommt es an—Partizipation—Ein Fremdwort im Kinder- und Jugendschutz? Thema Jugend, 1, 17–18.</w:t>
      </w:r>
    </w:p>
    <w:p w14:paraId="63AAEDB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Urban, M. (2020). Schule als Schutzraum vor sexualisierter Gewalt und Ort Sexueller Bildung aus Lehrer*innenperspektive. Schutz von Kindern und Jugendlichen vor sexueller Traumatisierung., 133–142.</w:t>
      </w:r>
    </w:p>
    <w:p w14:paraId="2F6F29B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Urban-Stahl, U., Albrecht, M., &amp; </w:t>
      </w:r>
      <w:proofErr w:type="spellStart"/>
      <w:r w:rsidRPr="006B58D1">
        <w:rPr>
          <w:rFonts w:eastAsia="Aptos" w:cs="Times New Roman"/>
          <w:kern w:val="2"/>
          <w:sz w:val="22"/>
          <w14:ligatures w14:val="standardContextual"/>
        </w:rPr>
        <w:t>Lattwein</w:t>
      </w:r>
      <w:proofErr w:type="spellEnd"/>
      <w:r w:rsidRPr="006B58D1">
        <w:rPr>
          <w:rFonts w:eastAsia="Aptos" w:cs="Times New Roman"/>
          <w:kern w:val="2"/>
          <w:sz w:val="22"/>
          <w14:ligatures w14:val="standardContextual"/>
        </w:rPr>
        <w:t>, S. (2014). Hausbesuche im Kontext des Schutzauftrags bei Kindeswohlgefährdung. Unsere Jugend, 66(11/12), 466–470.</w:t>
      </w:r>
    </w:p>
    <w:p w14:paraId="569FA12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Vallizadeh</w:t>
      </w:r>
      <w:proofErr w:type="spellEnd"/>
      <w:r w:rsidRPr="006B58D1">
        <w:rPr>
          <w:rFonts w:eastAsia="Aptos" w:cs="Times New Roman"/>
          <w:kern w:val="2"/>
          <w:sz w:val="22"/>
          <w14:ligatures w14:val="standardContextual"/>
        </w:rPr>
        <w:t>, E., Zins, S., &amp; Auswirkung. (2022). Gewichtung der CoV-Studie der IAB-BAMF-SOEP-Befragung von Geflüchteten. https://www.diw.de/documents/publikationen/73/diw_01.c.851154.de/diw_ssp1190.pdf</w:t>
      </w:r>
    </w:p>
    <w:p w14:paraId="44F628F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venta</w:t>
      </w:r>
      <w:proofErr w:type="spellEnd"/>
      <w:r w:rsidRPr="006B58D1">
        <w:rPr>
          <w:rFonts w:eastAsia="Aptos" w:cs="Times New Roman"/>
          <w:kern w:val="2"/>
          <w:sz w:val="22"/>
          <w14:ligatures w14:val="standardContextual"/>
        </w:rPr>
        <w:t xml:space="preserve"> Verl. Im. Wie kann man in der Pädagogik durch Partizipation die betroffenen Mädchen und Jungen schützen? </w:t>
      </w:r>
      <w:proofErr w:type="spellStart"/>
      <w:r w:rsidRPr="006B58D1">
        <w:rPr>
          <w:rFonts w:eastAsia="Aptos" w:cs="Times New Roman"/>
          <w:kern w:val="2"/>
          <w:sz w:val="22"/>
          <w14:ligatures w14:val="standardContextual"/>
        </w:rPr>
        <w:t>Gintzel</w:t>
      </w:r>
      <w:proofErr w:type="spellEnd"/>
      <w:r w:rsidRPr="006B58D1">
        <w:rPr>
          <w:rFonts w:eastAsia="Aptos" w:cs="Times New Roman"/>
          <w:kern w:val="2"/>
          <w:sz w:val="22"/>
          <w14:ligatures w14:val="standardContextual"/>
        </w:rPr>
        <w:t>, Ullrich 2006 Weinheim.</w:t>
      </w:r>
    </w:p>
    <w:p w14:paraId="328D5BE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Verbesserung der Rechtsstellung und des Schutzes der Heimbewohner: Der Referentenentwurf für die Novellierung des Heimgesetzes sieht eine Weiterentwicklung der Bewohnermitwirkung vor. (2000). Im Blick, 2, 8–10.</w:t>
      </w:r>
    </w:p>
    <w:p w14:paraId="740A6E4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Verein Arbeits- und Erziehungshilfe. (2002). Neue Medien. Infomappe für pädagogische Fachkräfte. (Fachportal Pädagogik). Spiel.</w:t>
      </w:r>
    </w:p>
    <w:p w14:paraId="4F36563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Verspohl</w:t>
      </w:r>
      <w:proofErr w:type="spellEnd"/>
      <w:r w:rsidRPr="006B58D1">
        <w:rPr>
          <w:rFonts w:eastAsia="Aptos" w:cs="Times New Roman"/>
          <w:kern w:val="2"/>
          <w:sz w:val="22"/>
          <w14:ligatures w14:val="standardContextual"/>
        </w:rPr>
        <w:t>, I. &amp; Auswirkung. (2021). Corona offenbart Schwachstellen der Gesellschaft. Besonders gefährdete Menschen künftig besser schützen. Sozialrecht + Praxis, 31(7), 411–423.</w:t>
      </w:r>
    </w:p>
    <w:p w14:paraId="7296588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Vobbe</w:t>
      </w:r>
      <w:proofErr w:type="spellEnd"/>
      <w:r w:rsidRPr="006B58D1">
        <w:rPr>
          <w:rFonts w:eastAsia="Aptos" w:cs="Times New Roman"/>
          <w:kern w:val="2"/>
          <w:sz w:val="22"/>
          <w14:ligatures w14:val="standardContextual"/>
        </w:rPr>
        <w:t xml:space="preserve">, F., &amp; </w:t>
      </w:r>
      <w:proofErr w:type="spellStart"/>
      <w:r w:rsidRPr="006B58D1">
        <w:rPr>
          <w:rFonts w:eastAsia="Aptos" w:cs="Times New Roman"/>
          <w:kern w:val="2"/>
          <w:sz w:val="22"/>
          <w14:ligatures w14:val="standardContextual"/>
        </w:rPr>
        <w:t>Kärgel</w:t>
      </w:r>
      <w:proofErr w:type="spellEnd"/>
      <w:r w:rsidRPr="006B58D1">
        <w:rPr>
          <w:rFonts w:eastAsia="Aptos" w:cs="Times New Roman"/>
          <w:kern w:val="2"/>
          <w:sz w:val="22"/>
          <w14:ligatures w14:val="standardContextual"/>
        </w:rPr>
        <w:t>, K. (2019). Sexualisierte Gewalt mit digitalem Medieneinsatz. Herausforderungen und Handlungsfelder im fachpädagogischen Umgang. Kinder- und Jugendschutz in Wissenschaft und Praxis, 64(2), 48–52.</w:t>
      </w:r>
    </w:p>
    <w:p w14:paraId="0CCEA64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Vogt, H., Wiederhold, B., &amp; Schwaab, S. (2003). Individuelles Interesse bei Grundschülern als „Schutz“ gegen Interessenverfall in der Sekundarstufe </w:t>
      </w:r>
      <w:proofErr w:type="gramStart"/>
      <w:r w:rsidRPr="006B58D1">
        <w:rPr>
          <w:rFonts w:eastAsia="Aptos" w:cs="Times New Roman"/>
          <w:kern w:val="2"/>
          <w:sz w:val="22"/>
          <w14:ligatures w14:val="standardContextual"/>
        </w:rPr>
        <w:t>I:Entwicklung</w:t>
      </w:r>
      <w:proofErr w:type="gramEnd"/>
      <w:r w:rsidRPr="006B58D1">
        <w:rPr>
          <w:rFonts w:eastAsia="Aptos" w:cs="Times New Roman"/>
          <w:kern w:val="2"/>
          <w:sz w:val="22"/>
          <w14:ligatures w14:val="standardContextual"/>
        </w:rPr>
        <w:t xml:space="preserve"> von spezifischen Interessen bei ausgewählten Grundschulkindern. </w:t>
      </w:r>
      <w:proofErr w:type="gramStart"/>
      <w:r w:rsidRPr="006B58D1">
        <w:rPr>
          <w:rFonts w:eastAsia="Aptos" w:cs="Times New Roman"/>
          <w:kern w:val="2"/>
          <w:sz w:val="22"/>
          <w14:ligatures w14:val="standardContextual"/>
        </w:rPr>
        <w:t>urn:nbn</w:t>
      </w:r>
      <w:proofErr w:type="gramEnd"/>
      <w:r w:rsidRPr="006B58D1">
        <w:rPr>
          <w:rFonts w:eastAsia="Aptos" w:cs="Times New Roman"/>
          <w:kern w:val="2"/>
          <w:sz w:val="22"/>
          <w14:ligatures w14:val="standardContextual"/>
        </w:rPr>
        <w:t>:de:hbz:6-85659542157. https://nbn-resolving.org/urn:nbn:de:hbz:6-85659542157</w:t>
      </w:r>
    </w:p>
    <w:p w14:paraId="6ECEDCF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Völschow, Y. (2014). Kinderschutz in ländlich geprägten Regionen. Besonderheiten bei der Ausgestaltung von Prävention und Intervention. Kinder- und Jugendschutz in Wissenschaft und Praxis, 59(2), 48–51.</w:t>
      </w:r>
    </w:p>
    <w:p w14:paraId="10FFFFB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Vorholt, U. &amp; Human rights and children’s rights: voting rights? </w:t>
      </w:r>
      <w:r w:rsidRPr="006B58D1">
        <w:rPr>
          <w:rFonts w:eastAsia="Aptos" w:cs="Times New Roman"/>
          <w:kern w:val="2"/>
          <w:sz w:val="22"/>
          <w14:ligatures w14:val="standardContextual"/>
        </w:rPr>
        <w:t>(2009). Menschenrechte und Kinderrechte: Wahlrechte? Menschenrechte, universelle Grundrechte und Demokratie., 95–125.</w:t>
      </w:r>
    </w:p>
    <w:p w14:paraId="4802FA5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Voss, S., Blumenthal, Y., Marten, K., &amp; Hartke, B. (2016). Freundschaften und eine angemessene emotional-soziale Entwicklung als Schutzfaktoren gegen soziale Ablehnung von leistungsschwachen Schülerinnen und Schülern. Heilpädagogische Forschung, 4, 202–212.</w:t>
      </w:r>
    </w:p>
    <w:p w14:paraId="354B693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Wagner, D. (2003). Wenn der Schutz versagt: Magen- und Zwölffingerdarmgeschwüre sind bei Pflegeheimbewohnern keine Seltenheit. Altenpflege, 28(1), 50–51.</w:t>
      </w:r>
    </w:p>
    <w:p w14:paraId="290F91D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Wagner, E. (2021). Perspektiven eines Landesjugendamts zur Stärkung der Rechte </w:t>
      </w:r>
      <w:proofErr w:type="gramStart"/>
      <w:r w:rsidRPr="006B58D1">
        <w:rPr>
          <w:rFonts w:eastAsia="Aptos" w:cs="Times New Roman"/>
          <w:kern w:val="2"/>
          <w:sz w:val="22"/>
          <w14:ligatures w14:val="standardContextual"/>
        </w:rPr>
        <w:t>von junger Menschen</w:t>
      </w:r>
      <w:proofErr w:type="gramEnd"/>
      <w:r w:rsidRPr="006B58D1">
        <w:rPr>
          <w:rFonts w:eastAsia="Aptos" w:cs="Times New Roman"/>
          <w:kern w:val="2"/>
          <w:sz w:val="22"/>
          <w14:ligatures w14:val="standardContextual"/>
        </w:rPr>
        <w:t xml:space="preserve"> durch eine wirkungsvolle Wahrnehmung der Aufgaben zu ihrem Schutz in Einrichtungen. Forum Erziehungshilfen, 27(1), 25–29.</w:t>
      </w:r>
    </w:p>
    <w:p w14:paraId="555A7D1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Wagner, M. &amp; Außenseiter. (2020). „Fremde“ Kinder in deutschen Bildungsinstitutionen? Biographische Reflexionen über Differenz- und </w:t>
      </w:r>
      <w:proofErr w:type="spellStart"/>
      <w:r w:rsidRPr="006B58D1">
        <w:rPr>
          <w:rFonts w:eastAsia="Aptos" w:cs="Times New Roman"/>
          <w:kern w:val="2"/>
          <w:sz w:val="22"/>
          <w14:ligatures w14:val="standardContextual"/>
        </w:rPr>
        <w:t>Rassismuserfahrung</w:t>
      </w:r>
      <w:proofErr w:type="spellEnd"/>
      <w:r w:rsidRPr="006B58D1">
        <w:rPr>
          <w:rFonts w:eastAsia="Aptos" w:cs="Times New Roman"/>
          <w:kern w:val="2"/>
          <w:sz w:val="22"/>
          <w14:ligatures w14:val="standardContextual"/>
        </w:rPr>
        <w:t>., Einheitssachtitel: „Fremde Kinder? Bildungs- und Differenzerfahrungen schwarzer Deutscher“. (Fachportal Pädagogik). https://doi.org/10.1007/978-3-658-30283-2</w:t>
      </w:r>
    </w:p>
    <w:p w14:paraId="0B7D6D4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Wagner, M., Schütze, Y., &amp; </w:t>
      </w:r>
      <w:proofErr w:type="gramStart"/>
      <w:r w:rsidRPr="006B58D1">
        <w:rPr>
          <w:rFonts w:eastAsia="Aptos" w:cs="Times New Roman"/>
          <w:kern w:val="2"/>
          <w:sz w:val="22"/>
          <w14:ligatures w14:val="standardContextual"/>
        </w:rPr>
        <w:t>Lang</w:t>
      </w:r>
      <w:proofErr w:type="gramEnd"/>
      <w:r w:rsidRPr="006B58D1">
        <w:rPr>
          <w:rFonts w:eastAsia="Aptos" w:cs="Times New Roman"/>
          <w:kern w:val="2"/>
          <w:sz w:val="22"/>
          <w14:ligatures w14:val="standardContextual"/>
        </w:rPr>
        <w:t>, F. R. (2010). Soziale Beziehungen alter Menschen. Die Berliner Altersstudie, 325–343.</w:t>
      </w:r>
    </w:p>
    <w:p w14:paraId="65D58CF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Wagner, Y. (2009). Kinder schützen—Rechte wahren. Das Selbstverständnis einer demokratischen Erziehung. Klein &amp; groß, 62(6), 7–9.</w:t>
      </w:r>
    </w:p>
    <w:p w14:paraId="4C8EA41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sv-SE"/>
          <w14:ligatures w14:val="standardContextual"/>
        </w:rPr>
        <w:lastRenderedPageBreak/>
        <w:t xml:space="preserve">Wagner, Y. G., Rita; Hoffmann, Ulrike; Holtmann, Kari. </w:t>
      </w:r>
      <w:r w:rsidRPr="006B58D1">
        <w:rPr>
          <w:rFonts w:eastAsia="Aptos" w:cs="Times New Roman"/>
          <w:kern w:val="2"/>
          <w:sz w:val="22"/>
          <w14:ligatures w14:val="standardContextual"/>
        </w:rPr>
        <w:t>(2009). „Auch wir haben Rechte!“ Von Kinderrechten, Kinderschutz und Kindeswohlgefährdung. Klein &amp; groß, 62(6), 6–29.</w:t>
      </w:r>
    </w:p>
    <w:p w14:paraId="173A12E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Wahlert, C. von. (2004). Jugendschutz im Bereich der Medien. Neuregelungen bei Altersfreigaben. Kind, Jugend, Gesellschaft, 49(4), 112–113.</w:t>
      </w:r>
    </w:p>
    <w:p w14:paraId="29F4B84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Walper, S. (2022). Sichere Orte für Kinder! - Schutz der Kinderrechte. Verantwortung aller Institutionen für Kinder! Frühe Kindheit, 25(6), 6–9.</w:t>
      </w:r>
    </w:p>
    <w:p w14:paraId="2C4E861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Wanzeck-Sielert</w:t>
      </w:r>
      <w:proofErr w:type="spellEnd"/>
      <w:r w:rsidRPr="006B58D1">
        <w:rPr>
          <w:rFonts w:eastAsia="Aptos" w:cs="Times New Roman"/>
          <w:kern w:val="2"/>
          <w:sz w:val="22"/>
          <w14:ligatures w14:val="standardContextual"/>
        </w:rPr>
        <w:t>, C. (2010). „Was geht das die Schule an?“ Zur Handlungskompetenz von Lehrkräften, Schulleitungen und Schulen bei sexueller Gewalt. Lernende Schule, 13(51), 8–11.</w:t>
      </w:r>
    </w:p>
    <w:p w14:paraId="5B7BC5D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Wasserman, J., &amp; Wasserman, J. (2023). The social media diet. Helping young people to be smart consumers online. </w:t>
      </w:r>
      <w:proofErr w:type="spellStart"/>
      <w:r w:rsidRPr="006B58D1">
        <w:rPr>
          <w:rFonts w:eastAsia="Aptos" w:cs="Times New Roman"/>
          <w:kern w:val="2"/>
          <w:sz w:val="22"/>
          <w14:ligatures w14:val="standardContextual"/>
        </w:rPr>
        <w:t>Rowman</w:t>
      </w:r>
      <w:proofErr w:type="spellEnd"/>
      <w:r w:rsidRPr="006B58D1">
        <w:rPr>
          <w:rFonts w:eastAsia="Aptos" w:cs="Times New Roman"/>
          <w:kern w:val="2"/>
          <w:sz w:val="22"/>
          <w14:ligatures w14:val="standardContextual"/>
        </w:rPr>
        <w:t xml:space="preserve"> &amp; </w:t>
      </w:r>
      <w:proofErr w:type="spellStart"/>
      <w:r w:rsidRPr="006B58D1">
        <w:rPr>
          <w:rFonts w:eastAsia="Aptos" w:cs="Times New Roman"/>
          <w:kern w:val="2"/>
          <w:sz w:val="22"/>
          <w14:ligatures w14:val="standardContextual"/>
        </w:rPr>
        <w:t>Littlefield</w:t>
      </w:r>
      <w:proofErr w:type="spellEnd"/>
      <w:r w:rsidRPr="006B58D1">
        <w:rPr>
          <w:rFonts w:eastAsia="Aptos" w:cs="Times New Roman"/>
          <w:kern w:val="2"/>
          <w:sz w:val="22"/>
          <w14:ligatures w14:val="standardContextual"/>
        </w:rPr>
        <w:t>.</w:t>
      </w:r>
    </w:p>
    <w:p w14:paraId="3662025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Wazlawik, M. (2012). Schutz von Jugendlichen vor Gefährdungen. Beteiligung und Responsivität. Perspektiven aus der Sicht Jugendlicher. (Fachportal Pädagogik).</w:t>
      </w:r>
    </w:p>
    <w:p w14:paraId="69002AF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Wazlawik, M. (2017). Sichere Orte! Schutzkonzepte zur Prävention (und Intervention) bei sexualisierter Gewalt. Kinder- und Jugendschutz in Wissenschaft und Praxis, 62(2), 43–48.</w:t>
      </w:r>
    </w:p>
    <w:p w14:paraId="467CB5B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Wazlawik, M. C., Bernd; Rothländer, Josephine; </w:t>
      </w:r>
      <w:proofErr w:type="spellStart"/>
      <w:r w:rsidRPr="006B58D1">
        <w:rPr>
          <w:rFonts w:eastAsia="Aptos" w:cs="Times New Roman"/>
          <w:kern w:val="2"/>
          <w:sz w:val="22"/>
          <w14:ligatures w14:val="standardContextual"/>
        </w:rPr>
        <w:t>Pöther</w:t>
      </w:r>
      <w:proofErr w:type="spellEnd"/>
      <w:r w:rsidRPr="006B58D1">
        <w:rPr>
          <w:rFonts w:eastAsia="Aptos" w:cs="Times New Roman"/>
          <w:kern w:val="2"/>
          <w:sz w:val="22"/>
          <w14:ligatures w14:val="standardContextual"/>
        </w:rPr>
        <w:t>, Jan. (2018). Kooperation im Umgang mit sexualisierter Gewalt (Fachportal Pädagogik). https://www.beltz.de/de/nc/verlagsgruppe-beltz/gesamtprogramm.html?isbn=978-3-7799-4622-9</w:t>
      </w:r>
    </w:p>
    <w:p w14:paraId="39534C7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lang w:val="en-GB"/>
          <w14:ligatures w14:val="standardContextual"/>
        </w:rPr>
        <w:t>Wazlawik</w:t>
      </w:r>
      <w:proofErr w:type="spellEnd"/>
      <w:r w:rsidRPr="006B58D1">
        <w:rPr>
          <w:rFonts w:eastAsia="Aptos" w:cs="Times New Roman"/>
          <w:kern w:val="2"/>
          <w:sz w:val="22"/>
          <w:lang w:val="en-GB"/>
          <w14:ligatures w14:val="standardContextual"/>
        </w:rPr>
        <w:t xml:space="preserve">, M. P., Jan; Christmann, Bernd. </w:t>
      </w:r>
      <w:r w:rsidRPr="006B58D1">
        <w:rPr>
          <w:rFonts w:eastAsia="Aptos" w:cs="Times New Roman"/>
          <w:kern w:val="2"/>
          <w:sz w:val="22"/>
          <w14:ligatures w14:val="standardContextual"/>
        </w:rPr>
        <w:t>(2017). Zwischen Prävention und sexueller Bildung. Kinder- und Jugendschutz in Wissenschaft und Praxis, 62(2), 44–48.</w:t>
      </w:r>
    </w:p>
    <w:p w14:paraId="4BA8A90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Wazlawik, M., &amp; Bertels, G. (2013). Kinder- und Jugendschutz heute. Selbstvergewisserung, Anfragen und Perspektiven. Thema Jugend, 2, 5–7.</w:t>
      </w:r>
    </w:p>
    <w:p w14:paraId="20683AF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Wazlawik, M., Pöter, J., &amp; Christmann, B. (2017). Zwischen Prävention und sexueller Bildung. Schutz und Entwicklung als Grundlagen von institutionellen Schutzkonzepten. Kinder- und Jugendschutz in Wissenschaft und Praxis, 62(2), 43–48.</w:t>
      </w:r>
    </w:p>
    <w:p w14:paraId="59AA168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Weber, D. (2022). Schutz und Sicherheit von Kindern in Unterkünften für geflüchtete Menschen. Herausforderungen und Ressourcen beim Schutz geflüchteter Kinder in Unterkünften. Frühe Kindheit, 25(6), 18–25.</w:t>
      </w:r>
    </w:p>
    <w:p w14:paraId="6D2E1C5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Weber, J., Ziegenhain, U., Fegert, J. M., Hägele, A., &amp; </w:t>
      </w:r>
      <w:proofErr w:type="spellStart"/>
      <w:r w:rsidRPr="006B58D1">
        <w:rPr>
          <w:rFonts w:eastAsia="Aptos" w:cs="Times New Roman"/>
          <w:kern w:val="2"/>
          <w:sz w:val="22"/>
          <w14:ligatures w14:val="standardContextual"/>
        </w:rPr>
        <w:t>Künster</w:t>
      </w:r>
      <w:proofErr w:type="spellEnd"/>
      <w:r w:rsidRPr="006B58D1">
        <w:rPr>
          <w:rFonts w:eastAsia="Aptos" w:cs="Times New Roman"/>
          <w:kern w:val="2"/>
          <w:sz w:val="22"/>
          <w14:ligatures w14:val="standardContextual"/>
        </w:rPr>
        <w:t>, A. K. (2012). Evaluation des E-Learning-Fortbildungskurses „Frühe Hilfen und Frühe Interventionen im Kinderschutz“. Praxis der Kinderpsychologie und Kinderpsychiatrie, 61(10), 750–765.</w:t>
      </w:r>
    </w:p>
    <w:p w14:paraId="1D032342"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Weber, M. (2005). </w:t>
      </w:r>
      <w:proofErr w:type="spellStart"/>
      <w:r w:rsidRPr="006B58D1">
        <w:rPr>
          <w:rFonts w:eastAsia="Aptos" w:cs="Times New Roman"/>
          <w:kern w:val="2"/>
          <w:sz w:val="22"/>
          <w14:ligatures w14:val="standardContextual"/>
        </w:rPr>
        <w:t>Haeusliche</w:t>
      </w:r>
      <w:proofErr w:type="spellEnd"/>
      <w:r w:rsidRPr="006B58D1">
        <w:rPr>
          <w:rFonts w:eastAsia="Aptos" w:cs="Times New Roman"/>
          <w:kern w:val="2"/>
          <w:sz w:val="22"/>
          <w14:ligatures w14:val="standardContextual"/>
        </w:rPr>
        <w:t xml:space="preserve"> Gewalt und die Aufgaben der </w:t>
      </w:r>
      <w:proofErr w:type="spellStart"/>
      <w:r w:rsidRPr="006B58D1">
        <w:rPr>
          <w:rFonts w:eastAsia="Aptos" w:cs="Times New Roman"/>
          <w:kern w:val="2"/>
          <w:sz w:val="22"/>
          <w14:ligatures w14:val="standardContextual"/>
        </w:rPr>
        <w:t>Jugendaemter</w:t>
      </w:r>
      <w:proofErr w:type="spellEnd"/>
      <w:r w:rsidRPr="006B58D1">
        <w:rPr>
          <w:rFonts w:eastAsia="Aptos" w:cs="Times New Roman"/>
          <w:kern w:val="2"/>
          <w:sz w:val="22"/>
          <w14:ligatures w14:val="standardContextual"/>
        </w:rPr>
        <w:t>. Forum Erziehungshilfen, 11(2), 68–73.</w:t>
      </w:r>
    </w:p>
    <w:p w14:paraId="1C6C5E0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Weber, M. (2023). Sexualisierte Gewaltverhältnisse. Bedeutung und Implikationen für die Hilfen zur Erziehung und die Sozialen Dienste. Forum Erziehungshilfen, 29(4), 201–208. https://doi.org/10.3262/FOE2304201</w:t>
      </w:r>
    </w:p>
    <w:p w14:paraId="04606EE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Weber, U., &amp; Baumeister, J. (2019). Vorfälle von Gewaltausübung an Schutzbefohlenen bei den Regensburger Domspatzen. (Fachportal Pädagogik).</w:t>
      </w:r>
    </w:p>
    <w:p w14:paraId="028BD33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Wegenke</w:t>
      </w:r>
      <w:proofErr w:type="spellEnd"/>
      <w:r w:rsidRPr="006B58D1">
        <w:rPr>
          <w:rFonts w:eastAsia="Aptos" w:cs="Times New Roman"/>
          <w:kern w:val="2"/>
          <w:sz w:val="22"/>
          <w14:ligatures w14:val="standardContextual"/>
        </w:rPr>
        <w:t>, M. (2018). Ankerpunkte für das Case Management im Kinderschutz. Jugendhilfe, 56(5), 511–519.</w:t>
      </w:r>
    </w:p>
    <w:p w14:paraId="49328E0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Wegenke</w:t>
      </w:r>
      <w:proofErr w:type="spellEnd"/>
      <w:r w:rsidRPr="006B58D1">
        <w:rPr>
          <w:rFonts w:eastAsia="Aptos" w:cs="Times New Roman"/>
          <w:kern w:val="2"/>
          <w:sz w:val="22"/>
          <w14:ligatures w14:val="standardContextual"/>
        </w:rPr>
        <w:t>, M. (2023). Schutzkonzepte. Unsere Jugend, 75(6), 238–243.</w:t>
      </w:r>
    </w:p>
    <w:p w14:paraId="3380042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Wehr, H. (2016). Cyber-Mobbing. Merkmale—Folgen—Schutzmaßnahmen. Lehren &amp; lernen, 42(7), 30–35.</w:t>
      </w:r>
    </w:p>
    <w:p w14:paraId="512C39F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gramStart"/>
      <w:r w:rsidRPr="006B58D1">
        <w:rPr>
          <w:rFonts w:eastAsia="Aptos" w:cs="Times New Roman"/>
          <w:kern w:val="2"/>
          <w:sz w:val="22"/>
          <w14:ligatures w14:val="standardContextual"/>
        </w:rPr>
        <w:t>Weiß</w:t>
      </w:r>
      <w:proofErr w:type="gramEnd"/>
      <w:r w:rsidRPr="006B58D1">
        <w:rPr>
          <w:rFonts w:eastAsia="Aptos" w:cs="Times New Roman"/>
          <w:kern w:val="2"/>
          <w:sz w:val="22"/>
          <w14:ligatures w14:val="standardContextual"/>
        </w:rPr>
        <w:t xml:space="preserve">, W. (2021). Schutzprozesse aus </w:t>
      </w:r>
      <w:proofErr w:type="spellStart"/>
      <w:r w:rsidRPr="006B58D1">
        <w:rPr>
          <w:rFonts w:eastAsia="Aptos" w:cs="Times New Roman"/>
          <w:kern w:val="2"/>
          <w:sz w:val="22"/>
          <w14:ligatures w14:val="standardContextual"/>
        </w:rPr>
        <w:t>traumapädagogischer</w:t>
      </w:r>
      <w:proofErr w:type="spellEnd"/>
      <w:r w:rsidRPr="006B58D1">
        <w:rPr>
          <w:rFonts w:eastAsia="Aptos" w:cs="Times New Roman"/>
          <w:kern w:val="2"/>
          <w:sz w:val="22"/>
          <w14:ligatures w14:val="standardContextual"/>
        </w:rPr>
        <w:t xml:space="preserve"> Sicht. Kindesmisshandlung und -vernachlässigung, 24(2), 158–167.</w:t>
      </w:r>
    </w:p>
    <w:p w14:paraId="28B78A0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lastRenderedPageBreak/>
        <w:t>Weiss</w:t>
      </w:r>
      <w:proofErr w:type="spellEnd"/>
      <w:r w:rsidRPr="006B58D1">
        <w:rPr>
          <w:rFonts w:eastAsia="Aptos" w:cs="Times New Roman"/>
          <w:kern w:val="2"/>
          <w:sz w:val="22"/>
          <w14:ligatures w14:val="standardContextual"/>
        </w:rPr>
        <w:t xml:space="preserve">-Brummer, S. (2021). Der Schutz älterer Menschen durch das Strafrecht. http://deposit.dnb.de/cgi-bin/dokserv? </w:t>
      </w:r>
      <w:proofErr w:type="spellStart"/>
      <w:r w:rsidRPr="006B58D1">
        <w:rPr>
          <w:rFonts w:eastAsia="Aptos" w:cs="Times New Roman"/>
          <w:kern w:val="2"/>
          <w:sz w:val="22"/>
          <w14:ligatures w14:val="standardContextual"/>
        </w:rPr>
        <w:t>id</w:t>
      </w:r>
      <w:proofErr w:type="spellEnd"/>
      <w:r w:rsidRPr="006B58D1">
        <w:rPr>
          <w:rFonts w:eastAsia="Aptos" w:cs="Times New Roman"/>
          <w:kern w:val="2"/>
          <w:sz w:val="22"/>
          <w14:ligatures w14:val="standardContextual"/>
        </w:rPr>
        <w:t>=d461f5b95d4c4b2d9d509ca89f7e3b90&amp;prov=</w:t>
      </w:r>
      <w:proofErr w:type="spellStart"/>
      <w:r w:rsidRPr="006B58D1">
        <w:rPr>
          <w:rFonts w:eastAsia="Aptos" w:cs="Times New Roman"/>
          <w:kern w:val="2"/>
          <w:sz w:val="22"/>
          <w14:ligatures w14:val="standardContextual"/>
        </w:rPr>
        <w:t>M&amp;dok_var</w:t>
      </w:r>
      <w:proofErr w:type="spellEnd"/>
      <w:r w:rsidRPr="006B58D1">
        <w:rPr>
          <w:rFonts w:eastAsia="Aptos" w:cs="Times New Roman"/>
          <w:kern w:val="2"/>
          <w:sz w:val="22"/>
          <w14:ligatures w14:val="standardContextual"/>
        </w:rPr>
        <w:t>=1&amp;dok_ext=</w:t>
      </w:r>
      <w:proofErr w:type="spellStart"/>
      <w:r w:rsidRPr="006B58D1">
        <w:rPr>
          <w:rFonts w:eastAsia="Aptos" w:cs="Times New Roman"/>
          <w:kern w:val="2"/>
          <w:sz w:val="22"/>
          <w14:ligatures w14:val="standardContextual"/>
        </w:rPr>
        <w:t>htm</w:t>
      </w:r>
      <w:proofErr w:type="spellEnd"/>
    </w:p>
    <w:p w14:paraId="2435E55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Weller, K. (2020). Reflexionen der deutschen Forschung zu sexualisierter Gewalt von, an und unter Jugendlichen. Schutz von Kindern und Jugendlichen vor sexueller Traumatisierung., 41–53.</w:t>
      </w:r>
    </w:p>
    <w:p w14:paraId="42ACDF9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White, L. O., </w:t>
      </w:r>
      <w:proofErr w:type="spellStart"/>
      <w:r w:rsidRPr="006B58D1">
        <w:rPr>
          <w:rFonts w:eastAsia="Aptos" w:cs="Times New Roman"/>
          <w:kern w:val="2"/>
          <w:sz w:val="22"/>
          <w14:ligatures w14:val="standardContextual"/>
        </w:rPr>
        <w:t>Sprengeler</w:t>
      </w:r>
      <w:proofErr w:type="spellEnd"/>
      <w:r w:rsidRPr="006B58D1">
        <w:rPr>
          <w:rFonts w:eastAsia="Aptos" w:cs="Times New Roman"/>
          <w:kern w:val="2"/>
          <w:sz w:val="22"/>
          <w14:ligatures w14:val="standardContextual"/>
        </w:rPr>
        <w:t>, M. K., Schulz, C., Keil, J., Sierau, S., Schlesier-Michel, A., Klitzing, K. von, &amp; Schlensog-Schuster, F. (2023). Ich-Flexibilität als Schutzfaktor bei Misshandlung im AMIS-Projekt. Psychologie in Erziehung und Unterricht, 70(1), 21–34. https://doi.org/10.2378/peu2023.art03d</w:t>
      </w:r>
    </w:p>
    <w:p w14:paraId="7D09EC7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Whitney, B. (2004). Protecting children. A handbook for teachers and school managers. </w:t>
      </w:r>
      <w:r w:rsidRPr="006B58D1">
        <w:rPr>
          <w:rFonts w:eastAsia="Aptos" w:cs="Times New Roman"/>
          <w:kern w:val="2"/>
          <w:sz w:val="22"/>
          <w14:ligatures w14:val="standardContextual"/>
        </w:rPr>
        <w:t>2. Ed. (Fachportal Pädagogik).</w:t>
      </w:r>
    </w:p>
    <w:p w14:paraId="00C221F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Wichmann, M. L.-Y., Tölle, L., </w:t>
      </w:r>
      <w:proofErr w:type="spellStart"/>
      <w:r w:rsidRPr="006B58D1">
        <w:rPr>
          <w:rFonts w:eastAsia="Aptos" w:cs="Times New Roman"/>
          <w:kern w:val="2"/>
          <w:sz w:val="22"/>
          <w14:ligatures w14:val="standardContextual"/>
        </w:rPr>
        <w:t>Pawils</w:t>
      </w:r>
      <w:proofErr w:type="spellEnd"/>
      <w:r w:rsidRPr="006B58D1">
        <w:rPr>
          <w:rFonts w:eastAsia="Aptos" w:cs="Times New Roman"/>
          <w:kern w:val="2"/>
          <w:sz w:val="22"/>
          <w14:ligatures w14:val="standardContextual"/>
        </w:rPr>
        <w:t>, S., &amp; Mays, D. (2023). Sicher miteinander—Ein Schutzkonzept für die heterogene Schule entwickeln. Mit 9 Abbildungen, 3 Tabellen und Online-Material. Ernst Reinhardt Verlag.</w:t>
      </w:r>
    </w:p>
    <w:p w14:paraId="329E078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Widdershoven</w:t>
      </w:r>
      <w:proofErr w:type="spellEnd"/>
      <w:r w:rsidRPr="006B58D1">
        <w:rPr>
          <w:rFonts w:eastAsia="Aptos" w:cs="Times New Roman"/>
          <w:kern w:val="2"/>
          <w:sz w:val="22"/>
          <w14:ligatures w14:val="standardContextual"/>
        </w:rPr>
        <w:t>, A. (2020). Ohne vorgehaltene Hand. Netzwerke sexuellen Missbrauchs in der deutschen Pfadfinder- und Jugendbewegung der Gegenwart und jüngeren Vergangenheit sowie begleitende Informationen zu sexuellem Missbrauch von Kindern und Schutzbefohlenen und Schlussfolgerung zur Prävention. Zweite erweiterte Auflage. (Fachportal Pädagogik).</w:t>
      </w:r>
    </w:p>
    <w:p w14:paraId="7393971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Widdershoven</w:t>
      </w:r>
      <w:proofErr w:type="spellEnd"/>
      <w:r w:rsidRPr="006B58D1">
        <w:rPr>
          <w:rFonts w:eastAsia="Aptos" w:cs="Times New Roman"/>
          <w:kern w:val="2"/>
          <w:sz w:val="22"/>
          <w14:ligatures w14:val="standardContextual"/>
        </w:rPr>
        <w:t xml:space="preserve">, A. (2022). Ohne vorgehaltene Hand. Netzwerke sexuellen Missbrauchs in der deutschen Pfadfinder- und Jugendbewegung der Gegenwart und jüngeren Vergangenheit sowie begleitende Informationen zu sexuellem Missbrauch von Kindern und Schutzbefohlenen und Schlussfolgerungen zur Prävention. Dritte erweiterte Auflage. Almut </w:t>
      </w:r>
      <w:proofErr w:type="spellStart"/>
      <w:r w:rsidRPr="006B58D1">
        <w:rPr>
          <w:rFonts w:eastAsia="Aptos" w:cs="Times New Roman"/>
          <w:kern w:val="2"/>
          <w:sz w:val="22"/>
          <w14:ligatures w14:val="standardContextual"/>
        </w:rPr>
        <w:t>Widdershoven</w:t>
      </w:r>
      <w:proofErr w:type="spellEnd"/>
      <w:r w:rsidRPr="006B58D1">
        <w:rPr>
          <w:rFonts w:eastAsia="Aptos" w:cs="Times New Roman"/>
          <w:kern w:val="2"/>
          <w:sz w:val="22"/>
          <w14:ligatures w14:val="standardContextual"/>
        </w:rPr>
        <w:t xml:space="preserve"> - </w:t>
      </w:r>
      <w:proofErr w:type="spellStart"/>
      <w:r w:rsidRPr="006B58D1">
        <w:rPr>
          <w:rFonts w:eastAsia="Aptos" w:cs="Times New Roman"/>
          <w:kern w:val="2"/>
          <w:sz w:val="22"/>
          <w14:ligatures w14:val="standardContextual"/>
        </w:rPr>
        <w:t>Almi</w:t>
      </w:r>
      <w:proofErr w:type="spellEnd"/>
      <w:r w:rsidRPr="006B58D1">
        <w:rPr>
          <w:rFonts w:eastAsia="Aptos" w:cs="Times New Roman"/>
          <w:kern w:val="2"/>
          <w:sz w:val="22"/>
          <w14:ligatures w14:val="standardContextual"/>
        </w:rPr>
        <w:t>-.</w:t>
      </w:r>
    </w:p>
    <w:p w14:paraId="00192D6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Wiedemann, D. (2006). Kinderarbeit oder Selbstakzeptanzgewinn—Überlegungen zur Beschäftigung von Kindern in den Medien. Kind, Jugend, Gesellschaft, 51(4), 115–120.</w:t>
      </w:r>
    </w:p>
    <w:p w14:paraId="60EFC65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Wiehe, K. &amp; Aufklärung (Information). (2006). Zwischen Schicksalsschlag und Lebensaufgabe—Subjektive Krankheitstheorien als Risiko- oder Schutzfaktoren der Bewältigung chronischer Krankheit im Kindesalter. Praxis der Kinderpsychologie und Kinderpsychiatrie, 55(1), 3–22.</w:t>
      </w:r>
    </w:p>
    <w:p w14:paraId="699A1150"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Wiemert</w:t>
      </w:r>
      <w:proofErr w:type="spellEnd"/>
      <w:r w:rsidRPr="006B58D1">
        <w:rPr>
          <w:rFonts w:eastAsia="Aptos" w:cs="Times New Roman"/>
          <w:kern w:val="2"/>
          <w:sz w:val="22"/>
          <w14:ligatures w14:val="standardContextual"/>
        </w:rPr>
        <w:t>, H. (2023). Kinderschutz inklusiv gestalten. Jugendhilfe-Report, 4, 21–23.</w:t>
      </w:r>
    </w:p>
    <w:p w14:paraId="569719A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t xml:space="preserve">Wiesner, R. &amp; The legal status of children in the social welfare state. </w:t>
      </w:r>
      <w:r w:rsidRPr="006B58D1">
        <w:rPr>
          <w:rFonts w:eastAsia="Aptos" w:cs="Times New Roman"/>
          <w:kern w:val="2"/>
          <w:sz w:val="22"/>
          <w14:ligatures w14:val="standardContextual"/>
        </w:rPr>
        <w:t>(2003). Die rechtliche Stellung von Kindern im Sozialstaat. Kindheit im Wohlfahrtsstaat. Gesellschaftliche und politische Herausforderungen., 153–182.</w:t>
      </w:r>
    </w:p>
    <w:p w14:paraId="7DBF211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Wiesner, R. (2004). Das </w:t>
      </w:r>
      <w:proofErr w:type="spellStart"/>
      <w:r w:rsidRPr="006B58D1">
        <w:rPr>
          <w:rFonts w:eastAsia="Aptos" w:cs="Times New Roman"/>
          <w:kern w:val="2"/>
          <w:sz w:val="22"/>
          <w14:ligatures w14:val="standardContextual"/>
        </w:rPr>
        <w:t>Waechteramt</w:t>
      </w:r>
      <w:proofErr w:type="spellEnd"/>
      <w:r w:rsidRPr="006B58D1">
        <w:rPr>
          <w:rFonts w:eastAsia="Aptos" w:cs="Times New Roman"/>
          <w:kern w:val="2"/>
          <w:sz w:val="22"/>
          <w14:ligatures w14:val="standardContextual"/>
        </w:rPr>
        <w:t xml:space="preserve"> des Staates und die Garantenstellung der Sozialarbeiterin/des Sozialarbeiters zur Abwehr von Gefahren </w:t>
      </w:r>
      <w:proofErr w:type="spellStart"/>
      <w:r w:rsidRPr="006B58D1">
        <w:rPr>
          <w:rFonts w:eastAsia="Aptos" w:cs="Times New Roman"/>
          <w:kern w:val="2"/>
          <w:sz w:val="22"/>
          <w14:ligatures w14:val="standardContextual"/>
        </w:rPr>
        <w:t>fuer</w:t>
      </w:r>
      <w:proofErr w:type="spellEnd"/>
      <w:r w:rsidRPr="006B58D1">
        <w:rPr>
          <w:rFonts w:eastAsia="Aptos" w:cs="Times New Roman"/>
          <w:kern w:val="2"/>
          <w:sz w:val="22"/>
          <w14:ligatures w14:val="standardContextual"/>
        </w:rPr>
        <w:t xml:space="preserve"> das Kindeswohl. Zentralblatt für Jugendrecht, 91(5), 161–172.</w:t>
      </w:r>
    </w:p>
    <w:p w14:paraId="28651C8A"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Wiesner, R. (2023). Das Instrument der Betriebserlaubnis—Historische Entwicklung der rechtlichen Grundlagen zum Schutz von Kindern und Jugendlichen in Einrichtungen. </w:t>
      </w:r>
      <w:proofErr w:type="spellStart"/>
      <w:r w:rsidRPr="006B58D1">
        <w:rPr>
          <w:rFonts w:eastAsia="Aptos" w:cs="Times New Roman"/>
          <w:kern w:val="2"/>
          <w:sz w:val="22"/>
          <w:lang w:val="en-GB"/>
          <w14:ligatures w14:val="standardContextual"/>
        </w:rPr>
        <w:t>Jugendhilfe</w:t>
      </w:r>
      <w:proofErr w:type="spellEnd"/>
      <w:r w:rsidRPr="006B58D1">
        <w:rPr>
          <w:rFonts w:eastAsia="Aptos" w:cs="Times New Roman"/>
          <w:kern w:val="2"/>
          <w:sz w:val="22"/>
          <w:lang w:val="en-GB"/>
          <w14:ligatures w14:val="standardContextual"/>
        </w:rPr>
        <w:t>, 61(4), 288–295.</w:t>
      </w:r>
    </w:p>
    <w:p w14:paraId="4A04A1F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Wihstutz</w:t>
      </w:r>
      <w:proofErr w:type="spellEnd"/>
      <w:r w:rsidRPr="006B58D1">
        <w:rPr>
          <w:rFonts w:eastAsia="Aptos" w:cs="Times New Roman"/>
          <w:kern w:val="2"/>
          <w:sz w:val="22"/>
          <w14:ligatures w14:val="standardContextual"/>
        </w:rPr>
        <w:t>, A. (2002). Arbeit von Kindern. Überforderung oder Chance zur Entwicklung von Kompetenzen? Diskurs, 12(2), 34–38.</w:t>
      </w:r>
    </w:p>
    <w:p w14:paraId="2EC7482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Willems, D., &amp; Santen, E. van. (2018). Opfer gleich Täter? Junge Menschen in Deutschland und Erfahrungen körperlicher Gewalt. Ergebnisse der DJI-Studie „Aufwachsen in Deutschland: Alltagswelten II“. Monatsschrift für Kriminologie und Strafrechtsreform, 101(1), 46–61.</w:t>
      </w:r>
    </w:p>
    <w:p w14:paraId="2E286A9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lang w:val="en-GB"/>
          <w14:ligatures w14:val="standardContextual"/>
        </w:rPr>
        <w:lastRenderedPageBreak/>
        <w:t xml:space="preserve">Willems, H., Ferring, D., &amp; Power and abuse in institutions. Interdisciplinary perspectives of institutional contexts and strategies of prevention. </w:t>
      </w:r>
      <w:r w:rsidRPr="006B58D1">
        <w:rPr>
          <w:rFonts w:eastAsia="Aptos" w:cs="Times New Roman"/>
          <w:kern w:val="2"/>
          <w:sz w:val="22"/>
          <w14:ligatures w14:val="standardContextual"/>
        </w:rPr>
        <w:t>(2014). Macht und Missbrauch in Institutionen. Interdisziplinäre Perspektiven auf institutionelle Kontexte und Strategien der Prävention. (Fachportal Pädagogik). https://doi.org/10.1007/978-3-658-04297-4; http://www.ciando.com/ebook/bid-1244707</w:t>
      </w:r>
    </w:p>
    <w:p w14:paraId="5F8F16C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Windheuser</w:t>
      </w:r>
      <w:proofErr w:type="spellEnd"/>
      <w:r w:rsidRPr="006B58D1">
        <w:rPr>
          <w:rFonts w:eastAsia="Aptos" w:cs="Times New Roman"/>
          <w:kern w:val="2"/>
          <w:sz w:val="22"/>
          <w14:ligatures w14:val="standardContextual"/>
        </w:rPr>
        <w:t>, J., Kleinau, E., Autonomie, &amp; Aufklärung (Epoche). (2020). Generation und Sexualität. (Fachportal Pädagogik). Verlag Julius Klinkhardt. https://nbn-resolving.org/urn:nbn:de:0111-pedocs-251548; https://doi.org/10.25656/01:25154; https://doi.org/10.3224/84742394</w:t>
      </w:r>
    </w:p>
    <w:p w14:paraId="0F6A836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Winkler, M. (2011). Schutzraum in Gefahr. Ungewöhnliche Perspektiven in einer aufgeheizten Debatte. Sexuelle Gewalt an Kindern und Jugendlichen in Institutionen., 169–186.</w:t>
      </w:r>
    </w:p>
    <w:p w14:paraId="0440B4F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Winter, V. (2019). Eltern als </w:t>
      </w:r>
      <w:proofErr w:type="spellStart"/>
      <w:r w:rsidRPr="006B58D1">
        <w:rPr>
          <w:rFonts w:eastAsia="Aptos" w:cs="Times New Roman"/>
          <w:kern w:val="2"/>
          <w:sz w:val="22"/>
          <w14:ligatures w14:val="standardContextual"/>
        </w:rPr>
        <w:t>Präventionspartner_innen</w:t>
      </w:r>
      <w:proofErr w:type="spellEnd"/>
      <w:r w:rsidRPr="006B58D1">
        <w:rPr>
          <w:rFonts w:eastAsia="Aptos" w:cs="Times New Roman"/>
          <w:kern w:val="2"/>
          <w:sz w:val="22"/>
          <w14:ligatures w14:val="standardContextual"/>
        </w:rPr>
        <w:t xml:space="preserve"> im Kontext organisationaler Schutzkonzepte. Kindesmisshandlung und -vernachlässigung, 22(1), 16–25.</w:t>
      </w:r>
    </w:p>
    <w:p w14:paraId="416BC67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Wirth, M. (2013). Regula </w:t>
      </w:r>
      <w:proofErr w:type="spellStart"/>
      <w:r w:rsidRPr="006B58D1">
        <w:rPr>
          <w:rFonts w:eastAsia="Aptos" w:cs="Times New Roman"/>
          <w:kern w:val="2"/>
          <w:sz w:val="22"/>
          <w14:ligatures w14:val="standardContextual"/>
        </w:rPr>
        <w:t>tactus</w:t>
      </w:r>
      <w:proofErr w:type="spellEnd"/>
      <w:r w:rsidRPr="006B58D1">
        <w:rPr>
          <w:rFonts w:eastAsia="Aptos" w:cs="Times New Roman"/>
          <w:kern w:val="2"/>
          <w:sz w:val="22"/>
          <w14:ligatures w14:val="standardContextual"/>
        </w:rPr>
        <w:t>. Zur Aktualität einer kirchlichen Norm als Prävention und Plädoyer gegen sexualisierte Gewalt. Wege zum Menschen, 65(2), 185–195.</w:t>
      </w:r>
    </w:p>
    <w:p w14:paraId="5EAAAA4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Wisinger</w:t>
      </w:r>
      <w:proofErr w:type="spellEnd"/>
      <w:r w:rsidRPr="006B58D1">
        <w:rPr>
          <w:rFonts w:eastAsia="Aptos" w:cs="Times New Roman"/>
          <w:kern w:val="2"/>
          <w:sz w:val="22"/>
          <w14:ligatures w14:val="standardContextual"/>
        </w:rPr>
        <w:t>, M. (2021). Wir brauchen Zivilcourage! Ein Lob für alle, die nicht schweigen. Unsere Kinder, 1, 4–8.</w:t>
      </w:r>
    </w:p>
    <w:p w14:paraId="54539C8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Wißmann, H. (2008). Kulturelle Differenz und Prozeduren der Integration als Gegenstand der Grundrechtsdogmatik. Das Beispiel von Elternrechten und Kindeswohl. Recht der Jugend und des Bildungswesens, 56(2), 153–164.</w:t>
      </w:r>
    </w:p>
    <w:p w14:paraId="26A95B29"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Witte, S., Kindler, H., &amp; </w:t>
      </w:r>
      <w:proofErr w:type="spellStart"/>
      <w:r w:rsidRPr="006B58D1">
        <w:rPr>
          <w:rFonts w:eastAsia="Aptos" w:cs="Times New Roman"/>
          <w:kern w:val="2"/>
          <w:sz w:val="22"/>
          <w14:ligatures w14:val="standardContextual"/>
        </w:rPr>
        <w:t>Derr</w:t>
      </w:r>
      <w:proofErr w:type="spellEnd"/>
      <w:r w:rsidRPr="006B58D1">
        <w:rPr>
          <w:rFonts w:eastAsia="Aptos" w:cs="Times New Roman"/>
          <w:kern w:val="2"/>
          <w:sz w:val="22"/>
          <w14:ligatures w14:val="standardContextual"/>
        </w:rPr>
        <w:t>, R. (2023). Kinderschutz mit blinden Flecken. DJI-Impulse. [Deutsche Ausgabe], 2, 44–47.</w:t>
      </w:r>
    </w:p>
    <w:p w14:paraId="4A1B057E"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Wojnar</w:t>
      </w:r>
      <w:proofErr w:type="spellEnd"/>
      <w:r w:rsidRPr="006B58D1">
        <w:rPr>
          <w:rFonts w:eastAsia="Aptos" w:cs="Times New Roman"/>
          <w:kern w:val="2"/>
          <w:sz w:val="22"/>
          <w14:ligatures w14:val="standardContextual"/>
        </w:rPr>
        <w:t>, J. (2004). Die Welt vergessen: Heime als Schutzraum. Alte Menschen - moderne Zeiten, 49–67.</w:t>
      </w:r>
    </w:p>
    <w:p w14:paraId="09AE8533"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Wolff, M. (2014). Missbrauch von Kindern und Jugendlichen in Institutionen (S. 151–166). Springer Fachmedien Wiesbaden. https://doi.org/10.1007/978-3-658-04297-4_9</w:t>
      </w:r>
    </w:p>
    <w:p w14:paraId="0738A18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Wolff, M. (2017). Sexualisierte Gewalt gegen Kinder und Jugendliche in Organisationen. Schutzkonzepte als Herausforderungen für die Kinder- und Jugendhilfe. Unsere Jugend, 69(11/12), 450–457.</w:t>
      </w:r>
    </w:p>
    <w:p w14:paraId="2298E9F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Wolff, M. (2019). Partizipative Prävention im Kontext der Schutzkonzeptentwicklung—Über Rechte und psychosoziale Ermöglichungsräume. Kindesmisshandlung und -vernachlässigung, 22(1), 8–15.</w:t>
      </w:r>
    </w:p>
    <w:p w14:paraId="5F549E97"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Wolff, M. S., Wolfgang. (2018). Schutzkonzepte—Schutz und Stärkung der persönlichen Rechte (Fachportal Pädagogik). https://www.beltz.de/de/nc/verlagsgruppe-beltz/gesamtprogramm.html?isbn=978-3-7799-4622-9</w:t>
      </w:r>
    </w:p>
    <w:p w14:paraId="4C54FC58"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Wolff, M., &amp; </w:t>
      </w:r>
      <w:proofErr w:type="spellStart"/>
      <w:r w:rsidRPr="006B58D1">
        <w:rPr>
          <w:rFonts w:eastAsia="Aptos" w:cs="Times New Roman"/>
          <w:kern w:val="2"/>
          <w:sz w:val="22"/>
          <w14:ligatures w14:val="standardContextual"/>
        </w:rPr>
        <w:t>Kampert</w:t>
      </w:r>
      <w:proofErr w:type="spellEnd"/>
      <w:r w:rsidRPr="006B58D1">
        <w:rPr>
          <w:rFonts w:eastAsia="Aptos" w:cs="Times New Roman"/>
          <w:kern w:val="2"/>
          <w:sz w:val="22"/>
          <w14:ligatures w14:val="standardContextual"/>
        </w:rPr>
        <w:t xml:space="preserve">, M. (2017). „Wer entscheidet darüber, wann nah zu nah ist?“ Körperkontakt und Macht in professionellen Beziehungen im Kontext stationärer Settings., Paralleltitel: „Who </w:t>
      </w:r>
      <w:proofErr w:type="spellStart"/>
      <w:r w:rsidRPr="006B58D1">
        <w:rPr>
          <w:rFonts w:eastAsia="Aptos" w:cs="Times New Roman"/>
          <w:kern w:val="2"/>
          <w:sz w:val="22"/>
          <w14:ligatures w14:val="standardContextual"/>
        </w:rPr>
        <w:t>decides</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when</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close</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is</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too</w:t>
      </w:r>
      <w:proofErr w:type="spellEnd"/>
      <w:r w:rsidRPr="006B58D1">
        <w:rPr>
          <w:rFonts w:eastAsia="Aptos" w:cs="Times New Roman"/>
          <w:kern w:val="2"/>
          <w:sz w:val="22"/>
          <w14:ligatures w14:val="standardContextual"/>
        </w:rPr>
        <w:t xml:space="preserve"> </w:t>
      </w:r>
      <w:proofErr w:type="spellStart"/>
      <w:r w:rsidRPr="006B58D1">
        <w:rPr>
          <w:rFonts w:eastAsia="Aptos" w:cs="Times New Roman"/>
          <w:kern w:val="2"/>
          <w:sz w:val="22"/>
          <w14:ligatures w14:val="standardContextual"/>
        </w:rPr>
        <w:t>close</w:t>
      </w:r>
      <w:proofErr w:type="spellEnd"/>
      <w:r w:rsidRPr="006B58D1">
        <w:rPr>
          <w:rFonts w:eastAsia="Aptos" w:cs="Times New Roman"/>
          <w:kern w:val="2"/>
          <w:sz w:val="22"/>
          <w14:ligatures w14:val="standardContextual"/>
        </w:rPr>
        <w:t xml:space="preserve">?“ </w:t>
      </w:r>
      <w:r w:rsidRPr="006B58D1">
        <w:rPr>
          <w:rFonts w:eastAsia="Aptos" w:cs="Times New Roman"/>
          <w:kern w:val="2"/>
          <w:sz w:val="22"/>
          <w:lang w:val="en-GB"/>
          <w14:ligatures w14:val="standardContextual"/>
        </w:rPr>
        <w:t xml:space="preserve">Body contact and power in professional relationships within residential settings. </w:t>
      </w:r>
      <w:r w:rsidRPr="006B58D1">
        <w:rPr>
          <w:rFonts w:eastAsia="Aptos" w:cs="Times New Roman"/>
          <w:kern w:val="2"/>
          <w:sz w:val="22"/>
          <w14:ligatures w14:val="standardContextual"/>
        </w:rPr>
        <w:t>Diskurs Kindheits- und Jugendforschung, 12(3), 293–312.</w:t>
      </w:r>
    </w:p>
    <w:p w14:paraId="73618E9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Wolff, M., Riedl, S., &amp; </w:t>
      </w:r>
      <w:proofErr w:type="spellStart"/>
      <w:r w:rsidRPr="006B58D1">
        <w:rPr>
          <w:rFonts w:eastAsia="Aptos" w:cs="Times New Roman"/>
          <w:kern w:val="2"/>
          <w:sz w:val="22"/>
          <w14:ligatures w14:val="standardContextual"/>
        </w:rPr>
        <w:t>Kampert</w:t>
      </w:r>
      <w:proofErr w:type="spellEnd"/>
      <w:r w:rsidRPr="006B58D1">
        <w:rPr>
          <w:rFonts w:eastAsia="Aptos" w:cs="Times New Roman"/>
          <w:kern w:val="2"/>
          <w:sz w:val="22"/>
          <w14:ligatures w14:val="standardContextual"/>
        </w:rPr>
        <w:t>, M. (2021). Schutzkonzepte als partizipative Prozesse der Organisationsentwicklung. Österreichisches Jahrbuch für Soziale Arbeit, 3, 47–68.</w:t>
      </w:r>
    </w:p>
    <w:p w14:paraId="00A9044A"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Wolff, M., Schröer, W., &amp; Fegert, J. M. (2017). Schutzkonzepte in Theorie und Praxis. Ein beteiligungsorientiertes Werkbuch. 1. Auflage. (Fachportal Pädagogik). https://www.beltz.de/de/nc/verlagsgruppe-beltz/gesamtprogramm.html?isbn=978-3-7799-4537-6; http://www.beltz.de/de/nc/verlagsgruppe-beltz/gesamtprogramm.html?isbn=978-3-7799-3470-7</w:t>
      </w:r>
    </w:p>
    <w:p w14:paraId="6F164A0B"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lastRenderedPageBreak/>
        <w:t>Wölfl, E. (2022). Sensible Schule. Emotional und sozial belastete Kinder verstehen und fördern. 1. Auflage (Sensible Schule. Emotional und sozial belastete Kinder verstehen und fördern. 1. Auflage). Beltz.</w:t>
      </w:r>
    </w:p>
    <w:p w14:paraId="45238CE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Wütscher</w:t>
      </w:r>
      <w:proofErr w:type="spellEnd"/>
      <w:r w:rsidRPr="006B58D1">
        <w:rPr>
          <w:rFonts w:eastAsia="Aptos" w:cs="Times New Roman"/>
          <w:kern w:val="2"/>
          <w:sz w:val="22"/>
          <w14:ligatures w14:val="standardContextual"/>
        </w:rPr>
        <w:t xml:space="preserve">, S. (2020). Sexualisierte Gewalt mit digitalem Medieneinsatz. Ein Interview mit Frederic </w:t>
      </w:r>
      <w:proofErr w:type="spellStart"/>
      <w:r w:rsidRPr="006B58D1">
        <w:rPr>
          <w:rFonts w:eastAsia="Aptos" w:cs="Times New Roman"/>
          <w:kern w:val="2"/>
          <w:sz w:val="22"/>
          <w14:ligatures w14:val="standardContextual"/>
        </w:rPr>
        <w:t>Vobbe</w:t>
      </w:r>
      <w:proofErr w:type="spellEnd"/>
      <w:r w:rsidRPr="006B58D1">
        <w:rPr>
          <w:rFonts w:eastAsia="Aptos" w:cs="Times New Roman"/>
          <w:kern w:val="2"/>
          <w:sz w:val="22"/>
          <w14:ligatures w14:val="standardContextual"/>
        </w:rPr>
        <w:t>. Medien + Erziehung, 64(1), 29–33.</w:t>
      </w:r>
    </w:p>
    <w:p w14:paraId="7FE20196"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Yavuz, C. (2017). Like—Share—</w:t>
      </w:r>
      <w:proofErr w:type="spellStart"/>
      <w:r w:rsidRPr="006B58D1">
        <w:rPr>
          <w:rFonts w:eastAsia="Aptos" w:cs="Times New Roman"/>
          <w:kern w:val="2"/>
          <w:sz w:val="22"/>
          <w14:ligatures w14:val="standardContextual"/>
        </w:rPr>
        <w:t>Hate</w:t>
      </w:r>
      <w:proofErr w:type="spellEnd"/>
      <w:r w:rsidRPr="006B58D1">
        <w:rPr>
          <w:rFonts w:eastAsia="Aptos" w:cs="Times New Roman"/>
          <w:kern w:val="2"/>
          <w:sz w:val="22"/>
          <w14:ligatures w14:val="standardContextual"/>
        </w:rPr>
        <w:t>: Extremistische Umtriebe im Netz. Medien + Erziehung, 61(3), 13–19.</w:t>
      </w:r>
    </w:p>
    <w:p w14:paraId="1C63DF1D"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Yavuz, C., &amp; Frankenberger, P. (2017). Extremismus im Netz. Wie Rechtsextreme und Islamisten Kinder und Jugendliche ködern. Extrem ... Radikal ... Orientierungslos!? Religiöse und politische Radikalisierung Jugendlicher., 53–61.</w:t>
      </w:r>
    </w:p>
    <w:p w14:paraId="3E732CAF" w14:textId="77777777" w:rsidR="006B58D1" w:rsidRPr="006B58D1" w:rsidRDefault="006B58D1" w:rsidP="006B58D1">
      <w:pPr>
        <w:numPr>
          <w:ilvl w:val="0"/>
          <w:numId w:val="12"/>
        </w:numPr>
        <w:ind w:left="284" w:hanging="426"/>
        <w:contextualSpacing/>
        <w:rPr>
          <w:rFonts w:eastAsia="Aptos" w:cs="Times New Roman"/>
          <w:kern w:val="2"/>
          <w:sz w:val="22"/>
          <w:lang w:val="en-GB"/>
          <w14:ligatures w14:val="standardContextual"/>
        </w:rPr>
      </w:pPr>
      <w:r w:rsidRPr="006B58D1">
        <w:rPr>
          <w:rFonts w:eastAsia="Aptos" w:cs="Times New Roman"/>
          <w:kern w:val="2"/>
          <w:sz w:val="22"/>
          <w14:ligatures w14:val="standardContextual"/>
        </w:rPr>
        <w:t xml:space="preserve">Zander, M. &amp; Kinderarmut. Konsequenzen für die Sozialarbeit. </w:t>
      </w:r>
      <w:r w:rsidRPr="006B58D1">
        <w:rPr>
          <w:rFonts w:eastAsia="Aptos" w:cs="Times New Roman"/>
          <w:kern w:val="2"/>
          <w:sz w:val="22"/>
          <w:lang w:val="en-GB"/>
          <w14:ligatures w14:val="standardContextual"/>
        </w:rPr>
        <w:t>(2008). Childhood poverty. Consequences for social work. Social Work in European Comparison., 9–21.</w:t>
      </w:r>
    </w:p>
    <w:p w14:paraId="6386048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Zdrazil</w:t>
      </w:r>
      <w:proofErr w:type="spellEnd"/>
      <w:r w:rsidRPr="006B58D1">
        <w:rPr>
          <w:rFonts w:eastAsia="Aptos" w:cs="Times New Roman"/>
          <w:kern w:val="2"/>
          <w:sz w:val="22"/>
          <w14:ligatures w14:val="standardContextual"/>
        </w:rPr>
        <w:t>, T. (2012). Gefährdung und Schutz einer gesunden Kindheit durch die Schule. Menschlichkeit in Pädagogik und Erziehungswissenschaft. Eine Herausforderung., 224–239.</w:t>
      </w:r>
    </w:p>
    <w:p w14:paraId="276959EF"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Zeitschrift klein &amp; groß. (2006). Erweiterung des Schutzauftrags bei Kindeswohlgefährdung. Was müssen Kindertageseinrichtungen beachten? Klein &amp; groß, 6, 50–51.</w:t>
      </w:r>
    </w:p>
    <w:p w14:paraId="0FABEEF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 xml:space="preserve">Zender, R., Buchner, J., &amp; Schäfer, C. (2022). Virtual Reality für </w:t>
      </w:r>
      <w:proofErr w:type="spellStart"/>
      <w:proofErr w:type="gramStart"/>
      <w:r w:rsidRPr="006B58D1">
        <w:rPr>
          <w:rFonts w:eastAsia="Aptos" w:cs="Times New Roman"/>
          <w:kern w:val="2"/>
          <w:sz w:val="22"/>
          <w14:ligatures w14:val="standardContextual"/>
        </w:rPr>
        <w:t>Schüler:innen</w:t>
      </w:r>
      <w:proofErr w:type="spellEnd"/>
      <w:proofErr w:type="gramEnd"/>
      <w:r w:rsidRPr="006B58D1">
        <w:rPr>
          <w:rFonts w:eastAsia="Aptos" w:cs="Times New Roman"/>
          <w:kern w:val="2"/>
          <w:sz w:val="22"/>
          <w14:ligatures w14:val="standardContextual"/>
        </w:rPr>
        <w:t xml:space="preserve">. Ein „Beipackzettel“ für die Durchführung immersiver Lernszenarien im schulischen Kontext. </w:t>
      </w:r>
      <w:proofErr w:type="spellStart"/>
      <w:r w:rsidRPr="006B58D1">
        <w:rPr>
          <w:rFonts w:eastAsia="Aptos" w:cs="Times New Roman"/>
          <w:kern w:val="2"/>
          <w:sz w:val="22"/>
          <w14:ligatures w14:val="standardContextual"/>
        </w:rPr>
        <w:t>MedienPädagogik</w:t>
      </w:r>
      <w:proofErr w:type="spellEnd"/>
      <w:r w:rsidRPr="006B58D1">
        <w:rPr>
          <w:rFonts w:eastAsia="Aptos" w:cs="Times New Roman"/>
          <w:kern w:val="2"/>
          <w:sz w:val="22"/>
          <w14:ligatures w14:val="standardContextual"/>
        </w:rPr>
        <w:t>, 47, 26–52. https://doi.org/10.21240/mpaed/47/2022.04.02.X</w:t>
      </w:r>
    </w:p>
    <w:p w14:paraId="51FAEB45"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Zenz, G. (2006). Überlegungen zum Schutz von Menschenwürde und Persönlichkeitsrechten im hohen Alter. Psychotherapie im Alter, 3(3), 73–85.</w:t>
      </w:r>
    </w:p>
    <w:p w14:paraId="22208DBC"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Zenz, G. (2007). Autonomie und Abhängigkeit: Familienrechtliche Schutzbelange im Alter. Das Recht der älteren Menschen, 131–172.</w:t>
      </w:r>
    </w:p>
    <w:p w14:paraId="55EA2CB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Zimmermann, M. (2020). Handlungsempfehlungen zum Schutz vor Infektion und vor sozialer Isolation von Menschen mit Pflegebedürftigkeit und Teilhabebeeinträchtigungen in einer Exit-Strategie in interdisziplinärer Expertise: Expertise im Rahmen des Auftrags des MAGS NRW: Umgang mit pflegebedürftigen Menschen sowie Menschen mit Beeinträchtigung/Behinderung im Rahmen einer Exit-Strategie. https://www.hs-gesundheit.de/fileadmin/user_upload/Aktuelles_Presse/ News-PDF/20200502Erstellung_von_Handlungsempfehlungen.pdf</w:t>
      </w:r>
    </w:p>
    <w:p w14:paraId="13C1D334"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proofErr w:type="spellStart"/>
      <w:r w:rsidRPr="006B58D1">
        <w:rPr>
          <w:rFonts w:eastAsia="Aptos" w:cs="Times New Roman"/>
          <w:kern w:val="2"/>
          <w:sz w:val="22"/>
          <w14:ligatures w14:val="standardContextual"/>
        </w:rPr>
        <w:t>Zindler</w:t>
      </w:r>
      <w:proofErr w:type="spellEnd"/>
      <w:r w:rsidRPr="006B58D1">
        <w:rPr>
          <w:rFonts w:eastAsia="Aptos" w:cs="Times New Roman"/>
          <w:kern w:val="2"/>
          <w:sz w:val="22"/>
          <w14:ligatures w14:val="standardContextual"/>
        </w:rPr>
        <w:t>, A., Wunderlich, H., Abdul, N., &amp; Aufenthaltserlaubnis. (2023). Die Situation minderjähriger Geflüchteter und ihrer Familien aus der Ukraine. Frühe Kindheit, 26(1), 36–43.</w:t>
      </w:r>
    </w:p>
    <w:p w14:paraId="0DD03541" w14:textId="77777777" w:rsidR="006B58D1" w:rsidRPr="006B58D1" w:rsidRDefault="006B58D1" w:rsidP="006B58D1">
      <w:pPr>
        <w:numPr>
          <w:ilvl w:val="0"/>
          <w:numId w:val="12"/>
        </w:numPr>
        <w:ind w:left="284" w:hanging="426"/>
        <w:contextualSpacing/>
        <w:rPr>
          <w:rFonts w:eastAsia="Aptos" w:cs="Times New Roman"/>
          <w:kern w:val="2"/>
          <w:sz w:val="22"/>
          <w14:ligatures w14:val="standardContextual"/>
        </w:rPr>
      </w:pPr>
      <w:r w:rsidRPr="006B58D1">
        <w:rPr>
          <w:rFonts w:eastAsia="Aptos" w:cs="Times New Roman"/>
          <w:kern w:val="2"/>
          <w:sz w:val="22"/>
          <w14:ligatures w14:val="standardContextual"/>
        </w:rPr>
        <w:t>Zollner, H. (2020). Prävention von Missbrauch Minderjähriger und Schutzbefohlener in der katholischen Kirche. Entwicklungen und Reflexionen. Erwachsenenbildung (KBE), 1, 4–7.</w:t>
      </w:r>
    </w:p>
    <w:p w14:paraId="1823C5AB" w14:textId="77777777" w:rsidR="00C35CE0" w:rsidRPr="00C113F5" w:rsidRDefault="00C35CE0">
      <w:pPr>
        <w:spacing w:beforeAutospacing="1" w:afterAutospacing="1"/>
      </w:pPr>
    </w:p>
    <w:sectPr w:rsidR="00C35CE0" w:rsidRPr="00C113F5" w:rsidSect="00911029">
      <w:footerReference w:type="default" r:id="rId19"/>
      <w:type w:val="continuous"/>
      <w:pgSz w:w="11906" w:h="16838"/>
      <w:pgMar w:top="1440" w:right="1440" w:bottom="1440" w:left="1440" w:header="283"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14996" w14:textId="77777777" w:rsidR="00E62A44" w:rsidRPr="005E29E8" w:rsidRDefault="00E62A44" w:rsidP="00710936">
      <w:pPr>
        <w:spacing w:after="0" w:line="240" w:lineRule="auto"/>
      </w:pPr>
      <w:r w:rsidRPr="005E29E8">
        <w:separator/>
      </w:r>
    </w:p>
  </w:endnote>
  <w:endnote w:type="continuationSeparator" w:id="0">
    <w:p w14:paraId="18DC31B9" w14:textId="77777777" w:rsidR="00E62A44" w:rsidRPr="005E29E8" w:rsidRDefault="00E62A44" w:rsidP="00710936">
      <w:pPr>
        <w:spacing w:after="0" w:line="240" w:lineRule="auto"/>
      </w:pPr>
      <w:r w:rsidRPr="005E29E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1FA80" w14:textId="77777777" w:rsidR="00710936" w:rsidRPr="005E29E8" w:rsidRDefault="00710936" w:rsidP="00710936">
    <w:pPr>
      <w:widowControl w:val="0"/>
      <w:pBdr>
        <w:top w:val="single" w:sz="4" w:space="0" w:color="auto"/>
      </w:pBdr>
      <w:autoSpaceDE w:val="0"/>
      <w:autoSpaceDN w:val="0"/>
      <w:adjustRightInd w:val="0"/>
      <w:spacing w:after="0" w:line="240" w:lineRule="auto"/>
      <w:jc w:val="right"/>
      <w:rPr>
        <w:rFonts w:eastAsia="Times New Roman" w:cstheme="minorHAnsi"/>
        <w:sz w:val="24"/>
        <w:szCs w:val="24"/>
      </w:rPr>
    </w:pPr>
    <w:r w:rsidRPr="005E29E8">
      <w:rPr>
        <w:rFonts w:eastAsia="Times New Roman" w:cstheme="minorHAnsi"/>
        <w:iCs/>
        <w:sz w:val="18"/>
        <w:szCs w:val="18"/>
      </w:rPr>
      <w:t xml:space="preserve">Seite </w:t>
    </w:r>
    <w:r w:rsidR="0034117E" w:rsidRPr="005E29E8">
      <w:rPr>
        <w:rFonts w:eastAsia="Times New Roman" w:cstheme="minorHAnsi"/>
        <w:iCs/>
        <w:sz w:val="18"/>
        <w:szCs w:val="18"/>
      </w:rPr>
      <w:fldChar w:fldCharType="begin"/>
    </w:r>
    <w:r w:rsidR="0034117E" w:rsidRPr="005E29E8">
      <w:rPr>
        <w:rFonts w:eastAsia="Times New Roman" w:cstheme="minorHAnsi"/>
        <w:iCs/>
        <w:sz w:val="18"/>
        <w:szCs w:val="18"/>
      </w:rPr>
      <w:instrText xml:space="preserve"> PAGE   \* MERGEFORMAT </w:instrText>
    </w:r>
    <w:r w:rsidR="0034117E" w:rsidRPr="005E29E8">
      <w:rPr>
        <w:rFonts w:eastAsia="Times New Roman" w:cstheme="minorHAnsi"/>
        <w:iCs/>
        <w:sz w:val="18"/>
        <w:szCs w:val="18"/>
      </w:rPr>
      <w:fldChar w:fldCharType="separate"/>
    </w:r>
    <w:r w:rsidR="0034117E" w:rsidRPr="005E29E8">
      <w:rPr>
        <w:rFonts w:eastAsia="Times New Roman" w:cstheme="minorHAnsi"/>
        <w:iCs/>
        <w:sz w:val="18"/>
        <w:szCs w:val="18"/>
      </w:rPr>
      <w:t>1</w:t>
    </w:r>
    <w:r w:rsidR="0034117E" w:rsidRPr="005E29E8">
      <w:rPr>
        <w:rFonts w:eastAsia="Times New Roman" w:cstheme="minorHAnsi"/>
        <w:i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FBB2D" w14:textId="77777777" w:rsidR="00E62A44" w:rsidRPr="005E29E8" w:rsidRDefault="00E62A44" w:rsidP="00710936">
      <w:pPr>
        <w:spacing w:after="0" w:line="240" w:lineRule="auto"/>
      </w:pPr>
      <w:r w:rsidRPr="005E29E8">
        <w:separator/>
      </w:r>
    </w:p>
  </w:footnote>
  <w:footnote w:type="continuationSeparator" w:id="0">
    <w:p w14:paraId="7A9B5AB9" w14:textId="77777777" w:rsidR="00E62A44" w:rsidRPr="005E29E8" w:rsidRDefault="00E62A44" w:rsidP="00710936">
      <w:pPr>
        <w:spacing w:after="0" w:line="240" w:lineRule="auto"/>
      </w:pPr>
      <w:r w:rsidRPr="005E29E8">
        <w:continuationSeparator/>
      </w:r>
    </w:p>
  </w:footnote>
  <w:footnote w:id="1">
    <w:p w14:paraId="5B9B032D" w14:textId="2F4A00B8" w:rsidR="008F74F0" w:rsidRPr="008F74F0" w:rsidRDefault="008F74F0">
      <w:pPr>
        <w:pStyle w:val="Funotentext"/>
      </w:pPr>
      <w:r w:rsidRPr="005E29E8">
        <w:rPr>
          <w:rStyle w:val="Funotenzeichen"/>
          <w:color w:val="000000" w:themeColor="text1"/>
          <w:sz w:val="18"/>
          <w:szCs w:val="18"/>
          <w:highlight w:val="black"/>
        </w:rPr>
        <w:footnoteRef/>
      </w:r>
      <w:r w:rsidRPr="005E29E8">
        <w:rPr>
          <w:color w:val="000000" w:themeColor="text1"/>
          <w:sz w:val="18"/>
          <w:szCs w:val="18"/>
          <w:highlight w:val="black"/>
        </w:rPr>
        <w:t xml:space="preserve"> Für weitere Informationen zu dem Promotionsprojekt siehe: </w:t>
      </w:r>
      <w:hyperlink r:id="rId1" w:history="1">
        <w:r w:rsidR="00984EE3" w:rsidRPr="005E29E8">
          <w:rPr>
            <w:rStyle w:val="Hyperlink"/>
            <w:color w:val="000000" w:themeColor="text1"/>
            <w:sz w:val="18"/>
            <w:szCs w:val="18"/>
            <w:highlight w:val="black"/>
          </w:rPr>
          <w:t>https://www.uni-frankfurt.de/129359205/Milena_Feldmann</w:t>
        </w:r>
      </w:hyperlink>
      <w:r w:rsidR="00984EE3" w:rsidRPr="005E29E8">
        <w:rPr>
          <w:color w:val="000000" w:themeColor="text1"/>
          <w:sz w:val="18"/>
          <w:szCs w:val="18"/>
          <w:highlight w:val="black"/>
        </w:rPr>
        <w:t xml:space="preserve"> bzw. </w:t>
      </w:r>
      <w:hyperlink r:id="rId2" w:history="1">
        <w:r w:rsidR="00984EE3" w:rsidRPr="005E29E8">
          <w:rPr>
            <w:rStyle w:val="Hyperlink"/>
            <w:color w:val="000000" w:themeColor="text1"/>
            <w:sz w:val="18"/>
            <w:szCs w:val="18"/>
            <w:highlight w:val="black"/>
          </w:rPr>
          <w:t>https://doingtransitions.org/milena-feldmann</w:t>
        </w:r>
      </w:hyperlink>
      <w:r w:rsidR="00984EE3" w:rsidRPr="005E29E8">
        <w:rPr>
          <w:color w:val="000000" w:themeColor="text1"/>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1CA8"/>
    <w:multiLevelType w:val="hybridMultilevel"/>
    <w:tmpl w:val="2E749A86"/>
    <w:lvl w:ilvl="0" w:tplc="AACC0800">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C45305"/>
    <w:multiLevelType w:val="hybridMultilevel"/>
    <w:tmpl w:val="05B42946"/>
    <w:lvl w:ilvl="0" w:tplc="AA5655CC">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3400F3"/>
    <w:multiLevelType w:val="hybridMultilevel"/>
    <w:tmpl w:val="5D0C001A"/>
    <w:lvl w:ilvl="0" w:tplc="219CBD6C">
      <w:start w:val="2"/>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19633A"/>
    <w:multiLevelType w:val="hybridMultilevel"/>
    <w:tmpl w:val="AB7E9B80"/>
    <w:lvl w:ilvl="0" w:tplc="485C57CC">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BA6362"/>
    <w:multiLevelType w:val="hybridMultilevel"/>
    <w:tmpl w:val="E24AEB38"/>
    <w:lvl w:ilvl="0" w:tplc="FFFFFFFF">
      <w:start w:val="1"/>
      <w:numFmt w:val="decimal"/>
      <w:lvlText w:val="%1."/>
      <w:lvlJc w:val="left"/>
      <w:pPr>
        <w:ind w:left="720" w:hanging="360"/>
      </w:pPr>
    </w:lvl>
    <w:lvl w:ilvl="1" w:tplc="0407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7286F58"/>
    <w:multiLevelType w:val="hybridMultilevel"/>
    <w:tmpl w:val="861C6122"/>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 w15:restartNumberingAfterBreak="0">
    <w:nsid w:val="31567023"/>
    <w:multiLevelType w:val="hybridMultilevel"/>
    <w:tmpl w:val="0A76C6FC"/>
    <w:lvl w:ilvl="0" w:tplc="66A071E6">
      <w:start w:val="2"/>
      <w:numFmt w:val="bullet"/>
      <w:lvlText w:val=""/>
      <w:lvlJc w:val="left"/>
      <w:pPr>
        <w:ind w:left="720" w:hanging="360"/>
      </w:pPr>
      <w:rPr>
        <w:rFonts w:ascii="Symbol" w:eastAsiaTheme="minorEastAsia" w:hAnsi="Symbol" w:cstheme="minorBid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1F62D1"/>
    <w:multiLevelType w:val="hybridMultilevel"/>
    <w:tmpl w:val="25BCE57A"/>
    <w:lvl w:ilvl="0" w:tplc="FFFFFFFF">
      <w:start w:val="1"/>
      <w:numFmt w:val="decimal"/>
      <w:lvlText w:val="%1."/>
      <w:lvlJc w:val="left"/>
      <w:pPr>
        <w:ind w:left="720" w:hanging="360"/>
      </w:pPr>
    </w:lvl>
    <w:lvl w:ilvl="1" w:tplc="C7D0019E">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5666E3"/>
    <w:multiLevelType w:val="hybridMultilevel"/>
    <w:tmpl w:val="D0D4E4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1DC3833"/>
    <w:multiLevelType w:val="hybridMultilevel"/>
    <w:tmpl w:val="64E045E2"/>
    <w:lvl w:ilvl="0" w:tplc="830E3750">
      <w:start w:val="100"/>
      <w:numFmt w:val="decimal"/>
      <w:lvlText w:val="%1."/>
      <w:lvlJc w:val="left"/>
      <w:pPr>
        <w:ind w:left="144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D1B269C"/>
    <w:multiLevelType w:val="multilevel"/>
    <w:tmpl w:val="D618150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6343233"/>
    <w:multiLevelType w:val="hybridMultilevel"/>
    <w:tmpl w:val="FFE24C4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64810556">
    <w:abstractNumId w:val="0"/>
  </w:num>
  <w:num w:numId="2" w16cid:durableId="724791956">
    <w:abstractNumId w:val="1"/>
  </w:num>
  <w:num w:numId="3" w16cid:durableId="96147437">
    <w:abstractNumId w:val="3"/>
  </w:num>
  <w:num w:numId="4" w16cid:durableId="1286233038">
    <w:abstractNumId w:val="6"/>
  </w:num>
  <w:num w:numId="5" w16cid:durableId="328025102">
    <w:abstractNumId w:val="2"/>
  </w:num>
  <w:num w:numId="6" w16cid:durableId="1377588716">
    <w:abstractNumId w:val="10"/>
  </w:num>
  <w:num w:numId="7" w16cid:durableId="433405757">
    <w:abstractNumId w:val="8"/>
  </w:num>
  <w:num w:numId="8" w16cid:durableId="941450430">
    <w:abstractNumId w:val="5"/>
  </w:num>
  <w:num w:numId="9" w16cid:durableId="174537243">
    <w:abstractNumId w:val="11"/>
  </w:num>
  <w:num w:numId="10" w16cid:durableId="1753772690">
    <w:abstractNumId w:val="4"/>
  </w:num>
  <w:num w:numId="11" w16cid:durableId="716583526">
    <w:abstractNumId w:val="7"/>
  </w:num>
  <w:num w:numId="12" w16cid:durableId="6516407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936"/>
    <w:rsid w:val="000F3AAD"/>
    <w:rsid w:val="00111339"/>
    <w:rsid w:val="0013295E"/>
    <w:rsid w:val="00183563"/>
    <w:rsid w:val="001928EF"/>
    <w:rsid w:val="00196EE1"/>
    <w:rsid w:val="00197EBE"/>
    <w:rsid w:val="001A2C61"/>
    <w:rsid w:val="001A757D"/>
    <w:rsid w:val="001E52C9"/>
    <w:rsid w:val="001E7BE3"/>
    <w:rsid w:val="001F502D"/>
    <w:rsid w:val="002316DF"/>
    <w:rsid w:val="002722BB"/>
    <w:rsid w:val="002C1130"/>
    <w:rsid w:val="002C3A1B"/>
    <w:rsid w:val="002F446A"/>
    <w:rsid w:val="00300158"/>
    <w:rsid w:val="0031758D"/>
    <w:rsid w:val="0032663A"/>
    <w:rsid w:val="00327E3A"/>
    <w:rsid w:val="00333D93"/>
    <w:rsid w:val="00334F13"/>
    <w:rsid w:val="0034117E"/>
    <w:rsid w:val="0034477E"/>
    <w:rsid w:val="00353527"/>
    <w:rsid w:val="003737E4"/>
    <w:rsid w:val="003B4B2A"/>
    <w:rsid w:val="003F33D3"/>
    <w:rsid w:val="004274B9"/>
    <w:rsid w:val="00445852"/>
    <w:rsid w:val="0046200C"/>
    <w:rsid w:val="004B20AF"/>
    <w:rsid w:val="004D722A"/>
    <w:rsid w:val="00524F12"/>
    <w:rsid w:val="00535804"/>
    <w:rsid w:val="00542835"/>
    <w:rsid w:val="005447FB"/>
    <w:rsid w:val="0056417D"/>
    <w:rsid w:val="005665DD"/>
    <w:rsid w:val="0058505F"/>
    <w:rsid w:val="005A22B9"/>
    <w:rsid w:val="005C1CA5"/>
    <w:rsid w:val="005C6661"/>
    <w:rsid w:val="005C668C"/>
    <w:rsid w:val="005C6918"/>
    <w:rsid w:val="005E29E8"/>
    <w:rsid w:val="00632BFE"/>
    <w:rsid w:val="006403F2"/>
    <w:rsid w:val="00643A78"/>
    <w:rsid w:val="00643CF1"/>
    <w:rsid w:val="00645255"/>
    <w:rsid w:val="006B28F3"/>
    <w:rsid w:val="006B58D1"/>
    <w:rsid w:val="006B657B"/>
    <w:rsid w:val="00706D1A"/>
    <w:rsid w:val="0070750F"/>
    <w:rsid w:val="00710936"/>
    <w:rsid w:val="00740752"/>
    <w:rsid w:val="0076242F"/>
    <w:rsid w:val="0078218A"/>
    <w:rsid w:val="007B62B1"/>
    <w:rsid w:val="007C37B6"/>
    <w:rsid w:val="007D50DA"/>
    <w:rsid w:val="007D580E"/>
    <w:rsid w:val="00800966"/>
    <w:rsid w:val="008120DD"/>
    <w:rsid w:val="008209CC"/>
    <w:rsid w:val="0083229C"/>
    <w:rsid w:val="008361CD"/>
    <w:rsid w:val="00841682"/>
    <w:rsid w:val="008452A0"/>
    <w:rsid w:val="008523DD"/>
    <w:rsid w:val="00881E7B"/>
    <w:rsid w:val="008E7A8F"/>
    <w:rsid w:val="008F74F0"/>
    <w:rsid w:val="00911029"/>
    <w:rsid w:val="009325F4"/>
    <w:rsid w:val="009711F0"/>
    <w:rsid w:val="00984EE3"/>
    <w:rsid w:val="009C6169"/>
    <w:rsid w:val="009F645C"/>
    <w:rsid w:val="009F6B8C"/>
    <w:rsid w:val="00A1782C"/>
    <w:rsid w:val="00A2097D"/>
    <w:rsid w:val="00A218B6"/>
    <w:rsid w:val="00A21AD6"/>
    <w:rsid w:val="00A32790"/>
    <w:rsid w:val="00A348F1"/>
    <w:rsid w:val="00A43E9B"/>
    <w:rsid w:val="00A51E01"/>
    <w:rsid w:val="00A65F15"/>
    <w:rsid w:val="00AD0CC1"/>
    <w:rsid w:val="00AE798B"/>
    <w:rsid w:val="00B01BC7"/>
    <w:rsid w:val="00B945F3"/>
    <w:rsid w:val="00B97190"/>
    <w:rsid w:val="00BA2CBF"/>
    <w:rsid w:val="00BE1158"/>
    <w:rsid w:val="00BE6681"/>
    <w:rsid w:val="00BF1A8E"/>
    <w:rsid w:val="00C113F5"/>
    <w:rsid w:val="00C32886"/>
    <w:rsid w:val="00C35CE0"/>
    <w:rsid w:val="00C7624B"/>
    <w:rsid w:val="00CC2B6D"/>
    <w:rsid w:val="00CD6220"/>
    <w:rsid w:val="00CE0955"/>
    <w:rsid w:val="00D05291"/>
    <w:rsid w:val="00D47DC1"/>
    <w:rsid w:val="00D60059"/>
    <w:rsid w:val="00D76ED0"/>
    <w:rsid w:val="00DB7AB0"/>
    <w:rsid w:val="00DF16D8"/>
    <w:rsid w:val="00DF7ECE"/>
    <w:rsid w:val="00E10EF8"/>
    <w:rsid w:val="00E14661"/>
    <w:rsid w:val="00E20258"/>
    <w:rsid w:val="00E62A44"/>
    <w:rsid w:val="00EC34B6"/>
    <w:rsid w:val="00ED5B52"/>
    <w:rsid w:val="00F00D1E"/>
    <w:rsid w:val="00F07A38"/>
    <w:rsid w:val="00F6585A"/>
    <w:rsid w:val="00F67C8D"/>
    <w:rsid w:val="00F76C7E"/>
    <w:rsid w:val="00F76D60"/>
    <w:rsid w:val="00F922C8"/>
    <w:rsid w:val="00FA4D7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08FBD"/>
  <w15:chartTrackingRefBased/>
  <w15:docId w15:val="{8A329D5E-54FB-454A-AB4F-C5535B73E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4F12"/>
    <w:rPr>
      <w:rFonts w:ascii="Aptos" w:hAnsi="Aptos"/>
      <w:sz w:val="20"/>
      <w:lang w:val="de-DE"/>
    </w:rPr>
  </w:style>
  <w:style w:type="paragraph" w:styleId="berschrift1">
    <w:name w:val="heading 1"/>
    <w:basedOn w:val="Standard"/>
    <w:next w:val="Standard"/>
    <w:link w:val="berschrift1Zchn"/>
    <w:uiPriority w:val="9"/>
    <w:qFormat/>
    <w:rsid w:val="00F07A38"/>
    <w:pPr>
      <w:keepNext/>
      <w:keepLines/>
      <w:spacing w:before="240" w:after="80"/>
      <w:outlineLvl w:val="0"/>
    </w:pPr>
    <w:rPr>
      <w:rFonts w:asciiTheme="majorHAnsi" w:eastAsiaTheme="majorEastAsia" w:hAnsiTheme="majorHAnsi" w:cstheme="majorBidi"/>
      <w:color w:val="005058"/>
      <w:sz w:val="32"/>
      <w:szCs w:val="32"/>
    </w:rPr>
  </w:style>
  <w:style w:type="paragraph" w:styleId="berschrift2">
    <w:name w:val="heading 2"/>
    <w:basedOn w:val="Standard"/>
    <w:next w:val="Standard"/>
    <w:link w:val="berschrift2Zchn"/>
    <w:uiPriority w:val="9"/>
    <w:unhideWhenUsed/>
    <w:qFormat/>
    <w:rsid w:val="00542835"/>
    <w:pPr>
      <w:keepNext/>
      <w:keepLines/>
      <w:spacing w:before="40" w:after="80"/>
      <w:outlineLvl w:val="1"/>
    </w:pPr>
    <w:rPr>
      <w:rFonts w:asciiTheme="majorHAnsi" w:eastAsiaTheme="majorEastAsia" w:hAnsiTheme="majorHAnsi" w:cstheme="majorBidi"/>
      <w:color w:val="005058"/>
      <w:sz w:val="28"/>
      <w:szCs w:val="28"/>
    </w:rPr>
  </w:style>
  <w:style w:type="paragraph" w:styleId="berschrift3">
    <w:name w:val="heading 3"/>
    <w:basedOn w:val="Standard"/>
    <w:next w:val="Standard"/>
    <w:link w:val="berschrift3Zchn"/>
    <w:uiPriority w:val="9"/>
    <w:semiHidden/>
    <w:unhideWhenUsed/>
    <w:qFormat/>
    <w:rsid w:val="00445852"/>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berschrift4">
    <w:name w:val="heading 4"/>
    <w:basedOn w:val="Standard"/>
    <w:next w:val="Standard"/>
    <w:link w:val="berschrift4Zchn"/>
    <w:uiPriority w:val="9"/>
    <w:semiHidden/>
    <w:unhideWhenUsed/>
    <w:qFormat/>
    <w:rsid w:val="0044585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4585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45852"/>
    <w:pPr>
      <w:keepNext/>
      <w:keepLines/>
      <w:spacing w:before="40" w:after="0"/>
      <w:outlineLvl w:val="5"/>
    </w:pPr>
    <w:rPr>
      <w:rFonts w:asciiTheme="majorHAnsi" w:eastAsiaTheme="majorEastAsia" w:hAnsiTheme="majorHAnsi" w:cstheme="majorBidi"/>
      <w:color w:val="1F3864" w:themeColor="accent1" w:themeShade="80"/>
    </w:rPr>
  </w:style>
  <w:style w:type="paragraph" w:styleId="berschrift7">
    <w:name w:val="heading 7"/>
    <w:basedOn w:val="Standard"/>
    <w:next w:val="Standard"/>
    <w:link w:val="berschrift7Zchn"/>
    <w:uiPriority w:val="9"/>
    <w:semiHidden/>
    <w:unhideWhenUsed/>
    <w:qFormat/>
    <w:rsid w:val="00445852"/>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berschrift8">
    <w:name w:val="heading 8"/>
    <w:basedOn w:val="Standard"/>
    <w:next w:val="Standard"/>
    <w:link w:val="berschrift8Zchn"/>
    <w:uiPriority w:val="9"/>
    <w:semiHidden/>
    <w:unhideWhenUsed/>
    <w:qFormat/>
    <w:rsid w:val="0044585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rsid w:val="004458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1093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710936"/>
  </w:style>
  <w:style w:type="paragraph" w:styleId="Fuzeile">
    <w:name w:val="footer"/>
    <w:basedOn w:val="Standard"/>
    <w:link w:val="FuzeileZchn"/>
    <w:uiPriority w:val="99"/>
    <w:unhideWhenUsed/>
    <w:rsid w:val="0071093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710936"/>
  </w:style>
  <w:style w:type="paragraph" w:styleId="Titel">
    <w:name w:val="Title"/>
    <w:basedOn w:val="Standard"/>
    <w:next w:val="Standard"/>
    <w:link w:val="TitelZchn"/>
    <w:uiPriority w:val="10"/>
    <w:qFormat/>
    <w:rsid w:val="00445852"/>
    <w:pPr>
      <w:spacing w:after="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sid w:val="00445852"/>
    <w:rPr>
      <w:rFonts w:asciiTheme="majorHAnsi" w:eastAsiaTheme="majorEastAsia" w:hAnsiTheme="majorHAnsi" w:cstheme="majorBidi"/>
      <w:spacing w:val="-10"/>
      <w:sz w:val="56"/>
      <w:szCs w:val="56"/>
    </w:rPr>
  </w:style>
  <w:style w:type="character" w:customStyle="1" w:styleId="berschrift1Zchn">
    <w:name w:val="Überschrift 1 Zchn"/>
    <w:basedOn w:val="Absatz-Standardschriftart"/>
    <w:link w:val="berschrift1"/>
    <w:uiPriority w:val="9"/>
    <w:rsid w:val="00F07A38"/>
    <w:rPr>
      <w:rFonts w:asciiTheme="majorHAnsi" w:eastAsiaTheme="majorEastAsia" w:hAnsiTheme="majorHAnsi" w:cstheme="majorBidi"/>
      <w:color w:val="005058"/>
      <w:sz w:val="32"/>
      <w:szCs w:val="32"/>
    </w:rPr>
  </w:style>
  <w:style w:type="character" w:customStyle="1" w:styleId="berschrift2Zchn">
    <w:name w:val="Überschrift 2 Zchn"/>
    <w:basedOn w:val="Absatz-Standardschriftart"/>
    <w:link w:val="berschrift2"/>
    <w:uiPriority w:val="9"/>
    <w:rsid w:val="00542835"/>
    <w:rPr>
      <w:rFonts w:asciiTheme="majorHAnsi" w:eastAsiaTheme="majorEastAsia" w:hAnsiTheme="majorHAnsi" w:cstheme="majorBidi"/>
      <w:color w:val="005058"/>
      <w:sz w:val="28"/>
      <w:szCs w:val="28"/>
    </w:rPr>
  </w:style>
  <w:style w:type="character" w:customStyle="1" w:styleId="berschrift3Zchn">
    <w:name w:val="Überschrift 3 Zchn"/>
    <w:basedOn w:val="Absatz-Standardschriftart"/>
    <w:link w:val="berschrift3"/>
    <w:uiPriority w:val="9"/>
    <w:semiHidden/>
    <w:rsid w:val="00445852"/>
    <w:rPr>
      <w:rFonts w:asciiTheme="majorHAnsi" w:eastAsiaTheme="majorEastAsia" w:hAnsiTheme="majorHAnsi" w:cstheme="majorBidi"/>
      <w:color w:val="1F3864" w:themeColor="accent1" w:themeShade="80"/>
      <w:sz w:val="24"/>
      <w:szCs w:val="24"/>
    </w:rPr>
  </w:style>
  <w:style w:type="character" w:customStyle="1" w:styleId="berschrift4Zchn">
    <w:name w:val="Überschrift 4 Zchn"/>
    <w:basedOn w:val="Absatz-Standardschriftart"/>
    <w:link w:val="berschrift4"/>
    <w:uiPriority w:val="9"/>
    <w:semiHidden/>
    <w:rsid w:val="00445852"/>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45852"/>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445852"/>
    <w:rPr>
      <w:rFonts w:asciiTheme="majorHAnsi" w:eastAsiaTheme="majorEastAsia" w:hAnsiTheme="majorHAnsi" w:cstheme="majorBidi"/>
      <w:color w:val="1F3864" w:themeColor="accent1" w:themeShade="80"/>
    </w:rPr>
  </w:style>
  <w:style w:type="character" w:customStyle="1" w:styleId="berschrift7Zchn">
    <w:name w:val="Überschrift 7 Zchn"/>
    <w:basedOn w:val="Absatz-Standardschriftart"/>
    <w:link w:val="berschrift7"/>
    <w:uiPriority w:val="9"/>
    <w:semiHidden/>
    <w:rsid w:val="00445852"/>
    <w:rPr>
      <w:rFonts w:asciiTheme="majorHAnsi" w:eastAsiaTheme="majorEastAsia" w:hAnsiTheme="majorHAnsi" w:cstheme="majorBidi"/>
      <w:i/>
      <w:iCs/>
      <w:color w:val="1F3864" w:themeColor="accent1" w:themeShade="80"/>
    </w:rPr>
  </w:style>
  <w:style w:type="character" w:customStyle="1" w:styleId="berschrift8Zchn">
    <w:name w:val="Überschrift 8 Zchn"/>
    <w:basedOn w:val="Absatz-Standardschriftart"/>
    <w:link w:val="berschrift8"/>
    <w:uiPriority w:val="9"/>
    <w:semiHidden/>
    <w:rsid w:val="00445852"/>
    <w:rPr>
      <w:rFonts w:asciiTheme="majorHAnsi" w:eastAsiaTheme="majorEastAsia" w:hAnsiTheme="majorHAnsi" w:cstheme="majorBidi"/>
      <w:color w:val="262626" w:themeColor="text1" w:themeTint="D9"/>
      <w:sz w:val="21"/>
      <w:szCs w:val="21"/>
    </w:rPr>
  </w:style>
  <w:style w:type="character" w:customStyle="1" w:styleId="berschrift9Zchn">
    <w:name w:val="Überschrift 9 Zchn"/>
    <w:basedOn w:val="Absatz-Standardschriftart"/>
    <w:link w:val="berschrift9"/>
    <w:uiPriority w:val="9"/>
    <w:semiHidden/>
    <w:rsid w:val="00445852"/>
    <w:rPr>
      <w:rFonts w:asciiTheme="majorHAnsi" w:eastAsiaTheme="majorEastAsia" w:hAnsiTheme="majorHAnsi" w:cstheme="majorBidi"/>
      <w:i/>
      <w:iCs/>
      <w:color w:val="262626" w:themeColor="text1" w:themeTint="D9"/>
      <w:sz w:val="21"/>
      <w:szCs w:val="21"/>
    </w:rPr>
  </w:style>
  <w:style w:type="paragraph" w:styleId="Beschriftung">
    <w:name w:val="caption"/>
    <w:basedOn w:val="Standard"/>
    <w:next w:val="Standard"/>
    <w:uiPriority w:val="35"/>
    <w:semiHidden/>
    <w:unhideWhenUsed/>
    <w:qFormat/>
    <w:rsid w:val="00445852"/>
    <w:pPr>
      <w:spacing w:after="200" w:line="240" w:lineRule="auto"/>
    </w:pPr>
    <w:rPr>
      <w:i/>
      <w:iCs/>
      <w:color w:val="44546A" w:themeColor="text2"/>
      <w:sz w:val="18"/>
      <w:szCs w:val="18"/>
    </w:rPr>
  </w:style>
  <w:style w:type="paragraph" w:styleId="Untertitel">
    <w:name w:val="Subtitle"/>
    <w:basedOn w:val="Standard"/>
    <w:next w:val="Standard"/>
    <w:link w:val="UntertitelZchn"/>
    <w:uiPriority w:val="11"/>
    <w:qFormat/>
    <w:rsid w:val="00445852"/>
    <w:pPr>
      <w:numPr>
        <w:ilvl w:val="1"/>
      </w:numPr>
    </w:pPr>
    <w:rPr>
      <w:color w:val="5A5A5A" w:themeColor="text1" w:themeTint="A5"/>
      <w:spacing w:val="15"/>
    </w:rPr>
  </w:style>
  <w:style w:type="character" w:customStyle="1" w:styleId="UntertitelZchn">
    <w:name w:val="Untertitel Zchn"/>
    <w:basedOn w:val="Absatz-Standardschriftart"/>
    <w:link w:val="Untertitel"/>
    <w:uiPriority w:val="11"/>
    <w:rsid w:val="00445852"/>
    <w:rPr>
      <w:color w:val="5A5A5A" w:themeColor="text1" w:themeTint="A5"/>
      <w:spacing w:val="15"/>
    </w:rPr>
  </w:style>
  <w:style w:type="character" w:styleId="Fett">
    <w:name w:val="Strong"/>
    <w:basedOn w:val="Absatz-Standardschriftart"/>
    <w:uiPriority w:val="22"/>
    <w:qFormat/>
    <w:rsid w:val="00445852"/>
    <w:rPr>
      <w:b/>
      <w:bCs/>
      <w:color w:val="auto"/>
    </w:rPr>
  </w:style>
  <w:style w:type="character" w:styleId="Hervorhebung">
    <w:name w:val="Emphasis"/>
    <w:basedOn w:val="Absatz-Standardschriftart"/>
    <w:uiPriority w:val="20"/>
    <w:qFormat/>
    <w:rsid w:val="00445852"/>
    <w:rPr>
      <w:i/>
      <w:iCs/>
      <w:color w:val="auto"/>
    </w:rPr>
  </w:style>
  <w:style w:type="paragraph" w:styleId="KeinLeerraum">
    <w:name w:val="No Spacing"/>
    <w:uiPriority w:val="1"/>
    <w:qFormat/>
    <w:rsid w:val="00445852"/>
    <w:pPr>
      <w:spacing w:after="0" w:line="240" w:lineRule="auto"/>
    </w:pPr>
  </w:style>
  <w:style w:type="paragraph" w:styleId="Zitat">
    <w:name w:val="Quote"/>
    <w:basedOn w:val="Standard"/>
    <w:next w:val="Standard"/>
    <w:link w:val="ZitatZchn"/>
    <w:uiPriority w:val="29"/>
    <w:qFormat/>
    <w:rsid w:val="00445852"/>
    <w:pPr>
      <w:spacing w:before="200"/>
      <w:ind w:left="864" w:right="864"/>
    </w:pPr>
    <w:rPr>
      <w:i/>
      <w:iCs/>
      <w:color w:val="404040" w:themeColor="text1" w:themeTint="BF"/>
    </w:rPr>
  </w:style>
  <w:style w:type="character" w:customStyle="1" w:styleId="ZitatZchn">
    <w:name w:val="Zitat Zchn"/>
    <w:basedOn w:val="Absatz-Standardschriftart"/>
    <w:link w:val="Zitat"/>
    <w:uiPriority w:val="29"/>
    <w:rsid w:val="00445852"/>
    <w:rPr>
      <w:i/>
      <w:iCs/>
      <w:color w:val="404040" w:themeColor="text1" w:themeTint="BF"/>
    </w:rPr>
  </w:style>
  <w:style w:type="paragraph" w:styleId="IntensivesZitat">
    <w:name w:val="Intense Quote"/>
    <w:basedOn w:val="Standard"/>
    <w:next w:val="Standard"/>
    <w:link w:val="IntensivesZitatZchn"/>
    <w:uiPriority w:val="30"/>
    <w:qFormat/>
    <w:rsid w:val="0044585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445852"/>
    <w:rPr>
      <w:i/>
      <w:iCs/>
      <w:color w:val="4472C4" w:themeColor="accent1"/>
    </w:rPr>
  </w:style>
  <w:style w:type="character" w:styleId="SchwacheHervorhebung">
    <w:name w:val="Subtle Emphasis"/>
    <w:basedOn w:val="Absatz-Standardschriftart"/>
    <w:uiPriority w:val="19"/>
    <w:qFormat/>
    <w:rsid w:val="00445852"/>
    <w:rPr>
      <w:i/>
      <w:iCs/>
      <w:color w:val="404040" w:themeColor="text1" w:themeTint="BF"/>
    </w:rPr>
  </w:style>
  <w:style w:type="character" w:styleId="IntensiveHervorhebung">
    <w:name w:val="Intense Emphasis"/>
    <w:basedOn w:val="Absatz-Standardschriftart"/>
    <w:uiPriority w:val="21"/>
    <w:qFormat/>
    <w:rsid w:val="00445852"/>
    <w:rPr>
      <w:i/>
      <w:iCs/>
      <w:color w:val="4472C4" w:themeColor="accent1"/>
    </w:rPr>
  </w:style>
  <w:style w:type="character" w:styleId="SchwacherVerweis">
    <w:name w:val="Subtle Reference"/>
    <w:basedOn w:val="Absatz-Standardschriftart"/>
    <w:uiPriority w:val="31"/>
    <w:qFormat/>
    <w:rsid w:val="00445852"/>
    <w:rPr>
      <w:smallCaps/>
      <w:color w:val="404040" w:themeColor="text1" w:themeTint="BF"/>
    </w:rPr>
  </w:style>
  <w:style w:type="character" w:styleId="IntensiverVerweis">
    <w:name w:val="Intense Reference"/>
    <w:basedOn w:val="Absatz-Standardschriftart"/>
    <w:uiPriority w:val="32"/>
    <w:qFormat/>
    <w:rsid w:val="00445852"/>
    <w:rPr>
      <w:b/>
      <w:bCs/>
      <w:smallCaps/>
      <w:color w:val="4472C4" w:themeColor="accent1"/>
      <w:spacing w:val="5"/>
    </w:rPr>
  </w:style>
  <w:style w:type="character" w:styleId="Buchtitel">
    <w:name w:val="Book Title"/>
    <w:basedOn w:val="Absatz-Standardschriftart"/>
    <w:uiPriority w:val="33"/>
    <w:qFormat/>
    <w:rsid w:val="00445852"/>
    <w:rPr>
      <w:b/>
      <w:bCs/>
      <w:i/>
      <w:iCs/>
      <w:spacing w:val="5"/>
    </w:rPr>
  </w:style>
  <w:style w:type="paragraph" w:styleId="Inhaltsverzeichnisberschrift">
    <w:name w:val="TOC Heading"/>
    <w:basedOn w:val="berschrift1"/>
    <w:next w:val="Standard"/>
    <w:uiPriority w:val="39"/>
    <w:semiHidden/>
    <w:unhideWhenUsed/>
    <w:qFormat/>
    <w:rsid w:val="00445852"/>
    <w:pPr>
      <w:outlineLvl w:val="9"/>
    </w:pPr>
  </w:style>
  <w:style w:type="character" w:styleId="Platzhaltertext">
    <w:name w:val="Placeholder Text"/>
    <w:basedOn w:val="Absatz-Standardschriftart"/>
    <w:uiPriority w:val="99"/>
    <w:semiHidden/>
    <w:rsid w:val="00BE1158"/>
    <w:rPr>
      <w:color w:val="666666"/>
    </w:rPr>
  </w:style>
  <w:style w:type="paragraph" w:styleId="Listenabsatz">
    <w:name w:val="List Paragraph"/>
    <w:basedOn w:val="Standard"/>
    <w:uiPriority w:val="34"/>
    <w:qFormat/>
    <w:rsid w:val="00E10EF8"/>
    <w:pPr>
      <w:ind w:left="720"/>
      <w:contextualSpacing/>
    </w:pPr>
  </w:style>
  <w:style w:type="paragraph" w:customStyle="1" w:styleId="Funotentext1">
    <w:name w:val="Fußnotentext1"/>
    <w:basedOn w:val="Standard"/>
    <w:next w:val="Funotentext"/>
    <w:link w:val="FunotentextZchn"/>
    <w:uiPriority w:val="99"/>
    <w:semiHidden/>
    <w:unhideWhenUsed/>
    <w:rsid w:val="009C6169"/>
    <w:pPr>
      <w:spacing w:after="0" w:line="240" w:lineRule="auto"/>
    </w:pPr>
    <w:rPr>
      <w:szCs w:val="20"/>
    </w:rPr>
  </w:style>
  <w:style w:type="character" w:customStyle="1" w:styleId="FunotentextZchn">
    <w:name w:val="Fußnotentext Zchn"/>
    <w:basedOn w:val="Absatz-Standardschriftart"/>
    <w:link w:val="Funotentext1"/>
    <w:uiPriority w:val="99"/>
    <w:semiHidden/>
    <w:rsid w:val="009C6169"/>
    <w:rPr>
      <w:sz w:val="20"/>
      <w:szCs w:val="20"/>
    </w:rPr>
  </w:style>
  <w:style w:type="character" w:styleId="Funotenzeichen">
    <w:name w:val="footnote reference"/>
    <w:basedOn w:val="Absatz-Standardschriftart"/>
    <w:uiPriority w:val="99"/>
    <w:semiHidden/>
    <w:unhideWhenUsed/>
    <w:rsid w:val="009C6169"/>
    <w:rPr>
      <w:vertAlign w:val="superscript"/>
    </w:rPr>
  </w:style>
  <w:style w:type="table" w:customStyle="1" w:styleId="EinfacheTabelle11">
    <w:name w:val="Einfache Tabelle 11"/>
    <w:basedOn w:val="NormaleTabelle"/>
    <w:next w:val="EinfacheTabelle1"/>
    <w:uiPriority w:val="41"/>
    <w:rsid w:val="009C6169"/>
    <w:pPr>
      <w:spacing w:after="0" w:line="240" w:lineRule="auto"/>
    </w:pPr>
    <w:rPr>
      <w:rFonts w:eastAsia="Aptos"/>
      <w:kern w:val="2"/>
      <w:lang w:val="de-DE"/>
      <w14:ligatures w14:val="standardContextu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Funotentext">
    <w:name w:val="footnote text"/>
    <w:basedOn w:val="Standard"/>
    <w:link w:val="FunotentextZchn1"/>
    <w:uiPriority w:val="99"/>
    <w:semiHidden/>
    <w:unhideWhenUsed/>
    <w:rsid w:val="009C6169"/>
    <w:pPr>
      <w:spacing w:after="0" w:line="240" w:lineRule="auto"/>
    </w:pPr>
    <w:rPr>
      <w:szCs w:val="20"/>
    </w:rPr>
  </w:style>
  <w:style w:type="character" w:customStyle="1" w:styleId="FunotentextZchn1">
    <w:name w:val="Fußnotentext Zchn1"/>
    <w:basedOn w:val="Absatz-Standardschriftart"/>
    <w:link w:val="Funotentext"/>
    <w:uiPriority w:val="99"/>
    <w:semiHidden/>
    <w:rsid w:val="009C6169"/>
    <w:rPr>
      <w:sz w:val="20"/>
      <w:szCs w:val="20"/>
    </w:rPr>
  </w:style>
  <w:style w:type="table" w:styleId="EinfacheTabelle1">
    <w:name w:val="Plain Table 1"/>
    <w:basedOn w:val="NormaleTabelle"/>
    <w:uiPriority w:val="41"/>
    <w:rsid w:val="009C616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EinfacheTabelle12">
    <w:name w:val="Einfache Tabelle 12"/>
    <w:basedOn w:val="NormaleTabelle"/>
    <w:next w:val="EinfacheTabelle1"/>
    <w:uiPriority w:val="41"/>
    <w:rsid w:val="009C6169"/>
    <w:pPr>
      <w:spacing w:after="0" w:line="240" w:lineRule="auto"/>
    </w:pPr>
    <w:rPr>
      <w:rFonts w:eastAsia="Aptos"/>
      <w:kern w:val="2"/>
      <w:lang w:val="de-DE"/>
      <w14:ligatures w14:val="standardContextu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EinfacheTabelle13">
    <w:name w:val="Einfache Tabelle 13"/>
    <w:basedOn w:val="NormaleTabelle"/>
    <w:next w:val="EinfacheTabelle1"/>
    <w:uiPriority w:val="41"/>
    <w:rsid w:val="0076242F"/>
    <w:pPr>
      <w:spacing w:after="0" w:line="240" w:lineRule="auto"/>
    </w:pPr>
    <w:rPr>
      <w:rFonts w:eastAsia="Aptos"/>
      <w:kern w:val="2"/>
      <w:lang w:val="de-DE"/>
      <w14:ligatures w14:val="standardContextu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Kommentarzeichen">
    <w:name w:val="annotation reference"/>
    <w:basedOn w:val="Absatz-Standardschriftart"/>
    <w:uiPriority w:val="99"/>
    <w:semiHidden/>
    <w:unhideWhenUsed/>
    <w:rsid w:val="00DB7AB0"/>
    <w:rPr>
      <w:sz w:val="16"/>
      <w:szCs w:val="16"/>
    </w:rPr>
  </w:style>
  <w:style w:type="paragraph" w:styleId="Kommentartext">
    <w:name w:val="annotation text"/>
    <w:basedOn w:val="Standard"/>
    <w:link w:val="KommentartextZchn"/>
    <w:uiPriority w:val="99"/>
    <w:unhideWhenUsed/>
    <w:rsid w:val="00DB7AB0"/>
    <w:pPr>
      <w:spacing w:line="240" w:lineRule="auto"/>
    </w:pPr>
    <w:rPr>
      <w:szCs w:val="20"/>
    </w:rPr>
  </w:style>
  <w:style w:type="character" w:customStyle="1" w:styleId="KommentartextZchn">
    <w:name w:val="Kommentartext Zchn"/>
    <w:basedOn w:val="Absatz-Standardschriftart"/>
    <w:link w:val="Kommentartext"/>
    <w:uiPriority w:val="99"/>
    <w:rsid w:val="00DB7AB0"/>
    <w:rPr>
      <w:rFonts w:ascii="Aptos" w:hAnsi="Aptos"/>
      <w:sz w:val="20"/>
      <w:szCs w:val="20"/>
    </w:rPr>
  </w:style>
  <w:style w:type="paragraph" w:styleId="Kommentarthema">
    <w:name w:val="annotation subject"/>
    <w:basedOn w:val="Kommentartext"/>
    <w:next w:val="Kommentartext"/>
    <w:link w:val="KommentarthemaZchn"/>
    <w:uiPriority w:val="99"/>
    <w:semiHidden/>
    <w:unhideWhenUsed/>
    <w:rsid w:val="00DB7AB0"/>
    <w:rPr>
      <w:b/>
      <w:bCs/>
    </w:rPr>
  </w:style>
  <w:style w:type="character" w:customStyle="1" w:styleId="KommentarthemaZchn">
    <w:name w:val="Kommentarthema Zchn"/>
    <w:basedOn w:val="KommentartextZchn"/>
    <w:link w:val="Kommentarthema"/>
    <w:uiPriority w:val="99"/>
    <w:semiHidden/>
    <w:rsid w:val="00DB7AB0"/>
    <w:rPr>
      <w:rFonts w:ascii="Aptos" w:hAnsi="Aptos"/>
      <w:b/>
      <w:bCs/>
      <w:sz w:val="20"/>
      <w:szCs w:val="20"/>
    </w:rPr>
  </w:style>
  <w:style w:type="character" w:styleId="Hyperlink">
    <w:name w:val="Hyperlink"/>
    <w:basedOn w:val="Absatz-Standardschriftart"/>
    <w:uiPriority w:val="99"/>
    <w:unhideWhenUsed/>
    <w:rsid w:val="00984EE3"/>
    <w:rPr>
      <w:color w:val="0563C1" w:themeColor="hyperlink"/>
      <w:u w:val="single"/>
    </w:rPr>
  </w:style>
  <w:style w:type="character" w:styleId="NichtaufgelsteErwhnung">
    <w:name w:val="Unresolved Mention"/>
    <w:basedOn w:val="Absatz-Standardschriftart"/>
    <w:uiPriority w:val="99"/>
    <w:semiHidden/>
    <w:unhideWhenUsed/>
    <w:rsid w:val="00984EE3"/>
    <w:rPr>
      <w:color w:val="605E5C"/>
      <w:shd w:val="clear" w:color="auto" w:fill="E1DFDD"/>
    </w:rPr>
  </w:style>
  <w:style w:type="numbering" w:customStyle="1" w:styleId="KeineListe1">
    <w:name w:val="Keine Liste1"/>
    <w:next w:val="KeineListe"/>
    <w:uiPriority w:val="99"/>
    <w:semiHidden/>
    <w:unhideWhenUsed/>
    <w:rsid w:val="006B5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9249">
      <w:bodyDiv w:val="1"/>
      <w:marLeft w:val="0"/>
      <w:marRight w:val="0"/>
      <w:marTop w:val="0"/>
      <w:marBottom w:val="0"/>
      <w:divBdr>
        <w:top w:val="none" w:sz="0" w:space="0" w:color="auto"/>
        <w:left w:val="none" w:sz="0" w:space="0" w:color="auto"/>
        <w:bottom w:val="none" w:sz="0" w:space="0" w:color="auto"/>
        <w:right w:val="none" w:sz="0" w:space="0" w:color="auto"/>
      </w:divBdr>
    </w:div>
    <w:div w:id="90049021">
      <w:bodyDiv w:val="1"/>
      <w:marLeft w:val="0"/>
      <w:marRight w:val="0"/>
      <w:marTop w:val="0"/>
      <w:marBottom w:val="0"/>
      <w:divBdr>
        <w:top w:val="none" w:sz="0" w:space="0" w:color="auto"/>
        <w:left w:val="none" w:sz="0" w:space="0" w:color="auto"/>
        <w:bottom w:val="none" w:sz="0" w:space="0" w:color="auto"/>
        <w:right w:val="none" w:sz="0" w:space="0" w:color="auto"/>
      </w:divBdr>
    </w:div>
    <w:div w:id="340550015">
      <w:bodyDiv w:val="1"/>
      <w:marLeft w:val="0"/>
      <w:marRight w:val="0"/>
      <w:marTop w:val="0"/>
      <w:marBottom w:val="0"/>
      <w:divBdr>
        <w:top w:val="none" w:sz="0" w:space="0" w:color="auto"/>
        <w:left w:val="none" w:sz="0" w:space="0" w:color="auto"/>
        <w:bottom w:val="none" w:sz="0" w:space="0" w:color="auto"/>
        <w:right w:val="none" w:sz="0" w:space="0" w:color="auto"/>
      </w:divBdr>
      <w:divsChild>
        <w:div w:id="1074281458">
          <w:marLeft w:val="0"/>
          <w:marRight w:val="0"/>
          <w:marTop w:val="0"/>
          <w:marBottom w:val="0"/>
          <w:divBdr>
            <w:top w:val="none" w:sz="0" w:space="0" w:color="auto"/>
            <w:left w:val="none" w:sz="0" w:space="0" w:color="auto"/>
            <w:bottom w:val="none" w:sz="0" w:space="0" w:color="auto"/>
            <w:right w:val="none" w:sz="0" w:space="0" w:color="auto"/>
          </w:divBdr>
        </w:div>
        <w:div w:id="1277441562">
          <w:marLeft w:val="0"/>
          <w:marRight w:val="0"/>
          <w:marTop w:val="0"/>
          <w:marBottom w:val="0"/>
          <w:divBdr>
            <w:top w:val="none" w:sz="0" w:space="0" w:color="auto"/>
            <w:left w:val="none" w:sz="0" w:space="0" w:color="auto"/>
            <w:bottom w:val="none" w:sz="0" w:space="0" w:color="auto"/>
            <w:right w:val="none" w:sz="0" w:space="0" w:color="auto"/>
          </w:divBdr>
        </w:div>
      </w:divsChild>
    </w:div>
    <w:div w:id="351956958">
      <w:bodyDiv w:val="1"/>
      <w:marLeft w:val="0"/>
      <w:marRight w:val="0"/>
      <w:marTop w:val="0"/>
      <w:marBottom w:val="0"/>
      <w:divBdr>
        <w:top w:val="none" w:sz="0" w:space="0" w:color="auto"/>
        <w:left w:val="none" w:sz="0" w:space="0" w:color="auto"/>
        <w:bottom w:val="none" w:sz="0" w:space="0" w:color="auto"/>
        <w:right w:val="none" w:sz="0" w:space="0" w:color="auto"/>
      </w:divBdr>
      <w:divsChild>
        <w:div w:id="971909026">
          <w:marLeft w:val="0"/>
          <w:marRight w:val="0"/>
          <w:marTop w:val="0"/>
          <w:marBottom w:val="0"/>
          <w:divBdr>
            <w:top w:val="none" w:sz="0" w:space="0" w:color="auto"/>
            <w:left w:val="none" w:sz="0" w:space="0" w:color="auto"/>
            <w:bottom w:val="none" w:sz="0" w:space="0" w:color="auto"/>
            <w:right w:val="none" w:sz="0" w:space="0" w:color="auto"/>
          </w:divBdr>
        </w:div>
        <w:div w:id="159004796">
          <w:marLeft w:val="0"/>
          <w:marRight w:val="0"/>
          <w:marTop w:val="0"/>
          <w:marBottom w:val="0"/>
          <w:divBdr>
            <w:top w:val="none" w:sz="0" w:space="0" w:color="auto"/>
            <w:left w:val="none" w:sz="0" w:space="0" w:color="auto"/>
            <w:bottom w:val="none" w:sz="0" w:space="0" w:color="auto"/>
            <w:right w:val="none" w:sz="0" w:space="0" w:color="auto"/>
          </w:divBdr>
        </w:div>
      </w:divsChild>
    </w:div>
    <w:div w:id="1486167268">
      <w:bodyDiv w:val="1"/>
      <w:marLeft w:val="0"/>
      <w:marRight w:val="0"/>
      <w:marTop w:val="0"/>
      <w:marBottom w:val="0"/>
      <w:divBdr>
        <w:top w:val="none" w:sz="0" w:space="0" w:color="auto"/>
        <w:left w:val="none" w:sz="0" w:space="0" w:color="auto"/>
        <w:bottom w:val="none" w:sz="0" w:space="0" w:color="auto"/>
        <w:right w:val="none" w:sz="0" w:space="0" w:color="auto"/>
      </w:divBdr>
    </w:div>
    <w:div w:id="174962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_rels/footnotes.xml.rels><?xml version="1.0" encoding="UTF-8" standalone="yes"?>
<Relationships xmlns="http://schemas.openxmlformats.org/package/2006/relationships"><Relationship Id="rId2" Type="http://schemas.openxmlformats.org/officeDocument/2006/relationships/hyperlink" Target="https://doingtransitions.org/milena-feldmann" TargetMode="External"/><Relationship Id="rId1" Type="http://schemas.openxmlformats.org/officeDocument/2006/relationships/hyperlink" Target="https://www.uni-frankfurt.de/129359205/Milena_Feldmann"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milen\MagentaCLOUD\Promotion\Mein%20Projekt\Schutzarrangements%20Kindheit,%20h&#246;heres%20Lebensalter\Fokussierte%20Literaturrecherche%20ab%20Oktober%202023\Quanti%20Auswertung%20MAXQDA\Visualisierung%20der%20Daten%20ab%2010.7.24\1.%20Schutzanl&#228;sse%20924C_732D.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package" Target="../embeddings/Microsoft_Excel_Worksheet4.xlsx"/></Relationships>
</file>

<file path=word/charts/_rels/chart2.xml.rels><?xml version="1.0" encoding="UTF-8" standalone="yes"?>
<Relationships xmlns="http://schemas.openxmlformats.org/package/2006/relationships"><Relationship Id="rId3" Type="http://schemas.openxmlformats.org/officeDocument/2006/relationships/oleObject" Target="file:///C:\Users\milen\MagentaCLOUD\Promotion\Mein%20Projekt\Schutzarrangements%20Kindheit,%20h&#246;heres%20Lebensalter\Fokussierte%20Literaturrecherche%20ab%20Oktober%202023\Quanti%20Auswertung%20MAXQDA\Visualisierung%20der%20Daten%20ab%2010.7.24\2.%20Gef&#228;hrdung%20des%20Kindeswohls%20411C_732D.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xlsx"/></Relationships>
</file>

<file path=word/charts/_rels/chart4.xml.rels><?xml version="1.0" encoding="UTF-8" standalone="yes"?>
<Relationships xmlns="http://schemas.openxmlformats.org/package/2006/relationships"><Relationship Id="rId3" Type="http://schemas.openxmlformats.org/officeDocument/2006/relationships/oleObject" Target="file:///C:\Users\milen\MagentaCLOUD\Promotion\Mein%20Projekt\Schutzarrangements%20Kindheit,%20h&#246;heres%20Lebensalter\Fokussierte%20Literaturrecherche%20ab%20Oktober%202023\Quanti%20Auswertung%20MAXQDA\Visualisierung%20der%20Daten%20ab%2010.7.24\3.%20Sexualisierte%20Gewalt%20im%20Jahresverlauf_732D.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1.xlsx"/></Relationships>
</file>

<file path=word/charts/_rels/chart6.xml.rels><?xml version="1.0" encoding="UTF-8" standalone="yes"?>
<Relationships xmlns="http://schemas.openxmlformats.org/package/2006/relationships"><Relationship Id="rId3" Type="http://schemas.openxmlformats.org/officeDocument/2006/relationships/oleObject" Target="file:///C:\Users\milen\MagentaCLOUD\Promotion\Mein%20Projekt\Schutzarrangements%20Kindheit,%20h&#246;heres%20Lebensalter\Fokussierte%20Literaturrecherche%20ab%20Oktober%202023\Quanti%20Auswertung%20MAXQDA\Visualisierung%20der%20Daten%20ab%2010.7.24\7.%20Wovor%20Schutz%20Schule_83C%20in%2068D%20v.222%20Dok.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Diagramm%20in%20Microsoft%20Word"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2.xlsx"/></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400" b="0" i="0" u="none" strike="noStrike" kern="1200" spc="0" baseline="0">
                <a:solidFill>
                  <a:sysClr val="windowText" lastClr="000000">
                    <a:lumMod val="65000"/>
                    <a:lumOff val="35000"/>
                  </a:sysClr>
                </a:solidFill>
              </a:rPr>
              <a:t>Welche Schutzanlässe für Kinder werden </a:t>
            </a:r>
            <a:br>
              <a:rPr lang="en-US" sz="1400" b="0" i="0" u="none" strike="noStrike" kern="1200" spc="0" baseline="0">
                <a:solidFill>
                  <a:sysClr val="windowText" lastClr="000000">
                    <a:lumMod val="65000"/>
                    <a:lumOff val="35000"/>
                  </a:sysClr>
                </a:solidFill>
              </a:rPr>
            </a:br>
            <a:r>
              <a:rPr lang="en-US" sz="1400" b="0" i="0" u="none" strike="noStrike" kern="1200" spc="0" baseline="0">
                <a:solidFill>
                  <a:sysClr val="windowText" lastClr="000000">
                    <a:lumMod val="65000"/>
                    <a:lumOff val="35000"/>
                  </a:sysClr>
                </a:solidFill>
              </a:rPr>
              <a:t>in der erziehungswissenschaftlichen Literatur thematisiert?</a:t>
            </a: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de-DE"/>
        </a:p>
      </c:txPr>
    </c:title>
    <c:autoTitleDeleted val="0"/>
    <c:plotArea>
      <c:layout>
        <c:manualLayout>
          <c:layoutTarget val="inner"/>
          <c:xMode val="edge"/>
          <c:yMode val="edge"/>
          <c:x val="0.45792355078324815"/>
          <c:y val="0.22896953334437886"/>
          <c:w val="0.51355895893357584"/>
          <c:h val="0.65417942108736926"/>
        </c:manualLayout>
      </c:layout>
      <c:barChart>
        <c:barDir val="bar"/>
        <c:grouping val="clustered"/>
        <c:varyColors val="0"/>
        <c:ser>
          <c:idx val="0"/>
          <c:order val="0"/>
          <c:tx>
            <c:strRef>
              <c:f>'Wovor wird geschützt '!$B$1</c:f>
              <c:strCache>
                <c:ptCount val="1"/>
                <c:pt idx="0">
                  <c:v>924 Codes in 732 formal inkludierten Literaturdaten</c:v>
                </c:pt>
              </c:strCache>
            </c:strRef>
          </c:tx>
          <c:spPr>
            <a:solidFill>
              <a:srgbClr val="00505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'Wovor wird geschützt '!$A$2:$A$13</c:f>
              <c:strCache>
                <c:ptCount val="12"/>
                <c:pt idx="0">
                  <c:v>Gefährdung des Kindeswohls</c:v>
                </c:pt>
                <c:pt idx="1">
                  <c:v>Gefährdung durch Mediennutzung</c:v>
                </c:pt>
                <c:pt idx="2">
                  <c:v>Verletzung Kinderrechte/Menschenrechte</c:v>
                </c:pt>
                <c:pt idx="3">
                  <c:v>Gesundheitsrelevante Beeinträchtigungen</c:v>
                </c:pt>
                <c:pt idx="4">
                  <c:v>Schutzanlass undefiniert</c:v>
                </c:pt>
                <c:pt idx="5">
                  <c:v>Exklusion/Mobbing/Diskriminierung (als Betroffene:r)</c:v>
                </c:pt>
                <c:pt idx="6">
                  <c:v>Sucht/Substanzmittelmissbrauch</c:v>
                </c:pt>
                <c:pt idx="7">
                  <c:v>Altersinadäquate Aufgaben</c:v>
                </c:pt>
                <c:pt idx="8">
                  <c:v>Gewaltausübung, Aggression, Straftaten (als Täter:in)</c:v>
                </c:pt>
                <c:pt idx="9">
                  <c:v>Ausnutzung generationale Ordnung</c:v>
                </c:pt>
                <c:pt idx="10">
                  <c:v>Armut/Belastungen durch Armut</c:v>
                </c:pt>
                <c:pt idx="11">
                  <c:v>Extremismus, Radikalisierung (politisch, religiös)</c:v>
                </c:pt>
              </c:strCache>
            </c:strRef>
          </c:cat>
          <c:val>
            <c:numRef>
              <c:f>'Wovor wird geschützt '!$B$2:$B$13</c:f>
              <c:numCache>
                <c:formatCode>0</c:formatCode>
                <c:ptCount val="12"/>
                <c:pt idx="0">
                  <c:v>411</c:v>
                </c:pt>
                <c:pt idx="1">
                  <c:v>132</c:v>
                </c:pt>
                <c:pt idx="2">
                  <c:v>79</c:v>
                </c:pt>
                <c:pt idx="3">
                  <c:v>78</c:v>
                </c:pt>
                <c:pt idx="4">
                  <c:v>71</c:v>
                </c:pt>
                <c:pt idx="5">
                  <c:v>48</c:v>
                </c:pt>
                <c:pt idx="6">
                  <c:v>28</c:v>
                </c:pt>
                <c:pt idx="7">
                  <c:v>23</c:v>
                </c:pt>
                <c:pt idx="8">
                  <c:v>16</c:v>
                </c:pt>
                <c:pt idx="9">
                  <c:v>15</c:v>
                </c:pt>
                <c:pt idx="10">
                  <c:v>14</c:v>
                </c:pt>
                <c:pt idx="11">
                  <c:v>9</c:v>
                </c:pt>
              </c:numCache>
            </c:numRef>
          </c:val>
          <c:extLst>
            <c:ext xmlns:c16="http://schemas.microsoft.com/office/drawing/2014/chart" uri="{C3380CC4-5D6E-409C-BE32-E72D297353CC}">
              <c16:uniqueId val="{00000000-5D09-4252-A3BD-FC876AFF03D0}"/>
            </c:ext>
          </c:extLst>
        </c:ser>
        <c:dLbls>
          <c:showLegendKey val="0"/>
          <c:showVal val="0"/>
          <c:showCatName val="0"/>
          <c:showSerName val="0"/>
          <c:showPercent val="0"/>
          <c:showBubbleSize val="0"/>
        </c:dLbls>
        <c:gapWidth val="182"/>
        <c:axId val="896380896"/>
        <c:axId val="896378976"/>
      </c:barChart>
      <c:catAx>
        <c:axId val="896380896"/>
        <c:scaling>
          <c:orientation val="maxMin"/>
        </c:scaling>
        <c:delete val="0"/>
        <c:axPos val="l"/>
        <c:numFmt formatCode="General" sourceLinked="1"/>
        <c:majorTickMark val="none"/>
        <c:minorTickMark val="none"/>
        <c:tickLblPos val="low"/>
        <c:spPr>
          <a:noFill/>
          <a:ln w="9525" cap="flat" cmpd="sng" algn="ctr">
            <a:solidFill>
              <a:srgbClr val="005058">
                <a:alpha val="95000"/>
              </a:srgb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896378976"/>
        <c:crosses val="autoZero"/>
        <c:auto val="1"/>
        <c:lblAlgn val="ctr"/>
        <c:lblOffset val="0"/>
        <c:noMultiLvlLbl val="0"/>
      </c:catAx>
      <c:valAx>
        <c:axId val="896378976"/>
        <c:scaling>
          <c:orientation val="minMax"/>
          <c:max val="450"/>
          <c:min val="0"/>
        </c:scaling>
        <c:delete val="0"/>
        <c:axPos val="t"/>
        <c:majorGridlines>
          <c:spPr>
            <a:ln w="9525" cap="flat" cmpd="sng" algn="ctr">
              <a:solidFill>
                <a:schemeClr val="bg1">
                  <a:lumMod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896380896"/>
        <c:crosses val="autoZero"/>
        <c:crossBetween val="between"/>
        <c:majorUnit val="5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u="none" strike="noStrike" kern="1200" spc="0" baseline="0">
                <a:solidFill>
                  <a:sysClr val="windowText" lastClr="000000">
                    <a:lumMod val="65000"/>
                    <a:lumOff val="35000"/>
                  </a:sysClr>
                </a:solidFill>
              </a:rPr>
              <a:t>Welche Schutzinstrumente werden </a:t>
            </a:r>
            <a:br>
              <a:rPr lang="en-US" sz="1400" b="0" i="0" u="none" strike="noStrike" kern="1200" spc="0" baseline="0">
                <a:solidFill>
                  <a:sysClr val="windowText" lastClr="000000">
                    <a:lumMod val="65000"/>
                    <a:lumOff val="35000"/>
                  </a:sysClr>
                </a:solidFill>
              </a:rPr>
            </a:br>
            <a:r>
              <a:rPr lang="en-US" sz="1400" b="0" i="0" u="none" strike="noStrike" kern="1200" spc="0" baseline="0">
                <a:solidFill>
                  <a:sysClr val="windowText" lastClr="000000">
                    <a:lumMod val="65000"/>
                    <a:lumOff val="35000"/>
                  </a:sysClr>
                </a:solidFill>
              </a:rPr>
              <a:t>in der  Literatur diskutiert?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barChart>
        <c:barDir val="bar"/>
        <c:grouping val="clustered"/>
        <c:varyColors val="0"/>
        <c:ser>
          <c:idx val="0"/>
          <c:order val="0"/>
          <c:tx>
            <c:strRef>
              <c:f>'Wie wodurch wird geschützt '!$B$1</c:f>
              <c:strCache>
                <c:ptCount val="1"/>
                <c:pt idx="0">
                  <c:v>295 Codes in 222 inhaltlich inkluierten Abstracts</c:v>
                </c:pt>
              </c:strCache>
            </c:strRef>
          </c:tx>
          <c:spPr>
            <a:solidFill>
              <a:srgbClr val="00505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'Wie wodurch wird geschützt '!$A$2:$A$11</c:f>
              <c:strCache>
                <c:ptCount val="10"/>
                <c:pt idx="0">
                  <c:v>Pädagogische Handlung/Intervention</c:v>
                </c:pt>
                <c:pt idx="1">
                  <c:v>Schutzkonzept (Erstellung/Implementierung)</c:v>
                </c:pt>
                <c:pt idx="2">
                  <c:v>Vernetzung/Zusammenarbeit versch. Akteure</c:v>
                </c:pt>
                <c:pt idx="3">
                  <c:v>Schutzmaßnahme undefiniert</c:v>
                </c:pt>
                <c:pt idx="4">
                  <c:v>Institutionelle Maßnahmen</c:v>
                </c:pt>
                <c:pt idx="5">
                  <c:v>Legislative und/oder politische Maßnahmen</c:v>
                </c:pt>
                <c:pt idx="6">
                  <c:v>Partizipation</c:v>
                </c:pt>
                <c:pt idx="7">
                  <c:v>Technische Lösung</c:v>
                </c:pt>
                <c:pt idx="8">
                  <c:v>Transparenz/externe Kontrolle/Öffentlichkeitsarbeit</c:v>
                </c:pt>
                <c:pt idx="9">
                  <c:v>Hygienemaßnahmen</c:v>
                </c:pt>
              </c:strCache>
            </c:strRef>
          </c:cat>
          <c:val>
            <c:numRef>
              <c:f>'Wie wodurch wird geschützt '!$B$2:$B$11</c:f>
              <c:numCache>
                <c:formatCode>0</c:formatCode>
                <c:ptCount val="10"/>
                <c:pt idx="0">
                  <c:v>101</c:v>
                </c:pt>
                <c:pt idx="1">
                  <c:v>58</c:v>
                </c:pt>
                <c:pt idx="2">
                  <c:v>29</c:v>
                </c:pt>
                <c:pt idx="3">
                  <c:v>29</c:v>
                </c:pt>
                <c:pt idx="4">
                  <c:v>27</c:v>
                </c:pt>
                <c:pt idx="5">
                  <c:v>23</c:v>
                </c:pt>
                <c:pt idx="6">
                  <c:v>15</c:v>
                </c:pt>
                <c:pt idx="7">
                  <c:v>5</c:v>
                </c:pt>
                <c:pt idx="8">
                  <c:v>5</c:v>
                </c:pt>
                <c:pt idx="9">
                  <c:v>3</c:v>
                </c:pt>
              </c:numCache>
            </c:numRef>
          </c:val>
          <c:extLst>
            <c:ext xmlns:c16="http://schemas.microsoft.com/office/drawing/2014/chart" uri="{C3380CC4-5D6E-409C-BE32-E72D297353CC}">
              <c16:uniqueId val="{00000000-18A2-4CB4-AD9C-64B59BFCAA39}"/>
            </c:ext>
          </c:extLst>
        </c:ser>
        <c:dLbls>
          <c:dLblPos val="outEnd"/>
          <c:showLegendKey val="0"/>
          <c:showVal val="1"/>
          <c:showCatName val="0"/>
          <c:showSerName val="0"/>
          <c:showPercent val="0"/>
          <c:showBubbleSize val="0"/>
        </c:dLbls>
        <c:gapWidth val="182"/>
        <c:axId val="764066624"/>
        <c:axId val="774834384"/>
      </c:barChart>
      <c:catAx>
        <c:axId val="76406662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774834384"/>
        <c:crosses val="autoZero"/>
        <c:auto val="1"/>
        <c:lblAlgn val="ctr"/>
        <c:lblOffset val="100"/>
        <c:noMultiLvlLbl val="0"/>
      </c:catAx>
      <c:valAx>
        <c:axId val="774834384"/>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7640666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Schutzanlass "Gefährdung</a:t>
            </a:r>
            <a:r>
              <a:rPr lang="en-US" baseline="0"/>
              <a:t> des Kindeswohls"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'Gefährdung des Kindeswohls'!$B$1</c:f>
              <c:strCache>
                <c:ptCount val="1"/>
                <c:pt idx="0">
                  <c:v>411 Subcodes in 732 formal inkludierten Literaturdaten</c:v>
                </c:pt>
              </c:strCache>
            </c:strRef>
          </c:tx>
          <c:spPr>
            <a:solidFill>
              <a:srgbClr val="00505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'Gefährdung des Kindeswohls'!$A$2:$A$7</c:f>
              <c:strCache>
                <c:ptCount val="6"/>
                <c:pt idx="0">
                  <c:v>Sexualisierte/Sexuelle Gewalt; Missbrauch</c:v>
                </c:pt>
                <c:pt idx="1">
                  <c:v>Gefährdung des Kindeswohls (unspezifisch)</c:v>
                </c:pt>
                <c:pt idx="2">
                  <c:v>Gewalt</c:v>
                </c:pt>
                <c:pt idx="3">
                  <c:v>Vernachlässigung</c:v>
                </c:pt>
                <c:pt idx="4">
                  <c:v>Misshandlung</c:v>
                </c:pt>
                <c:pt idx="5">
                  <c:v>Grenzverletzung</c:v>
                </c:pt>
              </c:strCache>
              <c:extLst/>
            </c:strRef>
          </c:cat>
          <c:val>
            <c:numRef>
              <c:f>'Gefährdung des Kindeswohls'!$B$2:$B$7</c:f>
              <c:numCache>
                <c:formatCode>0</c:formatCode>
                <c:ptCount val="6"/>
                <c:pt idx="0">
                  <c:v>224</c:v>
                </c:pt>
                <c:pt idx="1">
                  <c:v>78</c:v>
                </c:pt>
                <c:pt idx="2">
                  <c:v>67</c:v>
                </c:pt>
                <c:pt idx="3">
                  <c:v>21</c:v>
                </c:pt>
                <c:pt idx="4">
                  <c:v>13</c:v>
                </c:pt>
                <c:pt idx="5">
                  <c:v>8</c:v>
                </c:pt>
              </c:numCache>
              <c:extLst/>
            </c:numRef>
          </c:val>
          <c:extLst>
            <c:ext xmlns:c16="http://schemas.microsoft.com/office/drawing/2014/chart" uri="{C3380CC4-5D6E-409C-BE32-E72D297353CC}">
              <c16:uniqueId val="{00000000-3706-4FC1-B28E-7B70CF84ADBE}"/>
            </c:ext>
          </c:extLst>
        </c:ser>
        <c:dLbls>
          <c:dLblPos val="outEnd"/>
          <c:showLegendKey val="0"/>
          <c:showVal val="1"/>
          <c:showCatName val="0"/>
          <c:showSerName val="0"/>
          <c:showPercent val="0"/>
          <c:showBubbleSize val="0"/>
        </c:dLbls>
        <c:gapWidth val="182"/>
        <c:axId val="1241293295"/>
        <c:axId val="1241285135"/>
      </c:barChart>
      <c:catAx>
        <c:axId val="1241293295"/>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241285135"/>
        <c:crosses val="autoZero"/>
        <c:auto val="1"/>
        <c:lblAlgn val="ctr"/>
        <c:lblOffset val="100"/>
        <c:noMultiLvlLbl val="0"/>
      </c:catAx>
      <c:valAx>
        <c:axId val="1241285135"/>
        <c:scaling>
          <c:orientation val="minMax"/>
          <c:max val="250"/>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24129329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400" b="0" i="0" u="none" strike="noStrike" kern="1200" spc="0" baseline="0">
                <a:solidFill>
                  <a:sysClr val="windowText" lastClr="000000">
                    <a:lumMod val="65000"/>
                    <a:lumOff val="35000"/>
                  </a:sysClr>
                </a:solidFill>
              </a:rPr>
              <a:t>Schutzanlass "Gefährliche Mediennutzung"</a:t>
            </a: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de-DE"/>
        </a:p>
      </c:txPr>
    </c:title>
    <c:autoTitleDeleted val="0"/>
    <c:plotArea>
      <c:layout/>
      <c:barChart>
        <c:barDir val="bar"/>
        <c:grouping val="clustered"/>
        <c:varyColors val="0"/>
        <c:ser>
          <c:idx val="0"/>
          <c:order val="0"/>
          <c:tx>
            <c:strRef>
              <c:f>'Gefährdung durch Mediennutzung'!$B$1</c:f>
              <c:strCache>
                <c:ptCount val="1"/>
                <c:pt idx="0">
                  <c:v>132 Subcodes in 118 formal inkludierten Literaturdaten</c:v>
                </c:pt>
              </c:strCache>
            </c:strRef>
          </c:tx>
          <c:spPr>
            <a:solidFill>
              <a:srgbClr val="00505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'Gefährdung durch Mediennutzung'!$A$2:$A$7</c:f>
              <c:strCache>
                <c:ptCount val="6"/>
                <c:pt idx="0">
                  <c:v>Kinder- und Jugendmedienschutz (unspezifisch)</c:v>
                </c:pt>
                <c:pt idx="1">
                  <c:v>Inadäquate oder gefährdende mediale Inhalte</c:v>
                </c:pt>
                <c:pt idx="2">
                  <c:v>Internetkriminalität (als Betroffene)</c:v>
                </c:pt>
                <c:pt idx="3">
                  <c:v>Datenschutz/Schutz von Persönlichkeitsrechten und Privatsphäre</c:v>
                </c:pt>
                <c:pt idx="4">
                  <c:v>Internetkriminalität (als Täter*in)</c:v>
                </c:pt>
                <c:pt idx="5">
                  <c:v>Fake News</c:v>
                </c:pt>
              </c:strCache>
              <c:extLst/>
            </c:strRef>
          </c:cat>
          <c:val>
            <c:numRef>
              <c:f>'Gefährdung durch Mediennutzung'!$B$2:$B$7</c:f>
              <c:numCache>
                <c:formatCode>0</c:formatCode>
                <c:ptCount val="6"/>
                <c:pt idx="0">
                  <c:v>55</c:v>
                </c:pt>
                <c:pt idx="1">
                  <c:v>36</c:v>
                </c:pt>
                <c:pt idx="2">
                  <c:v>21</c:v>
                </c:pt>
                <c:pt idx="3">
                  <c:v>12</c:v>
                </c:pt>
                <c:pt idx="4">
                  <c:v>6</c:v>
                </c:pt>
                <c:pt idx="5">
                  <c:v>2</c:v>
                </c:pt>
              </c:numCache>
              <c:extLst/>
            </c:numRef>
          </c:val>
          <c:extLst>
            <c:ext xmlns:c16="http://schemas.microsoft.com/office/drawing/2014/chart" uri="{C3380CC4-5D6E-409C-BE32-E72D297353CC}">
              <c16:uniqueId val="{00000000-E163-40DF-85DF-A3F973930C0B}"/>
            </c:ext>
          </c:extLst>
        </c:ser>
        <c:dLbls>
          <c:dLblPos val="outEnd"/>
          <c:showLegendKey val="0"/>
          <c:showVal val="1"/>
          <c:showCatName val="0"/>
          <c:showSerName val="0"/>
          <c:showPercent val="0"/>
          <c:showBubbleSize val="0"/>
        </c:dLbls>
        <c:gapWidth val="182"/>
        <c:axId val="1532463039"/>
        <c:axId val="1532460639"/>
      </c:barChart>
      <c:catAx>
        <c:axId val="1532463039"/>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532460639"/>
        <c:crosses val="autoZero"/>
        <c:auto val="1"/>
        <c:lblAlgn val="ctr"/>
        <c:lblOffset val="100"/>
        <c:noMultiLvlLbl val="0"/>
      </c:catAx>
      <c:valAx>
        <c:axId val="1532460639"/>
        <c:scaling>
          <c:orientation val="minMax"/>
          <c:max val="60"/>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53246303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400" b="0" i="0" u="none" strike="noStrike" kern="1200" spc="0" baseline="0">
                <a:solidFill>
                  <a:sysClr val="windowText" lastClr="000000">
                    <a:lumMod val="65000"/>
                    <a:lumOff val="35000"/>
                  </a:sysClr>
                </a:solidFill>
              </a:rPr>
              <a:t>Thematisierung des Schutzanlasses </a:t>
            </a:r>
            <a:br>
              <a:rPr lang="de-DE" sz="1400" b="0" i="0" u="none" strike="noStrike" kern="1200" spc="0" baseline="0">
                <a:solidFill>
                  <a:sysClr val="windowText" lastClr="000000">
                    <a:lumMod val="65000"/>
                    <a:lumOff val="35000"/>
                  </a:sysClr>
                </a:solidFill>
              </a:rPr>
            </a:br>
            <a:r>
              <a:rPr lang="de-DE" sz="1400" b="0" i="0" u="none" strike="noStrike" kern="1200" spc="0" baseline="0">
                <a:solidFill>
                  <a:sysClr val="windowText" lastClr="000000">
                    <a:lumMod val="65000"/>
                    <a:lumOff val="35000"/>
                  </a:sysClr>
                </a:solidFill>
              </a:rPr>
              <a:t>"Sexualisierte Gewalt" im Jahresverlauf</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lineChart>
        <c:grouping val="standard"/>
        <c:varyColors val="0"/>
        <c:ser>
          <c:idx val="0"/>
          <c:order val="0"/>
          <c:tx>
            <c:strRef>
              <c:f>Sheet1!$B$17</c:f>
              <c:strCache>
                <c:ptCount val="1"/>
                <c:pt idx="0">
                  <c:v>Anzahl des Subcodes "Sexualisierte Gewalt"</c:v>
                </c:pt>
              </c:strCache>
            </c:strRef>
          </c:tx>
          <c:spPr>
            <a:ln w="28575" cap="rnd">
              <a:solidFill>
                <a:srgbClr val="005058"/>
              </a:solidFill>
              <a:round/>
            </a:ln>
            <a:effectLst/>
          </c:spPr>
          <c:marker>
            <c:symbol val="none"/>
          </c:marker>
          <c:cat>
            <c:strRef>
              <c:f>Sheet1!$C$16:$Z$16</c:f>
              <c:strCache>
                <c:ptCount val="24"/>
                <c:pt idx="0">
                  <c:v>2000</c:v>
                </c:pt>
                <c:pt idx="1">
                  <c:v>2001</c:v>
                </c:pt>
                <c:pt idx="2">
                  <c:v> 2002</c:v>
                </c:pt>
                <c:pt idx="3">
                  <c:v> 2003</c:v>
                </c:pt>
                <c:pt idx="4">
                  <c:v>2004</c:v>
                </c:pt>
                <c:pt idx="5">
                  <c:v>2005</c:v>
                </c:pt>
                <c:pt idx="6">
                  <c:v>2006</c:v>
                </c:pt>
                <c:pt idx="7">
                  <c:v>2007</c:v>
                </c:pt>
                <c:pt idx="8">
                  <c:v>2008</c:v>
                </c:pt>
                <c:pt idx="9">
                  <c:v>2009</c:v>
                </c:pt>
                <c:pt idx="10">
                  <c:v>2010</c:v>
                </c:pt>
                <c:pt idx="11">
                  <c:v>2011</c:v>
                </c:pt>
                <c:pt idx="12">
                  <c:v>2012</c:v>
                </c:pt>
                <c:pt idx="13">
                  <c:v>2013</c:v>
                </c:pt>
                <c:pt idx="14">
                  <c:v> 2014</c:v>
                </c:pt>
                <c:pt idx="15">
                  <c:v>2015</c:v>
                </c:pt>
                <c:pt idx="16">
                  <c:v>2016</c:v>
                </c:pt>
                <c:pt idx="17">
                  <c:v>2017</c:v>
                </c:pt>
                <c:pt idx="18">
                  <c:v>2018</c:v>
                </c:pt>
                <c:pt idx="19">
                  <c:v>2019</c:v>
                </c:pt>
                <c:pt idx="20">
                  <c:v>2020</c:v>
                </c:pt>
                <c:pt idx="21">
                  <c:v>2021</c:v>
                </c:pt>
                <c:pt idx="22">
                  <c:v>2022</c:v>
                </c:pt>
                <c:pt idx="23">
                  <c:v>2023</c:v>
                </c:pt>
              </c:strCache>
            </c:strRef>
          </c:cat>
          <c:val>
            <c:numRef>
              <c:f>Sheet1!$C$17:$Z$17</c:f>
              <c:numCache>
                <c:formatCode>0</c:formatCode>
                <c:ptCount val="24"/>
                <c:pt idx="0">
                  <c:v>0</c:v>
                </c:pt>
                <c:pt idx="1">
                  <c:v>1</c:v>
                </c:pt>
                <c:pt idx="2">
                  <c:v>7</c:v>
                </c:pt>
                <c:pt idx="3">
                  <c:v>6</c:v>
                </c:pt>
                <c:pt idx="4">
                  <c:v>3</c:v>
                </c:pt>
                <c:pt idx="5">
                  <c:v>3</c:v>
                </c:pt>
                <c:pt idx="6">
                  <c:v>10</c:v>
                </c:pt>
                <c:pt idx="7">
                  <c:v>3</c:v>
                </c:pt>
                <c:pt idx="8">
                  <c:v>2</c:v>
                </c:pt>
                <c:pt idx="9">
                  <c:v>3</c:v>
                </c:pt>
                <c:pt idx="10">
                  <c:v>4</c:v>
                </c:pt>
                <c:pt idx="11">
                  <c:v>7</c:v>
                </c:pt>
                <c:pt idx="12">
                  <c:v>9</c:v>
                </c:pt>
                <c:pt idx="13">
                  <c:v>5</c:v>
                </c:pt>
                <c:pt idx="14">
                  <c:v>9</c:v>
                </c:pt>
                <c:pt idx="15">
                  <c:v>9</c:v>
                </c:pt>
                <c:pt idx="16">
                  <c:v>10</c:v>
                </c:pt>
                <c:pt idx="17">
                  <c:v>14</c:v>
                </c:pt>
                <c:pt idx="18">
                  <c:v>24</c:v>
                </c:pt>
                <c:pt idx="19">
                  <c:v>13</c:v>
                </c:pt>
                <c:pt idx="20">
                  <c:v>24</c:v>
                </c:pt>
                <c:pt idx="21">
                  <c:v>14</c:v>
                </c:pt>
                <c:pt idx="22">
                  <c:v>17</c:v>
                </c:pt>
                <c:pt idx="23">
                  <c:v>27</c:v>
                </c:pt>
              </c:numCache>
            </c:numRef>
          </c:val>
          <c:smooth val="0"/>
          <c:extLst>
            <c:ext xmlns:c16="http://schemas.microsoft.com/office/drawing/2014/chart" uri="{C3380CC4-5D6E-409C-BE32-E72D297353CC}">
              <c16:uniqueId val="{00000000-5B40-4A80-B11D-6CE1C2042331}"/>
            </c:ext>
          </c:extLst>
        </c:ser>
        <c:dLbls>
          <c:showLegendKey val="0"/>
          <c:showVal val="0"/>
          <c:showCatName val="0"/>
          <c:showSerName val="0"/>
          <c:showPercent val="0"/>
          <c:showBubbleSize val="0"/>
        </c:dLbls>
        <c:smooth val="0"/>
        <c:axId val="1935935935"/>
        <c:axId val="1935934975"/>
      </c:lineChart>
      <c:catAx>
        <c:axId val="193593593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935934975"/>
        <c:crosses val="autoZero"/>
        <c:auto val="1"/>
        <c:lblAlgn val="ctr"/>
        <c:lblOffset val="100"/>
        <c:noMultiLvlLbl val="0"/>
      </c:catAx>
      <c:valAx>
        <c:axId val="1935934975"/>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93593593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Inhaltliche</a:t>
            </a:r>
            <a:r>
              <a:rPr lang="de-DE" baseline="0"/>
              <a:t> Ausschluss</a:t>
            </a:r>
            <a:r>
              <a:rPr lang="de-DE"/>
              <a:t>kriterien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barChart>
        <c:barDir val="bar"/>
        <c:grouping val="clustered"/>
        <c:varyColors val="0"/>
        <c:ser>
          <c:idx val="0"/>
          <c:order val="0"/>
          <c:tx>
            <c:strRef>
              <c:f>Ausschlusskriterium!$B$1</c:f>
              <c:strCache>
                <c:ptCount val="1"/>
                <c:pt idx="0">
                  <c:v>632 Codes in 510 inhaltlich exkludierten Literaturdaten</c:v>
                </c:pt>
              </c:strCache>
            </c:strRef>
          </c:tx>
          <c:spPr>
            <a:solidFill>
              <a:srgbClr val="00505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Ausschlusskriterium!$A$2:$A$7</c:f>
              <c:strCache>
                <c:ptCount val="6"/>
                <c:pt idx="0">
                  <c:v>Kein institutioneller Kontext nach Einschlusskriterien</c:v>
                </c:pt>
                <c:pt idx="1">
                  <c:v>Keine wissenschaftliche Publikation nach Einschlusskriterien</c:v>
                </c:pt>
                <c:pt idx="2">
                  <c:v>Schutzthematik nicht ausreichend im Fokus</c:v>
                </c:pt>
                <c:pt idx="3">
                  <c:v>Kein ew oder ew-nahes Publikationsorgan</c:v>
                </c:pt>
                <c:pt idx="4">
                  <c:v>Andere Zielgruppe (keine Kinder und/oder älteren Menschen)</c:v>
                </c:pt>
                <c:pt idx="5">
                  <c:v>Kein deutscher Kontext</c:v>
                </c:pt>
              </c:strCache>
            </c:strRef>
          </c:cat>
          <c:val>
            <c:numRef>
              <c:f>Ausschlusskriterium!$B$2:$B$7</c:f>
              <c:numCache>
                <c:formatCode>0</c:formatCode>
                <c:ptCount val="6"/>
                <c:pt idx="0">
                  <c:v>370</c:v>
                </c:pt>
                <c:pt idx="1">
                  <c:v>92</c:v>
                </c:pt>
                <c:pt idx="2">
                  <c:v>70</c:v>
                </c:pt>
                <c:pt idx="3">
                  <c:v>37</c:v>
                </c:pt>
                <c:pt idx="4">
                  <c:v>37</c:v>
                </c:pt>
                <c:pt idx="5">
                  <c:v>15</c:v>
                </c:pt>
              </c:numCache>
            </c:numRef>
          </c:val>
          <c:extLst>
            <c:ext xmlns:c16="http://schemas.microsoft.com/office/drawing/2014/chart" uri="{C3380CC4-5D6E-409C-BE32-E72D297353CC}">
              <c16:uniqueId val="{00000000-ADFC-4762-9BBB-CAFF58FDBCD6}"/>
            </c:ext>
          </c:extLst>
        </c:ser>
        <c:dLbls>
          <c:showLegendKey val="0"/>
          <c:showVal val="0"/>
          <c:showCatName val="0"/>
          <c:showSerName val="0"/>
          <c:showPercent val="0"/>
          <c:showBubbleSize val="0"/>
        </c:dLbls>
        <c:gapWidth val="182"/>
        <c:axId val="1615931072"/>
        <c:axId val="1615929152"/>
        <c:extLst>
          <c:ext xmlns:c15="http://schemas.microsoft.com/office/drawing/2012/chart" uri="{02D57815-91ED-43cb-92C2-25804820EDAC}">
            <c15:filteredBarSeries>
              <c15:ser>
                <c:idx val="1"/>
                <c:order val="1"/>
                <c:tx>
                  <c:strRef>
                    <c:extLst>
                      <c:ext uri="{02D57815-91ED-43cb-92C2-25804820EDAC}">
                        <c15:formulaRef>
                          <c15:sqref>Ausschlusskriterium!$C$1</c15:sqref>
                        </c15:formulaRef>
                      </c:ext>
                    </c:extLst>
                    <c:strCache>
                      <c:ptCount val="1"/>
                      <c:pt idx="0">
                        <c:v>Prozent</c:v>
                      </c:pt>
                    </c:strCache>
                  </c:strRef>
                </c:tx>
                <c:spPr>
                  <a:solidFill>
                    <a:schemeClr val="accent2"/>
                  </a:solidFill>
                  <a:ln>
                    <a:noFill/>
                  </a:ln>
                  <a:effectLst/>
                </c:spPr>
                <c:invertIfNegative val="0"/>
                <c:cat>
                  <c:strRef>
                    <c:extLst>
                      <c:ext uri="{02D57815-91ED-43cb-92C2-25804820EDAC}">
                        <c15:formulaRef>
                          <c15:sqref>Ausschlusskriterium!$A$2:$A$7</c15:sqref>
                        </c15:formulaRef>
                      </c:ext>
                    </c:extLst>
                    <c:strCache>
                      <c:ptCount val="6"/>
                      <c:pt idx="0">
                        <c:v>Kein institutioneller Kontext nach Einschlusskriterien</c:v>
                      </c:pt>
                      <c:pt idx="1">
                        <c:v>Keine wissenschaftliche Publikation nach Einschlusskriterien</c:v>
                      </c:pt>
                      <c:pt idx="2">
                        <c:v>Schutzthematik nicht ausreichend im Fokus</c:v>
                      </c:pt>
                      <c:pt idx="3">
                        <c:v>Kein ew oder ew-nahes Publikationsorgan</c:v>
                      </c:pt>
                      <c:pt idx="4">
                        <c:v>Andere Zielgruppe (keine Kinder und/oder älteren Menschen)</c:v>
                      </c:pt>
                      <c:pt idx="5">
                        <c:v>Kein deutscher Kontext</c:v>
                      </c:pt>
                    </c:strCache>
                  </c:strRef>
                </c:cat>
                <c:val>
                  <c:numRef>
                    <c:extLst>
                      <c:ext uri="{02D57815-91ED-43cb-92C2-25804820EDAC}">
                        <c15:formulaRef>
                          <c15:sqref>Ausschlusskriterium!$C$2:$C$7</c15:sqref>
                        </c15:formulaRef>
                      </c:ext>
                    </c:extLst>
                    <c:numCache>
                      <c:formatCode>0.00</c:formatCode>
                      <c:ptCount val="6"/>
                      <c:pt idx="0">
                        <c:v>72.549019607843135</c:v>
                      </c:pt>
                      <c:pt idx="1">
                        <c:v>18.03921568627451</c:v>
                      </c:pt>
                      <c:pt idx="2">
                        <c:v>13.725490196078432</c:v>
                      </c:pt>
                      <c:pt idx="3">
                        <c:v>7.2549019607843146</c:v>
                      </c:pt>
                      <c:pt idx="4">
                        <c:v>7.2549019607843146</c:v>
                      </c:pt>
                      <c:pt idx="5">
                        <c:v>2.9411764705882351</c:v>
                      </c:pt>
                    </c:numCache>
                  </c:numRef>
                </c:val>
                <c:extLst>
                  <c:ext xmlns:c16="http://schemas.microsoft.com/office/drawing/2014/chart" uri="{C3380CC4-5D6E-409C-BE32-E72D297353CC}">
                    <c16:uniqueId val="{00000001-ADFC-4762-9BBB-CAFF58FDBCD6}"/>
                  </c:ext>
                </c:extLst>
              </c15:ser>
            </c15:filteredBarSeries>
          </c:ext>
        </c:extLst>
      </c:barChart>
      <c:catAx>
        <c:axId val="161593107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t" anchorCtr="0"/>
          <a:lstStyle/>
          <a:p>
            <a:pPr>
              <a:defRPr sz="900" b="0" i="0" u="none" strike="noStrike" kern="1200" baseline="0">
                <a:solidFill>
                  <a:schemeClr val="tx1">
                    <a:lumMod val="65000"/>
                    <a:lumOff val="35000"/>
                  </a:schemeClr>
                </a:solidFill>
                <a:latin typeface="+mn-lt"/>
                <a:ea typeface="+mn-ea"/>
                <a:cs typeface="+mn-cs"/>
              </a:defRPr>
            </a:pPr>
            <a:endParaRPr lang="de-DE"/>
          </a:p>
        </c:txPr>
        <c:crossAx val="1615929152"/>
        <c:crosses val="autoZero"/>
        <c:auto val="1"/>
        <c:lblAlgn val="ctr"/>
        <c:lblOffset val="100"/>
        <c:noMultiLvlLbl val="0"/>
      </c:catAx>
      <c:valAx>
        <c:axId val="1615929152"/>
        <c:scaling>
          <c:orientation val="minMax"/>
          <c:max val="450"/>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6159310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Welche Schutzanlässe werden in der</a:t>
            </a:r>
            <a:r>
              <a:rPr lang="en-US" baseline="0"/>
              <a:t> </a:t>
            </a:r>
            <a:r>
              <a:rPr lang="en-US"/>
              <a:t>Schule thematisiert?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barChart>
        <c:barDir val="bar"/>
        <c:grouping val="clustered"/>
        <c:varyColors val="0"/>
        <c:ser>
          <c:idx val="0"/>
          <c:order val="0"/>
          <c:tx>
            <c:strRef>
              <c:f>Sheet1!$B$32</c:f>
              <c:strCache>
                <c:ptCount val="1"/>
                <c:pt idx="0">
                  <c:v>83 Subcodes in 68 inhaltlich inkludierten Abstracts mit Schulbezug</c:v>
                </c:pt>
              </c:strCache>
            </c:strRef>
          </c:tx>
          <c:spPr>
            <a:solidFill>
              <a:srgbClr val="00505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Sheet1!$A$33:$A$42</c:f>
              <c:strCache>
                <c:ptCount val="10"/>
                <c:pt idx="0">
                  <c:v>Sexualisierte/Sexuelle Gewalt; Missbrauch</c:v>
                </c:pt>
                <c:pt idx="1">
                  <c:v>Exklusion/Mobbing/Diskriminierung (als Betroffene:r)</c:v>
                </c:pt>
                <c:pt idx="2">
                  <c:v>Gesundheitsrelevante Beeinträchtigungen</c:v>
                </c:pt>
                <c:pt idx="3">
                  <c:v>Gewalt</c:v>
                </c:pt>
                <c:pt idx="4">
                  <c:v>Gefährdung des Kindeswohls (unspezifisch)</c:v>
                </c:pt>
                <c:pt idx="5">
                  <c:v>Schutzanlass undefiniert</c:v>
                </c:pt>
                <c:pt idx="6">
                  <c:v>Internetkriminalität (als Betroffene)</c:v>
                </c:pt>
                <c:pt idx="7">
                  <c:v>Inadäquate, "gefährliche" mediale Inhalte</c:v>
                </c:pt>
                <c:pt idx="8">
                  <c:v>Verletzung Kinderrechte/Menschenrechte</c:v>
                </c:pt>
                <c:pt idx="9">
                  <c:v>Sonstiges</c:v>
                </c:pt>
              </c:strCache>
            </c:strRef>
          </c:cat>
          <c:val>
            <c:numRef>
              <c:f>Sheet1!$B$33:$B$42</c:f>
              <c:numCache>
                <c:formatCode>0</c:formatCode>
                <c:ptCount val="10"/>
                <c:pt idx="0">
                  <c:v>25</c:v>
                </c:pt>
                <c:pt idx="1">
                  <c:v>14</c:v>
                </c:pt>
                <c:pt idx="2">
                  <c:v>9</c:v>
                </c:pt>
                <c:pt idx="3">
                  <c:v>5</c:v>
                </c:pt>
                <c:pt idx="4">
                  <c:v>5</c:v>
                </c:pt>
                <c:pt idx="5">
                  <c:v>5</c:v>
                </c:pt>
                <c:pt idx="6">
                  <c:v>4</c:v>
                </c:pt>
                <c:pt idx="7">
                  <c:v>4</c:v>
                </c:pt>
                <c:pt idx="8">
                  <c:v>4</c:v>
                </c:pt>
                <c:pt idx="9">
                  <c:v>8</c:v>
                </c:pt>
              </c:numCache>
            </c:numRef>
          </c:val>
          <c:extLst>
            <c:ext xmlns:c16="http://schemas.microsoft.com/office/drawing/2014/chart" uri="{C3380CC4-5D6E-409C-BE32-E72D297353CC}">
              <c16:uniqueId val="{00000000-2BBE-43BB-93B1-8AFFF930DDE6}"/>
            </c:ext>
          </c:extLst>
        </c:ser>
        <c:dLbls>
          <c:dLblPos val="outEnd"/>
          <c:showLegendKey val="0"/>
          <c:showVal val="1"/>
          <c:showCatName val="0"/>
          <c:showSerName val="0"/>
          <c:showPercent val="0"/>
          <c:showBubbleSize val="0"/>
        </c:dLbls>
        <c:gapWidth val="182"/>
        <c:axId val="1356588511"/>
        <c:axId val="1356589471"/>
      </c:barChart>
      <c:catAx>
        <c:axId val="1356588511"/>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356589471"/>
        <c:crosses val="autoZero"/>
        <c:auto val="1"/>
        <c:lblAlgn val="ctr"/>
        <c:lblOffset val="100"/>
        <c:noMultiLvlLbl val="0"/>
      </c:catAx>
      <c:valAx>
        <c:axId val="1356589471"/>
        <c:scaling>
          <c:orientation val="minMax"/>
          <c:max val="30"/>
          <c:min val="0"/>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35658851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300" b="0" i="0" u="none" strike="noStrike" kern="1200" spc="0" baseline="0">
                <a:solidFill>
                  <a:sysClr val="windowText" lastClr="000000">
                    <a:lumMod val="65000"/>
                    <a:lumOff val="35000"/>
                  </a:sysClr>
                </a:solidFill>
              </a:rPr>
              <a:t>Welche Schutzanlässe werden in Kindertagesstätten thematisiert?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barChart>
        <c:barDir val="bar"/>
        <c:grouping val="clustered"/>
        <c:varyColors val="0"/>
        <c:ser>
          <c:idx val="0"/>
          <c:order val="0"/>
          <c:tx>
            <c:strRef>
              <c:f>'[Diagramm in Microsoft Word]Sheet1'!$B$60</c:f>
              <c:strCache>
                <c:ptCount val="1"/>
                <c:pt idx="0">
                  <c:v>53 Subcodes in 40 inhaltlich inkludierten Abstracts mit Kita-Bezug</c:v>
                </c:pt>
              </c:strCache>
            </c:strRef>
          </c:tx>
          <c:spPr>
            <a:solidFill>
              <a:srgbClr val="00505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'[Diagramm in Microsoft Word]Sheet1'!$A$61:$A$70</c:f>
              <c:strCache>
                <c:ptCount val="10"/>
                <c:pt idx="0">
                  <c:v>Sexualisierte/Sexuelle Gewalt; Missbrauch</c:v>
                </c:pt>
                <c:pt idx="1">
                  <c:v>Verletzung Kinderrechte/Menschenrechte</c:v>
                </c:pt>
                <c:pt idx="2">
                  <c:v>Gefährdung des Kindeswohls (unspezifisch)</c:v>
                </c:pt>
                <c:pt idx="3">
                  <c:v>Phsysische oder psychische Gewalt</c:v>
                </c:pt>
                <c:pt idx="4">
                  <c:v>Gesundheitsrelevante Beeinträchtigungen</c:v>
                </c:pt>
                <c:pt idx="5">
                  <c:v>Schutzanlass undefiniert</c:v>
                </c:pt>
                <c:pt idx="6">
                  <c:v>Vernachlässigung</c:v>
                </c:pt>
                <c:pt idx="7">
                  <c:v>Grenzverletzung</c:v>
                </c:pt>
                <c:pt idx="8">
                  <c:v>Exklusion/Mobbing/Diskriminierung (als Betroffene:r)</c:v>
                </c:pt>
                <c:pt idx="9">
                  <c:v>Sonstiges</c:v>
                </c:pt>
              </c:strCache>
            </c:strRef>
          </c:cat>
          <c:val>
            <c:numRef>
              <c:f>'[Diagramm in Microsoft Word]Sheet1'!$B$61:$B$70</c:f>
              <c:numCache>
                <c:formatCode>0</c:formatCode>
                <c:ptCount val="10"/>
                <c:pt idx="0">
                  <c:v>10</c:v>
                </c:pt>
                <c:pt idx="1">
                  <c:v>9</c:v>
                </c:pt>
                <c:pt idx="2">
                  <c:v>8</c:v>
                </c:pt>
                <c:pt idx="3">
                  <c:v>6</c:v>
                </c:pt>
                <c:pt idx="4">
                  <c:v>6</c:v>
                </c:pt>
                <c:pt idx="5">
                  <c:v>3</c:v>
                </c:pt>
                <c:pt idx="6">
                  <c:v>2</c:v>
                </c:pt>
                <c:pt idx="7">
                  <c:v>2</c:v>
                </c:pt>
                <c:pt idx="8">
                  <c:v>2</c:v>
                </c:pt>
                <c:pt idx="9">
                  <c:v>5</c:v>
                </c:pt>
              </c:numCache>
            </c:numRef>
          </c:val>
          <c:extLst>
            <c:ext xmlns:c16="http://schemas.microsoft.com/office/drawing/2014/chart" uri="{C3380CC4-5D6E-409C-BE32-E72D297353CC}">
              <c16:uniqueId val="{00000000-9ADA-4F85-A9D1-EB58BEDBFA29}"/>
            </c:ext>
          </c:extLst>
        </c:ser>
        <c:dLbls>
          <c:dLblPos val="outEnd"/>
          <c:showLegendKey val="0"/>
          <c:showVal val="1"/>
          <c:showCatName val="0"/>
          <c:showSerName val="0"/>
          <c:showPercent val="0"/>
          <c:showBubbleSize val="0"/>
        </c:dLbls>
        <c:gapWidth val="182"/>
        <c:axId val="498072735"/>
        <c:axId val="498072255"/>
      </c:barChart>
      <c:catAx>
        <c:axId val="498072735"/>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98072255"/>
        <c:crosses val="autoZero"/>
        <c:auto val="1"/>
        <c:lblAlgn val="ctr"/>
        <c:lblOffset val="100"/>
        <c:noMultiLvlLbl val="0"/>
      </c:catAx>
      <c:valAx>
        <c:axId val="498072255"/>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9807273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Wo wird</a:t>
            </a:r>
            <a:r>
              <a:rPr lang="en-US" baseline="0"/>
              <a:t> geschützt?</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41094881103933867"/>
          <c:y val="0.22874622878545875"/>
          <c:w val="0.55344240652553156"/>
          <c:h val="0.60577278374011079"/>
        </c:manualLayout>
      </c:layout>
      <c:barChart>
        <c:barDir val="bar"/>
        <c:grouping val="clustered"/>
        <c:varyColors val="0"/>
        <c:ser>
          <c:idx val="0"/>
          <c:order val="0"/>
          <c:tx>
            <c:strRef>
              <c:f>'Wo wird geschützt '!$B$1</c:f>
              <c:strCache>
                <c:ptCount val="1"/>
                <c:pt idx="0">
                  <c:v>239 Codes in 222 inhaltlich inkludierten Abstracts</c:v>
                </c:pt>
              </c:strCache>
            </c:strRef>
          </c:tx>
          <c:spPr>
            <a:solidFill>
              <a:srgbClr val="00505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'Wo wird geschützt '!$A$2:$A$8</c:f>
              <c:strCache>
                <c:ptCount val="7"/>
                <c:pt idx="0">
                  <c:v>Einrichtung der Kinder- und Jugendhilfe (unspezifisch)</c:v>
                </c:pt>
                <c:pt idx="1">
                  <c:v>Schule</c:v>
                </c:pt>
                <c:pt idx="2">
                  <c:v>Kindertagesstätte/Kindergarten</c:v>
                </c:pt>
                <c:pt idx="3">
                  <c:v>Stationäre Kinder- und Jugendhilfeeinrichtung</c:v>
                </c:pt>
                <c:pt idx="4">
                  <c:v>Schutzort undefiniert</c:v>
                </c:pt>
                <c:pt idx="5">
                  <c:v>Kirchliche Institutionen</c:v>
                </c:pt>
                <c:pt idx="6">
                  <c:v>Unterkunft/Einrichtung für Geflüchtete</c:v>
                </c:pt>
              </c:strCache>
            </c:strRef>
          </c:cat>
          <c:val>
            <c:numRef>
              <c:f>'Wo wird geschützt '!$B$2:$B$8</c:f>
              <c:numCache>
                <c:formatCode>0</c:formatCode>
                <c:ptCount val="7"/>
                <c:pt idx="0">
                  <c:v>96</c:v>
                </c:pt>
                <c:pt idx="1">
                  <c:v>68</c:v>
                </c:pt>
                <c:pt idx="2">
                  <c:v>40</c:v>
                </c:pt>
                <c:pt idx="3">
                  <c:v>19</c:v>
                </c:pt>
                <c:pt idx="4">
                  <c:v>6</c:v>
                </c:pt>
                <c:pt idx="5">
                  <c:v>5</c:v>
                </c:pt>
                <c:pt idx="6">
                  <c:v>5</c:v>
                </c:pt>
              </c:numCache>
            </c:numRef>
          </c:val>
          <c:extLst>
            <c:ext xmlns:c16="http://schemas.microsoft.com/office/drawing/2014/chart" uri="{C3380CC4-5D6E-409C-BE32-E72D297353CC}">
              <c16:uniqueId val="{00000000-0D5C-47E4-9463-BC8C32C2A02E}"/>
            </c:ext>
          </c:extLst>
        </c:ser>
        <c:dLbls>
          <c:dLblPos val="outEnd"/>
          <c:showLegendKey val="0"/>
          <c:showVal val="1"/>
          <c:showCatName val="0"/>
          <c:showSerName val="0"/>
          <c:showPercent val="0"/>
          <c:showBubbleSize val="0"/>
        </c:dLbls>
        <c:gapWidth val="182"/>
        <c:axId val="800135440"/>
        <c:axId val="800137360"/>
        <c:extLst>
          <c:ext xmlns:c15="http://schemas.microsoft.com/office/drawing/2012/chart" uri="{02D57815-91ED-43cb-92C2-25804820EDAC}">
            <c15:filteredBarSeries>
              <c15:ser>
                <c:idx val="1"/>
                <c:order val="1"/>
                <c:tx>
                  <c:strRef>
                    <c:extLst>
                      <c:ext uri="{02D57815-91ED-43cb-92C2-25804820EDAC}">
                        <c15:formulaRef>
                          <c15:sqref>'Wo wird geschützt '!$C$1</c15:sqref>
                        </c15:formulaRef>
                      </c:ext>
                    </c:extLst>
                    <c:strCache>
                      <c:ptCount val="1"/>
                      <c:pt idx="0">
                        <c:v>Prozent</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dLblPos val="outEnd"/>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'Wo wird geschützt '!$A$2:$A$8</c15:sqref>
                        </c15:formulaRef>
                      </c:ext>
                    </c:extLst>
                    <c:strCache>
                      <c:ptCount val="7"/>
                      <c:pt idx="0">
                        <c:v>Einrichtung der Kinder- und Jugendhilfe (unspezifisch)</c:v>
                      </c:pt>
                      <c:pt idx="1">
                        <c:v>Schule</c:v>
                      </c:pt>
                      <c:pt idx="2">
                        <c:v>Kindertagesstätte/Kindergarten</c:v>
                      </c:pt>
                      <c:pt idx="3">
                        <c:v>Stationäre Kinder- und Jugendhilfeeinrichtung</c:v>
                      </c:pt>
                      <c:pt idx="4">
                        <c:v>Schutzort undefiniert</c:v>
                      </c:pt>
                      <c:pt idx="5">
                        <c:v>Kirchliche Institutionen</c:v>
                      </c:pt>
                      <c:pt idx="6">
                        <c:v>Unterkunft/Einrichtung für Geflüchtete</c:v>
                      </c:pt>
                    </c:strCache>
                  </c:strRef>
                </c:cat>
                <c:val>
                  <c:numRef>
                    <c:extLst>
                      <c:ext uri="{02D57815-91ED-43cb-92C2-25804820EDAC}">
                        <c15:formulaRef>
                          <c15:sqref>'Wo wird geschützt '!$C$2:$C$8</c15:sqref>
                        </c15:formulaRef>
                      </c:ext>
                    </c:extLst>
                    <c:numCache>
                      <c:formatCode>0.00</c:formatCode>
                      <c:ptCount val="7"/>
                      <c:pt idx="0">
                        <c:v>43.243243243243242</c:v>
                      </c:pt>
                      <c:pt idx="1">
                        <c:v>30.630630630630627</c:v>
                      </c:pt>
                      <c:pt idx="2">
                        <c:v>18.018018018018019</c:v>
                      </c:pt>
                      <c:pt idx="3">
                        <c:v>8.5585585585585591</c:v>
                      </c:pt>
                      <c:pt idx="4">
                        <c:v>2.7027027027027026</c:v>
                      </c:pt>
                      <c:pt idx="5">
                        <c:v>2.2522522522522523</c:v>
                      </c:pt>
                      <c:pt idx="6">
                        <c:v>2.2522522522522523</c:v>
                      </c:pt>
                    </c:numCache>
                  </c:numRef>
                </c:val>
                <c:extLst>
                  <c:ext xmlns:c16="http://schemas.microsoft.com/office/drawing/2014/chart" uri="{C3380CC4-5D6E-409C-BE32-E72D297353CC}">
                    <c16:uniqueId val="{00000001-0D5C-47E4-9463-BC8C32C2A02E}"/>
                  </c:ext>
                </c:extLst>
              </c15:ser>
            </c15:filteredBarSeries>
          </c:ext>
        </c:extLst>
      </c:barChart>
      <c:catAx>
        <c:axId val="80013544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800137360"/>
        <c:crosses val="autoZero"/>
        <c:auto val="1"/>
        <c:lblAlgn val="ctr"/>
        <c:lblOffset val="100"/>
        <c:noMultiLvlLbl val="0"/>
      </c:catAx>
      <c:valAx>
        <c:axId val="800137360"/>
        <c:scaling>
          <c:orientation val="minMax"/>
          <c:max val="100"/>
          <c:min val="0"/>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800135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Welche</a:t>
            </a:r>
            <a:r>
              <a:rPr lang="en-US" baseline="0"/>
              <a:t> Schutzakteure werden in der </a:t>
            </a:r>
            <a:br>
              <a:rPr lang="en-US" baseline="0"/>
            </a:br>
            <a:r>
              <a:rPr lang="en-US" baseline="0"/>
              <a:t>Literatur diskutiert?</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'Wer schützt '!$B$1</c:f>
              <c:strCache>
                <c:ptCount val="1"/>
                <c:pt idx="0">
                  <c:v>331 vergebene Codes in 222 inhaltlich inkludierten Abstracts</c:v>
                </c:pt>
              </c:strCache>
            </c:strRef>
          </c:tx>
          <c:spPr>
            <a:solidFill>
              <a:srgbClr val="00505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'Wer schützt '!$A$2:$A$9</c:f>
              <c:strCache>
                <c:ptCount val="8"/>
                <c:pt idx="0">
                  <c:v>Explizit: Pädagogische Fachkräfte</c:v>
                </c:pt>
                <c:pt idx="1">
                  <c:v>Institutionen/Einrichtungen</c:v>
                </c:pt>
                <c:pt idx="2">
                  <c:v>Implizit: Pädagogische Fachkräfte</c:v>
                </c:pt>
                <c:pt idx="3">
                  <c:v>undefiniert</c:v>
                </c:pt>
                <c:pt idx="4">
                  <c:v>Kinder/Minderjährige</c:v>
                </c:pt>
                <c:pt idx="5">
                  <c:v>Staatliche/Kommunale Stellen</c:v>
                </c:pt>
                <c:pt idx="6">
                  <c:v>Andere nicht-pädagogische Berufsgruppen und Ehremamtliche</c:v>
                </c:pt>
                <c:pt idx="7">
                  <c:v>Eltern</c:v>
                </c:pt>
              </c:strCache>
            </c:strRef>
          </c:cat>
          <c:val>
            <c:numRef>
              <c:f>'Wer schützt '!$B$2:$B$9</c:f>
              <c:numCache>
                <c:formatCode>0</c:formatCode>
                <c:ptCount val="8"/>
                <c:pt idx="0">
                  <c:v>112</c:v>
                </c:pt>
                <c:pt idx="1">
                  <c:v>101</c:v>
                </c:pt>
                <c:pt idx="2">
                  <c:v>53</c:v>
                </c:pt>
                <c:pt idx="3">
                  <c:v>26</c:v>
                </c:pt>
                <c:pt idx="4">
                  <c:v>11</c:v>
                </c:pt>
                <c:pt idx="5">
                  <c:v>10</c:v>
                </c:pt>
                <c:pt idx="6">
                  <c:v>10</c:v>
                </c:pt>
                <c:pt idx="7">
                  <c:v>8</c:v>
                </c:pt>
              </c:numCache>
            </c:numRef>
          </c:val>
          <c:extLst>
            <c:ext xmlns:c16="http://schemas.microsoft.com/office/drawing/2014/chart" uri="{C3380CC4-5D6E-409C-BE32-E72D297353CC}">
              <c16:uniqueId val="{00000000-FC49-4D71-A0BA-BFBE1FC6BE12}"/>
            </c:ext>
          </c:extLst>
        </c:ser>
        <c:dLbls>
          <c:dLblPos val="outEnd"/>
          <c:showLegendKey val="0"/>
          <c:showVal val="1"/>
          <c:showCatName val="0"/>
          <c:showSerName val="0"/>
          <c:showPercent val="0"/>
          <c:showBubbleSize val="0"/>
        </c:dLbls>
        <c:gapWidth val="182"/>
        <c:axId val="1947729600"/>
        <c:axId val="1947730560"/>
      </c:barChart>
      <c:catAx>
        <c:axId val="194772960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947730560"/>
        <c:crosses val="autoZero"/>
        <c:auto val="1"/>
        <c:lblAlgn val="ctr"/>
        <c:lblOffset val="100"/>
        <c:noMultiLvlLbl val="0"/>
      </c:catAx>
      <c:valAx>
        <c:axId val="1947730560"/>
        <c:scaling>
          <c:orientation val="minMax"/>
          <c:max val="120"/>
          <c:min val="0"/>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947729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95B35-7668-4ED5-9C44-ABFBB9FF2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21694</Words>
  <Characters>157935</Characters>
  <Application>Microsoft Office Word</Application>
  <DocSecurity>0</DocSecurity>
  <Lines>2051</Lines>
  <Paragraphs>489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Ilicic</dc:creator>
  <cp:keywords/>
  <dc:description/>
  <cp:lastModifiedBy>Milena Feldmann </cp:lastModifiedBy>
  <cp:revision>2</cp:revision>
  <cp:lastPrinted>2025-03-23T09:03:00Z</cp:lastPrinted>
  <dcterms:created xsi:type="dcterms:W3CDTF">2025-03-23T09:12:00Z</dcterms:created>
  <dcterms:modified xsi:type="dcterms:W3CDTF">2025-03-23T09:12:00Z</dcterms:modified>
</cp:coreProperties>
</file>