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80257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Tables</w:t>
      </w:r>
    </w:p>
    <w:p w14:paraId="0AEE8ED6" w14:textId="77777777" w:rsidR="00826C9E" w:rsidRDefault="00826C9E" w:rsidP="00826C9E">
      <w:pPr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Table 1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Fecal collection information of 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 xml:space="preserve">potted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ove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in</w:t>
      </w:r>
      <w:r>
        <w:rPr>
          <w:rFonts w:ascii="Times New Roman" w:hAnsi="Times New Roman" w:cs="Times New Roman"/>
        </w:rPr>
        <w:t xml:space="preserve"> 2020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 w:hint="eastAsia"/>
        </w:rPr>
        <w:t>.</w:t>
      </w:r>
    </w:p>
    <w:tbl>
      <w:tblPr>
        <w:tblStyle w:val="af2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616"/>
        <w:gridCol w:w="590"/>
        <w:gridCol w:w="656"/>
        <w:gridCol w:w="550"/>
        <w:gridCol w:w="497"/>
        <w:gridCol w:w="630"/>
        <w:gridCol w:w="576"/>
        <w:gridCol w:w="563"/>
        <w:gridCol w:w="630"/>
        <w:gridCol w:w="603"/>
        <w:gridCol w:w="536"/>
        <w:gridCol w:w="576"/>
      </w:tblGrid>
      <w:tr w:rsidR="00826C9E" w:rsidRPr="00C87D68" w14:paraId="07114AAB" w14:textId="77777777" w:rsidTr="00B36AC7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EA694D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Season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D6ACB4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Spring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AC4771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Summer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3D698F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Autumn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074C91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Winter</w:t>
            </w:r>
          </w:p>
        </w:tc>
      </w:tr>
      <w:tr w:rsidR="00826C9E" w:rsidRPr="00C87D68" w14:paraId="27D94519" w14:textId="77777777" w:rsidTr="00B36AC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3D6A3C7E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M</w:t>
            </w:r>
            <w:r w:rsidRPr="00C87D68">
              <w:rPr>
                <w:sz w:val="24"/>
                <w:szCs w:val="24"/>
              </w:rPr>
              <w:t>onth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F745B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Mar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3FA4F2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Apr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A7A23F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May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08058E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Jun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C9FB0C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Jul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B0A265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Aug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152EEE1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Sep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A3270D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Oct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1DD432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Nov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625E07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Dec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BE008C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Jan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27B1B5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Feb</w:t>
            </w:r>
          </w:p>
        </w:tc>
      </w:tr>
      <w:tr w:rsidR="00826C9E" w:rsidRPr="00C87D68" w14:paraId="2464C53B" w14:textId="77777777" w:rsidTr="00B36AC7">
        <w:trPr>
          <w:jc w:val="center"/>
        </w:trPr>
        <w:tc>
          <w:tcPr>
            <w:tcW w:w="0" w:type="auto"/>
          </w:tcPr>
          <w:p w14:paraId="553C897A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Q</w:t>
            </w:r>
            <w:r w:rsidRPr="00C87D68">
              <w:rPr>
                <w:sz w:val="24"/>
                <w:szCs w:val="24"/>
              </w:rPr>
              <w:t>ua</w:t>
            </w:r>
            <w:r w:rsidRPr="00C87D68">
              <w:rPr>
                <w:rFonts w:hint="eastAsia"/>
                <w:sz w:val="24"/>
                <w:szCs w:val="24"/>
              </w:rPr>
              <w:t>n</w:t>
            </w:r>
            <w:r w:rsidRPr="00C87D68">
              <w:rPr>
                <w:sz w:val="24"/>
                <w:szCs w:val="24"/>
              </w:rPr>
              <w:t>tity</w:t>
            </w:r>
          </w:p>
        </w:tc>
        <w:tc>
          <w:tcPr>
            <w:tcW w:w="0" w:type="auto"/>
          </w:tcPr>
          <w:p w14:paraId="0E72EC68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69E41883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14:paraId="6E8D4569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3CACB598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48BF6A26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14:paraId="72581D27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14:paraId="396349D8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3114B3DE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024521AC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14:paraId="312964AE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1C082C99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00A3BBB5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23</w:t>
            </w:r>
          </w:p>
        </w:tc>
      </w:tr>
      <w:tr w:rsidR="00826C9E" w:rsidRPr="00C87D68" w14:paraId="7A764193" w14:textId="77777777" w:rsidTr="00B36AC7">
        <w:trPr>
          <w:jc w:val="center"/>
        </w:trPr>
        <w:tc>
          <w:tcPr>
            <w:tcW w:w="0" w:type="auto"/>
          </w:tcPr>
          <w:p w14:paraId="48EF1DEF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Total</w:t>
            </w:r>
          </w:p>
        </w:tc>
        <w:tc>
          <w:tcPr>
            <w:tcW w:w="0" w:type="auto"/>
            <w:gridSpan w:val="3"/>
          </w:tcPr>
          <w:p w14:paraId="185C3354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0" w:type="auto"/>
            <w:gridSpan w:val="3"/>
          </w:tcPr>
          <w:p w14:paraId="2429E30D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0" w:type="auto"/>
            <w:gridSpan w:val="3"/>
          </w:tcPr>
          <w:p w14:paraId="75F832C6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64</w:t>
            </w:r>
          </w:p>
        </w:tc>
        <w:tc>
          <w:tcPr>
            <w:tcW w:w="0" w:type="auto"/>
            <w:gridSpan w:val="3"/>
          </w:tcPr>
          <w:p w14:paraId="4DC0D9F4" w14:textId="77777777" w:rsidR="00826C9E" w:rsidRPr="00C87D68" w:rsidRDefault="00826C9E" w:rsidP="00B36AC7">
            <w:pPr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62</w:t>
            </w:r>
          </w:p>
        </w:tc>
      </w:tr>
    </w:tbl>
    <w:p w14:paraId="51F23F3C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5FD77AD8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0D95192D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36D0521D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0ED4166D" w14:textId="2BF37B5C" w:rsidR="00826C9E" w:rsidRDefault="00826C9E" w:rsidP="00826C9E">
      <w:pPr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>
        <w:rPr>
          <w:rFonts w:ascii="Times New Roman" w:hAnsi="Times New Roman" w:cs="Times New Roman" w:hint="eastAsia"/>
          <w:b/>
          <w:bCs/>
        </w:rPr>
        <w:t>2</w:t>
      </w:r>
      <w:r>
        <w:rPr>
          <w:rFonts w:ascii="Times New Roman" w:hAnsi="Times New Roman" w:cs="Times New Roman" w:hint="eastAsia"/>
        </w:rPr>
        <w:t xml:space="preserve">  The relative abundance</w:t>
      </w:r>
      <w:r>
        <w:rPr>
          <w:rFonts w:ascii="Times New Roman" w:hAnsi="Times New Roman" w:cs="Times New Roman"/>
        </w:rPr>
        <w:t xml:space="preserve"> in the top 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/>
        </w:rPr>
        <w:t xml:space="preserve"> plant food items in the diet of the</w:t>
      </w:r>
      <w:r>
        <w:rPr>
          <w:rFonts w:ascii="Times New Roman" w:hAnsi="Times New Roman" w:cs="Times New Roman" w:hint="eastAsia"/>
        </w:rPr>
        <w:t xml:space="preserve"> spotted dove. List 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 xml:space="preserve">umbers in bold denote </w:t>
      </w:r>
      <w:r>
        <w:rPr>
          <w:rFonts w:ascii="Times New Roman" w:hAnsi="Times New Roman" w:cs="Times New Roman" w:hint="eastAsia"/>
        </w:rPr>
        <w:t>relative abundance</w:t>
      </w:r>
      <w:r>
        <w:rPr>
          <w:rFonts w:ascii="Times New Roman" w:hAnsi="Times New Roman" w:cs="Times New Roman"/>
        </w:rPr>
        <w:t xml:space="preserve"> &gt;</w:t>
      </w:r>
      <w:r>
        <w:rPr>
          <w:rFonts w:ascii="Times New Roman" w:hAnsi="Times New Roman" w:cs="Times New Roman" w:hint="eastAsia"/>
        </w:rPr>
        <w:t>5%.</w:t>
      </w:r>
    </w:p>
    <w:tbl>
      <w:tblPr>
        <w:tblStyle w:val="af2"/>
        <w:tblW w:w="11204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43"/>
        <w:gridCol w:w="3436"/>
        <w:gridCol w:w="1479"/>
        <w:gridCol w:w="1510"/>
        <w:gridCol w:w="1483"/>
        <w:gridCol w:w="1479"/>
      </w:tblGrid>
      <w:tr w:rsidR="00826C9E" w:rsidRPr="00C87D68" w14:paraId="6DC49D0D" w14:textId="77777777" w:rsidTr="00B36AC7">
        <w:trPr>
          <w:jc w:val="center"/>
        </w:trPr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6D013A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F</w:t>
            </w:r>
            <w:r w:rsidRPr="00C87D68">
              <w:rPr>
                <w:sz w:val="24"/>
                <w:szCs w:val="24"/>
              </w:rPr>
              <w:t>amily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D4FFA9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60DE52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Spring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3DC728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Summer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0E1B6D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Autumn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3F12E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Winter</w:t>
            </w:r>
          </w:p>
        </w:tc>
      </w:tr>
      <w:tr w:rsidR="00826C9E" w:rsidRPr="00C87D68" w14:paraId="4AD35ABB" w14:textId="77777777" w:rsidTr="00B36AC7">
        <w:trPr>
          <w:jc w:val="center"/>
        </w:trPr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C9EF0A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Lauraceae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41B17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Cinnamomum camphora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F00DA3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12.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47D63E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38.06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F2F2ED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18.00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5E1EE1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54.3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2%</w:t>
            </w:r>
          </w:p>
        </w:tc>
      </w:tr>
      <w:tr w:rsidR="00826C9E" w:rsidRPr="00C87D68" w14:paraId="5DEEA918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294C8C3B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Leguminosae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AC742B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Kummerowia striata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1936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4.22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19589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10.18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299E9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38.69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76446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30.67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</w:tr>
      <w:tr w:rsidR="00826C9E" w:rsidRPr="00C87D68" w14:paraId="67643E7F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27D9EB7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Gramineae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2BF838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Paspalum distichum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E6612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8.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E7F68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7.5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A7B77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12.1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F7765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1.2</w:t>
            </w:r>
            <w:r w:rsidRPr="00C87D68">
              <w:rPr>
                <w:rFonts w:hint="eastAsia"/>
                <w:sz w:val="24"/>
                <w:szCs w:val="24"/>
              </w:rPr>
              <w:t>9%</w:t>
            </w:r>
          </w:p>
        </w:tc>
      </w:tr>
      <w:tr w:rsidR="00826C9E" w:rsidRPr="00C87D68" w14:paraId="12FD856A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0BBE820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Gramineae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90067D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Poa annua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5B41C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20.73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B9A0C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5.26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18C36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0.2</w:t>
            </w:r>
            <w:r w:rsidRPr="00C87D68">
              <w:rPr>
                <w:rFonts w:hint="eastAsia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CC2E5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0.50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</w:tr>
      <w:tr w:rsidR="00826C9E" w:rsidRPr="00C87D68" w14:paraId="7D461DF1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22F3EC28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Violaceae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B77A4D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Viola philippica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B7F30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18.15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B3C8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4.6</w:t>
            </w:r>
            <w:r w:rsidRPr="00C87D68">
              <w:rPr>
                <w:rFonts w:hint="eastAsia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D69E6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0.21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45D2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0.3</w:t>
            </w:r>
            <w:r w:rsidRPr="00C87D68">
              <w:rPr>
                <w:rFonts w:hint="eastAsia"/>
                <w:sz w:val="24"/>
                <w:szCs w:val="24"/>
              </w:rPr>
              <w:t>1%</w:t>
            </w:r>
          </w:p>
        </w:tc>
      </w:tr>
      <w:tr w:rsidR="00826C9E" w:rsidRPr="00C87D68" w14:paraId="09A0F027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05F7AE06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Gramineae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DBDF3F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Oryza rufipogon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016CD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3.31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A90A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10.41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CB40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0.67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46B9C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</w:t>
            </w:r>
            <w:r w:rsidRPr="00C87D68">
              <w:rPr>
                <w:rFonts w:hint="eastAsia"/>
                <w:sz w:val="24"/>
                <w:szCs w:val="24"/>
              </w:rPr>
              <w:t>70%</w:t>
            </w:r>
          </w:p>
        </w:tc>
      </w:tr>
      <w:tr w:rsidR="00826C9E" w:rsidRPr="00C87D68" w14:paraId="445AABF8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7E29CFA5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Araliaceae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0FF816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Hydrocotyle sibthorpioides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D234E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12.9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053D5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1.36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CECD2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0.56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5F0FB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0.2</w:t>
            </w:r>
            <w:r w:rsidRPr="00C87D68">
              <w:rPr>
                <w:rFonts w:hint="eastAsia"/>
                <w:sz w:val="24"/>
                <w:szCs w:val="24"/>
              </w:rPr>
              <w:t>1%</w:t>
            </w:r>
          </w:p>
        </w:tc>
      </w:tr>
      <w:tr w:rsidR="00826C9E" w:rsidRPr="00C87D68" w14:paraId="5BD7BF3D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65843151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Vitaceae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64E3AB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Parthenocissus quinquefolia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ED88A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0.5</w:t>
            </w:r>
            <w:r w:rsidRPr="00C87D68">
              <w:rPr>
                <w:rFonts w:hint="eastAsia"/>
                <w:sz w:val="24"/>
                <w:szCs w:val="24"/>
              </w:rPr>
              <w:t>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5C93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2.6</w:t>
            </w:r>
            <w:r w:rsidRPr="00C87D68">
              <w:rPr>
                <w:rFonts w:hint="eastAsia"/>
                <w:sz w:val="24"/>
                <w:szCs w:val="24"/>
              </w:rPr>
              <w:t>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483AA" w14:textId="77777777" w:rsidR="00826C9E" w:rsidRPr="00C87D68" w:rsidRDefault="00826C9E" w:rsidP="00B36AC7">
            <w:pPr>
              <w:ind w:firstLine="482"/>
              <w:jc w:val="center"/>
              <w:rPr>
                <w:b/>
                <w:bCs/>
                <w:sz w:val="24"/>
                <w:szCs w:val="24"/>
              </w:rPr>
            </w:pPr>
            <w:r w:rsidRPr="00C87D68">
              <w:rPr>
                <w:b/>
                <w:bCs/>
                <w:sz w:val="24"/>
                <w:szCs w:val="24"/>
              </w:rPr>
              <w:t>8.53</w:t>
            </w:r>
            <w:r w:rsidRPr="00C87D68">
              <w:rPr>
                <w:rFonts w:hint="eastAsia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BFE4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0.04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</w:tr>
      <w:tr w:rsidR="00826C9E" w:rsidRPr="00C87D68" w14:paraId="0A2C52D9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7ED07D3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Gramineae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61BDEB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Eleusine indica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FA6BC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4.25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C1CE9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2.66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E13B3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2.0</w:t>
            </w:r>
            <w:r w:rsidRPr="00C87D68">
              <w:rPr>
                <w:rFonts w:hint="eastAsia"/>
                <w:sz w:val="24"/>
                <w:szCs w:val="24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699EF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0.61</w:t>
            </w:r>
            <w:r w:rsidRPr="00C87D68">
              <w:rPr>
                <w:rFonts w:hint="eastAsia"/>
                <w:sz w:val="24"/>
                <w:szCs w:val="24"/>
              </w:rPr>
              <w:t>%</w:t>
            </w:r>
          </w:p>
        </w:tc>
      </w:tr>
      <w:tr w:rsidR="00826C9E" w:rsidRPr="00C87D68" w14:paraId="75E3C8AA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14:paraId="61730D52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Leguminosae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D2EF5D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i/>
                <w:iCs/>
                <w:sz w:val="24"/>
                <w:szCs w:val="24"/>
              </w:rPr>
              <w:t>Glycine max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57DD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0.1</w:t>
            </w:r>
            <w:r w:rsidRPr="00C87D68">
              <w:rPr>
                <w:rFonts w:hint="eastAsia"/>
                <w:sz w:val="24"/>
                <w:szCs w:val="24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90CF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1.1</w:t>
            </w:r>
            <w:r w:rsidRPr="00C87D68">
              <w:rPr>
                <w:rFonts w:hint="eastAsia"/>
                <w:sz w:val="24"/>
                <w:szCs w:val="24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2A570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2.5</w:t>
            </w:r>
            <w:r w:rsidRPr="00C87D68">
              <w:rPr>
                <w:rFonts w:hint="eastAsia"/>
                <w:sz w:val="24"/>
                <w:szCs w:val="24"/>
              </w:rPr>
              <w:t>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8763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3.3</w:t>
            </w:r>
            <w:r w:rsidRPr="00C87D68">
              <w:rPr>
                <w:rFonts w:hint="eastAsia"/>
                <w:sz w:val="24"/>
                <w:szCs w:val="24"/>
              </w:rPr>
              <w:t>7%</w:t>
            </w:r>
          </w:p>
        </w:tc>
      </w:tr>
      <w:tr w:rsidR="00826C9E" w:rsidRPr="00C87D68" w14:paraId="37FE4BFC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0A95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Gramineae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0D477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Digitaria ciliaris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3A702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1.55%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AC008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0.59%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5D79C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D5A4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1.11%</w:t>
            </w:r>
          </w:p>
        </w:tc>
      </w:tr>
      <w:tr w:rsidR="00826C9E" w:rsidRPr="00C87D68" w14:paraId="6C583A86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5E0BC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Euphorbiaceae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B4C23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Phyllanthus urinaria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4AB42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1.44%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B0D4B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1.63%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9DC12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0.61%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C990C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0.34%</w:t>
            </w:r>
          </w:p>
        </w:tc>
      </w:tr>
      <w:tr w:rsidR="00826C9E" w:rsidRPr="00C87D68" w14:paraId="4F115E14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A065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Compositae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2F5FA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Symphyotrichum subulatum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349A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CFFE8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2D57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4.03%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2361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0%</w:t>
            </w:r>
          </w:p>
        </w:tc>
      </w:tr>
      <w:tr w:rsidR="00826C9E" w:rsidRPr="00C87D68" w14:paraId="2C2CAB4E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303AC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Moraceae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0D897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Broussonetia papyrifera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0368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96B80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1.61%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DC240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1.81%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1E64B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0.04%</w:t>
            </w:r>
          </w:p>
        </w:tc>
      </w:tr>
      <w:tr w:rsidR="00826C9E" w:rsidRPr="00C87D68" w14:paraId="27A092D4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4A3E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Convolvulaceae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1BE12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Ipomoea triloba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5A5DC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2.34%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8C34A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0.41%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8A39B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95436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0.15%</w:t>
            </w:r>
          </w:p>
        </w:tc>
      </w:tr>
      <w:tr w:rsidR="00826C9E" w:rsidRPr="00C87D68" w14:paraId="00EE7505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DA88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Euphorbiaceae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82BC0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Acalypha australis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32843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C5F12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7E904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0.53%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3101F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0%</w:t>
            </w:r>
          </w:p>
        </w:tc>
      </w:tr>
      <w:tr w:rsidR="00826C9E" w:rsidRPr="00C87D68" w14:paraId="7D16F33C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BE8C1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Solanaceae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D06D5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Solanum nigrum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C130F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4260D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0.67%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4A760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E1DF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0.74%</w:t>
            </w:r>
          </w:p>
        </w:tc>
      </w:tr>
      <w:tr w:rsidR="00826C9E" w:rsidRPr="00C87D68" w14:paraId="0C0BB04A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E5315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Vitaceae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64A6F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Vitis vinifera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25D43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C47A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0.72%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E874F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9DFCF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0.04%</w:t>
            </w:r>
          </w:p>
        </w:tc>
      </w:tr>
      <w:tr w:rsidR="00826C9E" w:rsidRPr="00C87D68" w14:paraId="70024948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6C12E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Labiatae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DC153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Pugionium cornutum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E6F29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B41D9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0.93%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A0663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3D4AA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0.38%</w:t>
            </w:r>
          </w:p>
        </w:tc>
      </w:tr>
      <w:tr w:rsidR="00826C9E" w:rsidRPr="00C87D68" w14:paraId="585DD28D" w14:textId="77777777" w:rsidTr="00B36AC7">
        <w:trPr>
          <w:jc w:val="center"/>
        </w:trPr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252F5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sz w:val="24"/>
                <w:szCs w:val="24"/>
              </w:rPr>
              <w:t>Rubiaceae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F547F7" w14:textId="77777777" w:rsidR="00826C9E" w:rsidRPr="00C87D68" w:rsidRDefault="00826C9E" w:rsidP="00B36AC7">
            <w:pPr>
              <w:ind w:firstLine="480"/>
              <w:jc w:val="center"/>
              <w:rPr>
                <w:i/>
                <w:iCs/>
                <w:sz w:val="24"/>
                <w:szCs w:val="24"/>
              </w:rPr>
            </w:pPr>
            <w:r w:rsidRPr="00C87D68">
              <w:rPr>
                <w:rFonts w:hint="eastAsia"/>
                <w:i/>
                <w:iCs/>
                <w:sz w:val="24"/>
                <w:szCs w:val="24"/>
              </w:rPr>
              <w:t>Galium spurium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D682BB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621C06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1.15%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D9CEB9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C600F" w14:textId="77777777" w:rsidR="00826C9E" w:rsidRPr="00C87D68" w:rsidRDefault="00826C9E" w:rsidP="00B36AC7">
            <w:pPr>
              <w:ind w:firstLine="480"/>
              <w:jc w:val="center"/>
              <w:rPr>
                <w:sz w:val="24"/>
                <w:szCs w:val="24"/>
              </w:rPr>
            </w:pPr>
            <w:r w:rsidRPr="00C87D68">
              <w:rPr>
                <w:rFonts w:hint="eastAsia"/>
                <w:sz w:val="24"/>
                <w:szCs w:val="24"/>
              </w:rPr>
              <w:t>0.07%</w:t>
            </w:r>
          </w:p>
        </w:tc>
      </w:tr>
    </w:tbl>
    <w:p w14:paraId="2263406B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4AB1080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  <w:sectPr w:rsidR="00826C9E" w:rsidSect="00826C9E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40" w:right="1797" w:bottom="1440" w:left="1797" w:header="851" w:footer="992" w:gutter="0"/>
          <w:cols w:space="425"/>
          <w:docGrid w:linePitch="326"/>
        </w:sectPr>
      </w:pPr>
    </w:p>
    <w:p w14:paraId="6FC6A857" w14:textId="77777777" w:rsidR="00826C9E" w:rsidRDefault="00826C9E" w:rsidP="00826C9E">
      <w:pPr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lastRenderedPageBreak/>
        <w:t>Fig.1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Sankey diagram showing associations between different </w:t>
      </w:r>
      <w:r>
        <w:rPr>
          <w:rFonts w:ascii="Times New Roman" w:hAnsi="Times New Roman" w:cs="Times New Roman" w:hint="eastAsia"/>
        </w:rPr>
        <w:t>season</w:t>
      </w:r>
      <w:r>
        <w:rPr>
          <w:rFonts w:ascii="Times New Roman" w:hAnsi="Times New Roman" w:cs="Times New Roman"/>
        </w:rPr>
        <w:t xml:space="preserve">s and plant foods at the level of family </w:t>
      </w:r>
      <w:r>
        <w:rPr>
          <w:rFonts w:ascii="Times New Roman" w:hAnsi="Times New Roman" w:cs="Times New Roman" w:hint="eastAsia"/>
        </w:rPr>
        <w:t xml:space="preserve">and species. </w:t>
      </w:r>
      <w:r>
        <w:rPr>
          <w:rFonts w:ascii="Times New Roman" w:hAnsi="Times New Roman" w:cs="Times New Roman"/>
        </w:rPr>
        <w:t>The connecting bar width represents the relative abundance of dietary items among periods and dietary items.</w:t>
      </w:r>
    </w:p>
    <w:p w14:paraId="7E90C6B2" w14:textId="24E5381F" w:rsidR="00826C9E" w:rsidRDefault="0051389C" w:rsidP="00826C9E">
      <w:pPr>
        <w:ind w:firstLineChars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noProof/>
        </w:rPr>
        <w:drawing>
          <wp:inline distT="0" distB="0" distL="0" distR="0" wp14:anchorId="08A6BBC1" wp14:editId="139F0A1A">
            <wp:extent cx="5270500" cy="4028440"/>
            <wp:effectExtent l="0" t="0" r="6350" b="0"/>
            <wp:docPr id="13144542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02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19D9B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3334F7E2" w14:textId="13238E95" w:rsidR="00826C9E" w:rsidRDefault="00826C9E" w:rsidP="00826C9E">
      <w:pPr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>Fig.2</w:t>
      </w:r>
      <w:r>
        <w:rPr>
          <w:rFonts w:ascii="Times New Roman" w:hAnsi="Times New Roman" w:cs="Times New Roman" w:hint="eastAsia"/>
        </w:rPr>
        <w:t xml:space="preserve"> Diversity of plant foods in four seasons. Box-and whisker plots for diversity in plant food items estimators (Shannon, Simpson, Pielou, Lewins indices). * indicates 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 xml:space="preserve"> &lt; 0.05, ** indicates 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 xml:space="preserve"> &lt; 0.01, ***indicates 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 xml:space="preserve"> &lt; 0.001.</w:t>
      </w:r>
    </w:p>
    <w:p w14:paraId="6539BA92" w14:textId="3849074E" w:rsidR="00826C9E" w:rsidRDefault="0051389C" w:rsidP="00826C9E">
      <w:pPr>
        <w:ind w:firstLineChars="0" w:firstLine="0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79A6CB39" wp14:editId="2C3893FD">
            <wp:extent cx="5274310" cy="2087245"/>
            <wp:effectExtent l="0" t="0" r="2540" b="8255"/>
            <wp:docPr id="6073821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F573F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121670B2" w14:textId="72B767A0" w:rsidR="00826C9E" w:rsidRDefault="00826C9E" w:rsidP="00826C9E">
      <w:pPr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>Fig.3</w:t>
      </w:r>
      <w:r>
        <w:rPr>
          <w:rFonts w:ascii="Times New Roman" w:hAnsi="Times New Roman" w:cs="Times New Roman" w:hint="eastAsia"/>
        </w:rPr>
        <w:t xml:space="preserve"> (a) Relative abundance of dominant plant foods (the top 3 familys are shown) of the fecal samples of spotted dove in four seasons. (b) Relative abundance of dominant plant foods (the top 5 items are shown) of the fecal samples of spotted dove in four seasons.</w:t>
      </w:r>
    </w:p>
    <w:p w14:paraId="4AB33C41" w14:textId="4D76088F" w:rsidR="00826C9E" w:rsidRDefault="0051389C" w:rsidP="00826C9E">
      <w:pPr>
        <w:ind w:firstLineChars="0" w:firstLine="0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730517C3" wp14:editId="7127817A">
            <wp:extent cx="5274310" cy="5274310"/>
            <wp:effectExtent l="0" t="0" r="2540" b="2540"/>
            <wp:docPr id="1819160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0C753" w14:textId="77777777" w:rsidR="00826C9E" w:rsidRDefault="00826C9E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0D6E9E3D" w14:textId="77777777" w:rsidR="00C07C38" w:rsidRDefault="00C07C38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48870780" w14:textId="77777777" w:rsidR="00C07C38" w:rsidRDefault="00C07C38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1030B865" w14:textId="77777777" w:rsidR="00C07C38" w:rsidRDefault="00C07C38" w:rsidP="00826C9E">
      <w:pPr>
        <w:ind w:firstLineChars="0" w:firstLine="0"/>
        <w:rPr>
          <w:rFonts w:ascii="Times New Roman" w:hAnsi="Times New Roman" w:cs="Times New Roman"/>
          <w:b/>
          <w:bCs/>
        </w:rPr>
      </w:pPr>
    </w:p>
    <w:p w14:paraId="0E1D6180" w14:textId="77777777" w:rsidR="00C07C38" w:rsidRDefault="00C07C38" w:rsidP="00826C9E">
      <w:pPr>
        <w:ind w:firstLineChars="0" w:firstLine="0"/>
        <w:rPr>
          <w:rFonts w:ascii="Times New Roman" w:hAnsi="Times New Roman" w:cs="Times New Roman" w:hint="eastAsia"/>
          <w:b/>
          <w:bCs/>
        </w:rPr>
      </w:pPr>
    </w:p>
    <w:p w14:paraId="01EE1D1B" w14:textId="591B6579" w:rsidR="00826C9E" w:rsidRDefault="00826C9E" w:rsidP="00826C9E">
      <w:pPr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>Fig.4</w:t>
      </w:r>
      <w:r>
        <w:rPr>
          <w:rFonts w:ascii="Times New Roman" w:hAnsi="Times New Roman" w:cs="Times New Roman" w:hint="eastAsia"/>
        </w:rPr>
        <w:t xml:space="preserve"> (a) The density of </w:t>
      </w:r>
      <w:r>
        <w:rPr>
          <w:rFonts w:ascii="Times New Roman" w:hAnsi="Times New Roman" w:cs="Times New Roman"/>
          <w:i/>
          <w:iCs/>
        </w:rPr>
        <w:t>Cinnamomum camphora</w:t>
      </w:r>
      <w:r>
        <w:rPr>
          <w:rFonts w:ascii="Times New Roman" w:hAnsi="Times New Roman" w:cs="Times New Roman" w:hint="eastAsia"/>
        </w:rPr>
        <w:t xml:space="preserve"> seeds in vegetation quadrats and the relative abundance in fecal samples. (b) The relationship between the number of </w:t>
      </w:r>
      <w:r>
        <w:rPr>
          <w:rFonts w:ascii="Times New Roman" w:hAnsi="Times New Roman" w:cs="Times New Roman"/>
          <w:i/>
          <w:iCs/>
        </w:rPr>
        <w:t>Cinnamomum camphora</w:t>
      </w:r>
      <w:r>
        <w:rPr>
          <w:rFonts w:ascii="Times New Roman" w:hAnsi="Times New Roman" w:cs="Times New Roman" w:hint="eastAsia"/>
          <w:i/>
          <w:iCs/>
        </w:rPr>
        <w:t xml:space="preserve"> </w:t>
      </w:r>
      <w:r>
        <w:rPr>
          <w:rFonts w:ascii="Times New Roman" w:hAnsi="Times New Roman" w:cs="Times New Roman" w:hint="eastAsia"/>
        </w:rPr>
        <w:t xml:space="preserve">seeds and index of building and pavement proportion. </w:t>
      </w:r>
    </w:p>
    <w:p w14:paraId="3B114257" w14:textId="497B088E" w:rsidR="00826C9E" w:rsidRDefault="00C07C38" w:rsidP="00826C9E">
      <w:pPr>
        <w:ind w:firstLineChars="0" w:firstLine="0"/>
        <w:rPr>
          <w:rFonts w:ascii="Times New Roman" w:hAnsi="Times New Roman"/>
          <w:b/>
          <w:bCs/>
        </w:rPr>
      </w:pPr>
      <w:r>
        <w:rPr>
          <w:noProof/>
        </w:rPr>
        <w:drawing>
          <wp:inline distT="0" distB="0" distL="0" distR="0" wp14:anchorId="2935FD23" wp14:editId="7FDDD020">
            <wp:extent cx="4495795" cy="6745856"/>
            <wp:effectExtent l="0" t="0" r="635" b="0"/>
            <wp:docPr id="134012879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991" cy="6750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145DF" w14:textId="77777777" w:rsidR="00826C9E" w:rsidRDefault="00826C9E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26DF5061" w14:textId="202AE35E" w:rsidR="00826C9E" w:rsidRDefault="00826C9E" w:rsidP="00826C9E">
      <w:pPr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hint="eastAsia"/>
          <w:b/>
          <w:bCs/>
        </w:rPr>
        <w:t xml:space="preserve">Fig.5 </w:t>
      </w:r>
      <w:r>
        <w:rPr>
          <w:rFonts w:ascii="Times New Roman" w:hAnsi="Times New Roman" w:cs="Times New Roman" w:hint="eastAsia"/>
        </w:rPr>
        <w:t xml:space="preserve">The relationship between the the pecking frequency and the relative coverage of the 5 plants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 xml:space="preserve">the top 5 species of relative abundance in feces, </w:t>
      </w:r>
      <w:r>
        <w:rPr>
          <w:rFonts w:ascii="Times New Roman" w:hAnsi="Times New Roman" w:cs="Times New Roman"/>
        </w:rPr>
        <w:t xml:space="preserve">excluding </w:t>
      </w:r>
      <w:r>
        <w:rPr>
          <w:rFonts w:ascii="Times New Roman" w:hAnsi="Times New Roman" w:cs="Times New Roman" w:hint="eastAsia"/>
        </w:rPr>
        <w:t>plants</w:t>
      </w:r>
      <w:r>
        <w:rPr>
          <w:rFonts w:ascii="Times New Roman" w:hAnsi="Times New Roman" w:cs="Times New Roman"/>
        </w:rPr>
        <w:t xml:space="preserve"> not present in </w:t>
      </w:r>
      <w:r>
        <w:rPr>
          <w:rFonts w:ascii="Times New Roman" w:hAnsi="Times New Roman" w:cs="Times New Roman" w:hint="eastAsia"/>
        </w:rPr>
        <w:t>vegetation</w:t>
      </w:r>
      <w:r>
        <w:rPr>
          <w:rFonts w:ascii="Times New Roman" w:hAnsi="Times New Roman" w:cs="Times New Roman"/>
        </w:rPr>
        <w:t xml:space="preserve"> quadrat)</w:t>
      </w:r>
      <w:r>
        <w:rPr>
          <w:rFonts w:ascii="Times New Roman" w:hAnsi="Times New Roman" w:cs="Times New Roman" w:hint="eastAsia"/>
        </w:rPr>
        <w:t xml:space="preserve"> in quadrats.</w:t>
      </w:r>
    </w:p>
    <w:p w14:paraId="55875ED8" w14:textId="3EC1368E" w:rsidR="00826C9E" w:rsidRDefault="00C07C38" w:rsidP="00826C9E">
      <w:pPr>
        <w:ind w:firstLineChars="0" w:firstLine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drawing>
          <wp:inline distT="0" distB="0" distL="0" distR="0" wp14:anchorId="57FDC586" wp14:editId="2BB44B80">
            <wp:extent cx="5270500" cy="3683635"/>
            <wp:effectExtent l="0" t="0" r="6350" b="0"/>
            <wp:docPr id="129467149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68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55526" w14:textId="77777777" w:rsidR="00826C9E" w:rsidRDefault="00826C9E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7FFA5F06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31014902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46384E10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1A3C492D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6978A913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45D5201E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119BAF67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774D1391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5ACE2AB2" w14:textId="77777777" w:rsidR="00C07C38" w:rsidRDefault="00C07C38" w:rsidP="00826C9E">
      <w:pPr>
        <w:ind w:firstLineChars="0" w:firstLine="0"/>
        <w:rPr>
          <w:rFonts w:ascii="Times New Roman" w:hAnsi="Times New Roman"/>
          <w:b/>
          <w:bCs/>
        </w:rPr>
      </w:pPr>
    </w:p>
    <w:p w14:paraId="2EADDE1D" w14:textId="77777777" w:rsidR="00C07C38" w:rsidRDefault="00C07C38" w:rsidP="00826C9E">
      <w:pPr>
        <w:ind w:firstLineChars="0" w:firstLine="0"/>
        <w:rPr>
          <w:rFonts w:ascii="Times New Roman" w:hAnsi="Times New Roman" w:hint="eastAsia"/>
          <w:b/>
          <w:bCs/>
        </w:rPr>
      </w:pPr>
    </w:p>
    <w:p w14:paraId="601B5C3A" w14:textId="40CD73EE" w:rsidR="00826C9E" w:rsidRDefault="00826C9E" w:rsidP="00826C9E">
      <w:pPr>
        <w:ind w:firstLineChars="0" w:firstLine="0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Fig.6</w:t>
      </w:r>
      <w:r>
        <w:rPr>
          <w:rFonts w:ascii="Times New Roman" w:hAnsi="Times New Roman" w:hint="eastAsia"/>
        </w:rPr>
        <w:t xml:space="preserve"> The variation of four seasons of 5 plants (spotted doves foraged most throughout the year) in vegetation quadrat (</w:t>
      </w:r>
      <w:r>
        <w:rPr>
          <w:rFonts w:ascii="Times New Roman" w:hAnsi="Times New Roman" w:cs="Times New Roman" w:hint="eastAsia"/>
        </w:rPr>
        <w:t>relative coverage</w:t>
      </w:r>
      <w:r>
        <w:rPr>
          <w:rFonts w:ascii="Times New Roman" w:hAnsi="Times New Roman" w:hint="eastAsia"/>
        </w:rPr>
        <w:t>) and fecal samples (</w:t>
      </w:r>
      <w:r>
        <w:rPr>
          <w:rFonts w:ascii="Times New Roman" w:hAnsi="Times New Roman" w:cs="Times New Roman" w:hint="eastAsia"/>
        </w:rPr>
        <w:t>relative abundance</w:t>
      </w:r>
      <w:r>
        <w:rPr>
          <w:rFonts w:ascii="Times New Roman" w:hAnsi="Times New Roman" w:hint="eastAsia"/>
        </w:rPr>
        <w:t xml:space="preserve">). </w:t>
      </w:r>
    </w:p>
    <w:p w14:paraId="1F6CB7E0" w14:textId="77777777" w:rsidR="00C07C38" w:rsidRDefault="00C07C38" w:rsidP="00826C9E">
      <w:pPr>
        <w:ind w:firstLineChars="0" w:firstLine="0"/>
        <w:rPr>
          <w:rFonts w:ascii="Times New Roman" w:hAnsi="Times New Roman"/>
        </w:rPr>
      </w:pPr>
    </w:p>
    <w:p w14:paraId="45731357" w14:textId="7A51CB9A" w:rsidR="00100AA4" w:rsidRPr="00826C9E" w:rsidRDefault="00C07C38">
      <w:pPr>
        <w:ind w:firstLine="480"/>
        <w:rPr>
          <w:rFonts w:hint="eastAsia"/>
        </w:rPr>
      </w:pPr>
      <w:r>
        <w:rPr>
          <w:noProof/>
        </w:rPr>
        <w:drawing>
          <wp:inline distT="0" distB="0" distL="0" distR="0" wp14:anchorId="3C8A9570" wp14:editId="2EA0D73E">
            <wp:extent cx="4489157" cy="5736566"/>
            <wp:effectExtent l="0" t="0" r="6985" b="0"/>
            <wp:docPr id="212895246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685" cy="573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0AA4" w:rsidRPr="00826C9E" w:rsidSect="00826C9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27E13" w14:textId="77777777" w:rsidR="00000000" w:rsidRDefault="00000000">
    <w:pPr>
      <w:pStyle w:val="ae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2356825"/>
      <w:docPartObj>
        <w:docPartGallery w:val="Page Numbers (Bottom of Page)"/>
        <w:docPartUnique/>
      </w:docPartObj>
    </w:sdtPr>
    <w:sdtContent>
      <w:p w14:paraId="25879424" w14:textId="77777777" w:rsidR="00000000" w:rsidRDefault="00000000">
        <w:pPr>
          <w:pStyle w:val="ae"/>
          <w:ind w:firstLine="360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D4AFD72" w14:textId="77777777" w:rsidR="00000000" w:rsidRDefault="00000000">
    <w:pPr>
      <w:pStyle w:val="ae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D39D" w14:textId="77777777" w:rsidR="00000000" w:rsidRDefault="00000000">
    <w:pPr>
      <w:pStyle w:val="ae"/>
      <w:ind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F663" w14:textId="77777777" w:rsidR="00000000" w:rsidRDefault="00000000">
    <w:pPr>
      <w:pStyle w:val="af0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F8995" w14:textId="77777777" w:rsidR="00000000" w:rsidRPr="00253932" w:rsidRDefault="00000000" w:rsidP="00253932">
    <w:pPr>
      <w:pStyle w:val="af0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2245E" w14:textId="77777777" w:rsidR="00000000" w:rsidRDefault="00000000">
    <w:pPr>
      <w:pStyle w:val="af0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9E"/>
    <w:rsid w:val="00032345"/>
    <w:rsid w:val="00100AA4"/>
    <w:rsid w:val="0051389C"/>
    <w:rsid w:val="00720D4E"/>
    <w:rsid w:val="00826C9E"/>
    <w:rsid w:val="00B1658C"/>
    <w:rsid w:val="00C07C38"/>
    <w:rsid w:val="00C8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A5D1A"/>
  <w15:chartTrackingRefBased/>
  <w15:docId w15:val="{2A664159-7F75-4703-AA43-EF9BC506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C9E"/>
  </w:style>
  <w:style w:type="paragraph" w:styleId="1">
    <w:name w:val="heading 1"/>
    <w:basedOn w:val="a"/>
    <w:next w:val="a"/>
    <w:link w:val="10"/>
    <w:uiPriority w:val="9"/>
    <w:qFormat/>
    <w:rsid w:val="00826C9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6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6C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6C9E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6C9E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6C9E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6C9E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6C9E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6C9E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26C9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26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26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26C9E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26C9E"/>
    <w:rPr>
      <w:rFonts w:asciiTheme="minorHAnsi" w:eastAsiaTheme="minorEastAsia" w:hAnsiTheme="minorHAnsi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826C9E"/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26C9E"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26C9E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26C9E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26C9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26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6C9E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26C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6C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26C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6C9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26C9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26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26C9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26C9E"/>
    <w:rPr>
      <w:b/>
      <w:bCs/>
      <w:smallCaps/>
      <w:color w:val="0F4761" w:themeColor="accent1" w:themeShade="BF"/>
      <w:spacing w:val="5"/>
    </w:rPr>
  </w:style>
  <w:style w:type="paragraph" w:styleId="ae">
    <w:name w:val="footer"/>
    <w:basedOn w:val="a"/>
    <w:link w:val="af"/>
    <w:uiPriority w:val="99"/>
    <w:unhideWhenUsed/>
    <w:qFormat/>
    <w:rsid w:val="00826C9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qFormat/>
    <w:rsid w:val="00826C9E"/>
    <w:rPr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rsid w:val="00826C9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qFormat/>
    <w:rsid w:val="00826C9E"/>
    <w:rPr>
      <w:sz w:val="18"/>
      <w:szCs w:val="18"/>
    </w:rPr>
  </w:style>
  <w:style w:type="table" w:styleId="af2">
    <w:name w:val="Table Grid"/>
    <w:basedOn w:val="a1"/>
    <w:uiPriority w:val="39"/>
    <w:qFormat/>
    <w:rsid w:val="00826C9E"/>
    <w:pPr>
      <w:spacing w:line="240" w:lineRule="auto"/>
      <w:ind w:firstLineChars="0" w:firstLine="0"/>
      <w:jc w:val="left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line number"/>
    <w:basedOn w:val="a0"/>
    <w:uiPriority w:val="99"/>
    <w:semiHidden/>
    <w:unhideWhenUsed/>
    <w:rsid w:val="0082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header" Target="header2.xml"/><Relationship Id="rId11" Type="http://schemas.openxmlformats.org/officeDocument/2006/relationships/image" Target="media/image1.png"/><Relationship Id="rId5" Type="http://schemas.openxmlformats.org/officeDocument/2006/relationships/header" Target="header1.xml"/><Relationship Id="rId15" Type="http://schemas.openxmlformats.org/officeDocument/2006/relationships/image" Target="media/image5.png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7EE54-F0E0-4C66-9D0E-50A4017C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卢</dc:creator>
  <cp:keywords/>
  <dc:description/>
  <cp:lastModifiedBy>Lu 卢</cp:lastModifiedBy>
  <cp:revision>1</cp:revision>
  <dcterms:created xsi:type="dcterms:W3CDTF">2025-03-18T13:13:00Z</dcterms:created>
  <dcterms:modified xsi:type="dcterms:W3CDTF">2025-03-18T13:18:00Z</dcterms:modified>
</cp:coreProperties>
</file>