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DE984D" w14:textId="77777777" w:rsidR="0001499A" w:rsidRDefault="0001499A">
      <w:pPr>
        <w:ind w:firstLineChars="0" w:firstLine="0"/>
        <w:rPr>
          <w:rFonts w:ascii="Times New Roman" w:hAnsi="Times New Roman"/>
          <w:b/>
          <w:bCs/>
        </w:rPr>
      </w:pPr>
      <w:r>
        <w:rPr>
          <w:rFonts w:ascii="Times New Roman" w:hAnsi="Times New Roman" w:hint="eastAsia"/>
          <w:b/>
          <w:bCs/>
        </w:rPr>
        <w:t>Supplementary Materials</w:t>
      </w:r>
    </w:p>
    <w:p w14:paraId="52EBC717" w14:textId="2BEB746F" w:rsidR="00901A79" w:rsidRDefault="00000000">
      <w:pPr>
        <w:ind w:firstLineChars="0" w:firstLine="0"/>
        <w:rPr>
          <w:rFonts w:ascii="Times New Roman" w:hAnsi="Times New Roman"/>
          <w:b/>
          <w:bCs/>
          <w:color w:val="000000"/>
          <w:sz w:val="16"/>
          <w:szCs w:val="16"/>
        </w:rPr>
      </w:pPr>
      <w:r>
        <w:rPr>
          <w:rFonts w:ascii="Times New Roman" w:hAnsi="Times New Roman" w:hint="eastAsia"/>
          <w:b/>
          <w:bCs/>
        </w:rPr>
        <w:t>Figure S1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hint="eastAsia"/>
        </w:rPr>
        <w:t xml:space="preserve">Fecal collection sites of the Nanchang University, Jiangxi Province, China. The vegetation sampling of four seasons were implemented from the locations of the foraging sites in the map. </w:t>
      </w:r>
    </w:p>
    <w:p w14:paraId="3A41A92E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hint="eastAsia"/>
          <w:noProof/>
        </w:rPr>
        <w:drawing>
          <wp:inline distT="0" distB="0" distL="0" distR="0" wp14:anchorId="5343638F" wp14:editId="5B4F45AE">
            <wp:extent cx="5796915" cy="4101465"/>
            <wp:effectExtent l="0" t="0" r="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02326" cy="4105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</w:t>
      </w:r>
    </w:p>
    <w:p w14:paraId="04040BCD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2A4572E4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4555703E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79BFC513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4CF85FD7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6F819158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58B1DFCB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3AE34E48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3D3EEA56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31B0B857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639CA5F0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0B96DB35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35642CC3" w14:textId="77777777" w:rsidR="00901A79" w:rsidRDefault="00000000">
      <w:pPr>
        <w:ind w:firstLineChars="0" w:firstLine="0"/>
        <w:rPr>
          <w:rFonts w:hint="eastAsia"/>
        </w:rPr>
      </w:pPr>
      <w:r>
        <w:rPr>
          <w:rFonts w:ascii="Times New Roman" w:hAnsi="Times New Roman" w:hint="eastAsia"/>
          <w:b/>
          <w:bCs/>
        </w:rPr>
        <w:lastRenderedPageBreak/>
        <w:t>Figure S2</w:t>
      </w:r>
      <w:r>
        <w:rPr>
          <w:rFonts w:ascii="Times New Roman" w:hAnsi="Times New Roman" w:hint="eastAsia"/>
        </w:rPr>
        <w:t xml:space="preserve"> Rarefaction curve for four season samples of Spotted doves in four seasons. </w:t>
      </w:r>
    </w:p>
    <w:p w14:paraId="5F160AA2" w14:textId="77777777" w:rsidR="00901A79" w:rsidRDefault="00000000">
      <w:pPr>
        <w:ind w:firstLineChars="0" w:firstLine="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0B311129" wp14:editId="746C096A">
            <wp:extent cx="4761230" cy="3647440"/>
            <wp:effectExtent l="0" t="0" r="1270" b="0"/>
            <wp:docPr id="18701752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17529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4200" cy="365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2C1DD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5DF43365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7C648A1F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3813BEB3" w14:textId="77777777" w:rsidR="00901A79" w:rsidRDefault="00901A79">
      <w:pPr>
        <w:ind w:firstLineChars="0" w:firstLine="0"/>
        <w:rPr>
          <w:rFonts w:ascii="Times New Roman" w:hAnsi="Times New Roman"/>
          <w:b/>
          <w:bCs/>
        </w:rPr>
      </w:pPr>
    </w:p>
    <w:p w14:paraId="6887A12E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6FB21833" wp14:editId="1E573D90">
            <wp:simplePos x="0" y="0"/>
            <wp:positionH relativeFrom="column">
              <wp:posOffset>81280</wp:posOffset>
            </wp:positionH>
            <wp:positionV relativeFrom="paragraph">
              <wp:posOffset>706755</wp:posOffset>
            </wp:positionV>
            <wp:extent cx="5270500" cy="4037330"/>
            <wp:effectExtent l="0" t="0" r="6350" b="1270"/>
            <wp:wrapTopAndBottom/>
            <wp:docPr id="18587868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786839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hint="eastAsia"/>
          <w:b/>
          <w:bCs/>
        </w:rPr>
        <w:t>Figure S3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Barplot showing the plant items (</w:t>
      </w:r>
      <w:r>
        <w:rPr>
          <w:rFonts w:ascii="Times New Roman" w:hAnsi="Times New Roman" w:hint="eastAsia"/>
        </w:rPr>
        <w:t>relative abundance</w:t>
      </w:r>
      <w:r>
        <w:rPr>
          <w:rFonts w:ascii="Times New Roman" w:hAnsi="Times New Roman"/>
        </w:rPr>
        <w:t xml:space="preserve"> &gt; 1</w:t>
      </w:r>
      <w:r>
        <w:rPr>
          <w:rFonts w:ascii="Times New Roman" w:hAnsi="Times New Roman" w:hint="eastAsia"/>
        </w:rPr>
        <w:t>%</w:t>
      </w:r>
      <w:r>
        <w:rPr>
          <w:rFonts w:ascii="Times New Roman" w:hAnsi="Times New Roman"/>
        </w:rPr>
        <w:t xml:space="preserve"> ) in different months.</w:t>
      </w:r>
    </w:p>
    <w:p w14:paraId="363F5ED8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382644FC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2F313A16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0E8E1CDC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7CF5E69B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009CBB7A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17D0F1D8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45DA99A0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6E447044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5293E0D4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0E25163C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3FD2C0E2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133E63B7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5B840D24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73F8F79D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ascii="Times New Roman" w:hAnsi="Times New Roman" w:hint="eastAsia"/>
          <w:b/>
          <w:bCs/>
        </w:rPr>
        <w:t>Figure S4</w:t>
      </w:r>
      <w:r>
        <w:rPr>
          <w:rFonts w:ascii="Times New Roman" w:hAnsi="Times New Roman" w:hint="eastAsia"/>
        </w:rPr>
        <w:t xml:space="preserve"> Relative coverage of common plants in vegetation quadrats (relative coverage &gt; 1%). The outermost ring indicates winter plants and the innermost ring indicates spring plants.</w:t>
      </w:r>
    </w:p>
    <w:p w14:paraId="31404490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09930BFA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13E1797C" wp14:editId="4BFE380D">
            <wp:extent cx="5274310" cy="3455035"/>
            <wp:effectExtent l="0" t="0" r="2540" b="0"/>
            <wp:docPr id="3858758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875844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F2A1E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373FB8DC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22A3A258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14:paraId="7A97DC50" w14:textId="77777777" w:rsidR="00901A79" w:rsidRDefault="00901A79">
      <w:pPr>
        <w:ind w:firstLineChars="0" w:firstLine="0"/>
        <w:rPr>
          <w:rFonts w:ascii="Times New Roman" w:hAnsi="Times New Roman"/>
        </w:rPr>
      </w:pPr>
    </w:p>
    <w:p w14:paraId="2EEBDACE" w14:textId="77777777" w:rsidR="00901A79" w:rsidRDefault="00901A79">
      <w:pPr>
        <w:ind w:firstLineChars="0" w:firstLine="0"/>
        <w:rPr>
          <w:rFonts w:hint="eastAsia"/>
        </w:rPr>
      </w:pPr>
    </w:p>
    <w:p w14:paraId="2935E07D" w14:textId="77777777" w:rsidR="00901A79" w:rsidRDefault="00901A79">
      <w:pPr>
        <w:ind w:firstLineChars="0" w:firstLine="0"/>
        <w:rPr>
          <w:rFonts w:hint="eastAsia"/>
        </w:rPr>
      </w:pPr>
    </w:p>
    <w:p w14:paraId="12F1D21C" w14:textId="77777777" w:rsidR="00901A79" w:rsidRDefault="00000000">
      <w:pPr>
        <w:ind w:firstLine="480"/>
        <w:rPr>
          <w:rFonts w:hint="eastAsia"/>
        </w:rPr>
      </w:pPr>
      <w:r>
        <w:rPr>
          <w:rFonts w:hint="eastAsia"/>
        </w:rPr>
        <w:br w:type="page"/>
      </w:r>
    </w:p>
    <w:p w14:paraId="62164693" w14:textId="77777777" w:rsidR="00901A79" w:rsidRDefault="00000000">
      <w:pPr>
        <w:ind w:firstLineChars="0" w:firstLine="0"/>
        <w:rPr>
          <w:rFonts w:ascii="Times New Roman" w:hAnsi="Times New Roman"/>
        </w:rPr>
      </w:pPr>
      <w:r>
        <w:rPr>
          <w:rFonts w:ascii="Times New Roman" w:hAnsi="Times New Roman" w:hint="eastAsia"/>
          <w:b/>
          <w:bCs/>
        </w:rPr>
        <w:t xml:space="preserve">Table S1  </w:t>
      </w:r>
      <w:r>
        <w:rPr>
          <w:rFonts w:ascii="Times New Roman" w:hAnsi="Times New Roman"/>
        </w:rPr>
        <w:t>Schoener's niche overlap indices in quadrat</w:t>
      </w:r>
      <w:r>
        <w:rPr>
          <w:rFonts w:ascii="Times New Roman" w:hAnsi="Times New Roman" w:hint="eastAsia"/>
        </w:rPr>
        <w:t xml:space="preserve">s. </w:t>
      </w:r>
      <w:r>
        <w:rPr>
          <w:rFonts w:ascii="Times New Roman" w:hAnsi="Times New Roman"/>
        </w:rPr>
        <w:t>Overlap values closer to 1.0 indicate more similar diets and overlap values closer to 0.0 indicate less overlap</w:t>
      </w:r>
      <w:r>
        <w:rPr>
          <w:rFonts w:ascii="Times New Roman" w:hAnsi="Times New Roman" w:hint="eastAsia"/>
        </w:rPr>
        <w:t xml:space="preserve">. 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22"/>
        <w:gridCol w:w="1459"/>
        <w:gridCol w:w="1769"/>
        <w:gridCol w:w="1673"/>
        <w:gridCol w:w="1483"/>
      </w:tblGrid>
      <w:tr w:rsidR="00901A79" w14:paraId="6EC03EB8" w14:textId="77777777">
        <w:trPr>
          <w:trHeight w:val="567"/>
        </w:trPr>
        <w:tc>
          <w:tcPr>
            <w:tcW w:w="115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0B9E5D68" w14:textId="77777777" w:rsidR="00901A79" w:rsidRDefault="00901A79">
            <w:pPr>
              <w:snapToGrid w:val="0"/>
              <w:ind w:firstLineChars="0" w:firstLine="800"/>
              <w:jc w:val="center"/>
              <w:rPr>
                <w:rFonts w:ascii="Arial" w:hAnsi="Arial" w:cs="Arial"/>
                <w:kern w:val="0"/>
              </w:rPr>
            </w:pPr>
          </w:p>
        </w:tc>
        <w:tc>
          <w:tcPr>
            <w:tcW w:w="87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57216C0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S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pring</w:t>
            </w:r>
          </w:p>
        </w:tc>
        <w:tc>
          <w:tcPr>
            <w:tcW w:w="106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4DFB7E4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S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ummer</w:t>
            </w:r>
          </w:p>
        </w:tc>
        <w:tc>
          <w:tcPr>
            <w:tcW w:w="100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59E6E22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A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utumn</w:t>
            </w:r>
          </w:p>
        </w:tc>
        <w:tc>
          <w:tcPr>
            <w:tcW w:w="8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09F3F30F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W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inter</w:t>
            </w:r>
          </w:p>
        </w:tc>
      </w:tr>
      <w:tr w:rsidR="00901A79" w14:paraId="723BF903" w14:textId="77777777">
        <w:trPr>
          <w:trHeight w:val="567"/>
        </w:trPr>
        <w:tc>
          <w:tcPr>
            <w:tcW w:w="115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033027E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S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pring</w:t>
            </w:r>
          </w:p>
        </w:tc>
        <w:tc>
          <w:tcPr>
            <w:tcW w:w="87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FF37A1C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  <w:tc>
          <w:tcPr>
            <w:tcW w:w="106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AA051F2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  <w:tc>
          <w:tcPr>
            <w:tcW w:w="100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53749F95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  <w:tc>
          <w:tcPr>
            <w:tcW w:w="893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C1AFBD5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</w:tr>
      <w:tr w:rsidR="00901A79" w14:paraId="1C1616C6" w14:textId="77777777">
        <w:trPr>
          <w:trHeight w:val="567"/>
        </w:trPr>
        <w:tc>
          <w:tcPr>
            <w:tcW w:w="11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01CCD1BE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S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ummer</w:t>
            </w:r>
          </w:p>
        </w:tc>
        <w:tc>
          <w:tcPr>
            <w:tcW w:w="8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9971DFF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/>
                <w:color w:val="000000" w:themeColor="text1"/>
                <w:kern w:val="24"/>
              </w:rPr>
              <w:t>0.651</w:t>
            </w:r>
          </w:p>
        </w:tc>
        <w:tc>
          <w:tcPr>
            <w:tcW w:w="10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25668D6B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  <w:tc>
          <w:tcPr>
            <w:tcW w:w="10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A4BFAD0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  <w:tc>
          <w:tcPr>
            <w:tcW w:w="8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FE1FF8F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</w:tr>
      <w:tr w:rsidR="00901A79" w14:paraId="750E3673" w14:textId="77777777">
        <w:trPr>
          <w:trHeight w:val="567"/>
        </w:trPr>
        <w:tc>
          <w:tcPr>
            <w:tcW w:w="1157" w:type="pct"/>
            <w:tcBorders>
              <w:top w:val="nil"/>
              <w:left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6746D4B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A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utumn</w:t>
            </w:r>
          </w:p>
        </w:tc>
        <w:tc>
          <w:tcPr>
            <w:tcW w:w="878" w:type="pct"/>
            <w:tcBorders>
              <w:top w:val="nil"/>
              <w:left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0B91950A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/>
                <w:color w:val="000000" w:themeColor="text1"/>
                <w:kern w:val="24"/>
              </w:rPr>
              <w:t>0.617</w:t>
            </w:r>
          </w:p>
        </w:tc>
        <w:tc>
          <w:tcPr>
            <w:tcW w:w="1065" w:type="pct"/>
            <w:tcBorders>
              <w:top w:val="nil"/>
              <w:left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B0F5C59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/>
                <w:color w:val="000000" w:themeColor="text1"/>
                <w:kern w:val="24"/>
              </w:rPr>
              <w:t>0.813</w:t>
            </w:r>
          </w:p>
        </w:tc>
        <w:tc>
          <w:tcPr>
            <w:tcW w:w="1007" w:type="pct"/>
            <w:tcBorders>
              <w:top w:val="nil"/>
              <w:left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756B99E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  <w:tc>
          <w:tcPr>
            <w:tcW w:w="893" w:type="pct"/>
            <w:tcBorders>
              <w:top w:val="nil"/>
              <w:left w:val="nil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651BC2D4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</w:tr>
      <w:tr w:rsidR="00901A79" w14:paraId="6BD499E1" w14:textId="77777777">
        <w:trPr>
          <w:trHeight w:val="567"/>
        </w:trPr>
        <w:tc>
          <w:tcPr>
            <w:tcW w:w="11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3D4BC826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W</w:t>
            </w:r>
            <w:r>
              <w:rPr>
                <w:rFonts w:ascii="Times New Roman" w:hAnsi="Times New Roman"/>
                <w:color w:val="000000" w:themeColor="text1"/>
                <w:kern w:val="24"/>
              </w:rPr>
              <w:t>inter</w:t>
            </w:r>
          </w:p>
        </w:tc>
        <w:tc>
          <w:tcPr>
            <w:tcW w:w="87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F4A22B6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/>
                <w:color w:val="000000" w:themeColor="text1"/>
                <w:kern w:val="24"/>
              </w:rPr>
              <w:t>0.708</w:t>
            </w:r>
          </w:p>
        </w:tc>
        <w:tc>
          <w:tcPr>
            <w:tcW w:w="10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7A226FD6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/>
                <w:color w:val="000000" w:themeColor="text1"/>
                <w:kern w:val="24"/>
              </w:rPr>
              <w:t>0.748</w:t>
            </w:r>
          </w:p>
        </w:tc>
        <w:tc>
          <w:tcPr>
            <w:tcW w:w="100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16296F23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/>
                <w:color w:val="000000" w:themeColor="text1"/>
                <w:kern w:val="24"/>
              </w:rPr>
              <w:t>0.742</w:t>
            </w:r>
          </w:p>
        </w:tc>
        <w:tc>
          <w:tcPr>
            <w:tcW w:w="8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</w:tcPr>
          <w:p w14:paraId="4E995812" w14:textId="77777777" w:rsidR="00901A79" w:rsidRDefault="00000000">
            <w:pPr>
              <w:snapToGrid w:val="0"/>
              <w:ind w:firstLineChars="0" w:firstLine="0"/>
              <w:jc w:val="center"/>
              <w:rPr>
                <w:rFonts w:ascii="Arial" w:hAnsi="Arial" w:cs="Arial"/>
                <w:kern w:val="0"/>
              </w:rPr>
            </w:pPr>
            <w:r>
              <w:rPr>
                <w:rFonts w:ascii="Times New Roman" w:hAnsi="Times New Roman" w:hint="eastAsia"/>
                <w:color w:val="000000" w:themeColor="text1"/>
                <w:kern w:val="24"/>
              </w:rPr>
              <w:t>*</w:t>
            </w:r>
          </w:p>
        </w:tc>
      </w:tr>
    </w:tbl>
    <w:p w14:paraId="562049CB" w14:textId="77777777" w:rsidR="00901A79" w:rsidRDefault="00901A79">
      <w:pPr>
        <w:ind w:firstLine="480"/>
        <w:rPr>
          <w:rFonts w:ascii="Times New Roman" w:hAnsi="Times New Roman"/>
        </w:rPr>
      </w:pPr>
    </w:p>
    <w:p w14:paraId="2FBBD0BB" w14:textId="77777777" w:rsidR="00901A79" w:rsidRDefault="00901A79">
      <w:pPr>
        <w:ind w:firstLineChars="0" w:firstLine="0"/>
        <w:rPr>
          <w:rFonts w:hint="eastAsia"/>
        </w:rPr>
      </w:pPr>
    </w:p>
    <w:sectPr w:rsidR="00901A7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A48166" w14:textId="77777777" w:rsidR="00207C88" w:rsidRDefault="00207C88">
      <w:pPr>
        <w:spacing w:line="240" w:lineRule="auto"/>
        <w:ind w:firstLine="480"/>
        <w:rPr>
          <w:rFonts w:hint="eastAsia"/>
        </w:rPr>
      </w:pPr>
      <w:r>
        <w:separator/>
      </w:r>
    </w:p>
  </w:endnote>
  <w:endnote w:type="continuationSeparator" w:id="0">
    <w:p w14:paraId="39D9C5DD" w14:textId="77777777" w:rsidR="00207C88" w:rsidRDefault="00207C88">
      <w:pPr>
        <w:spacing w:line="240" w:lineRule="auto"/>
        <w:ind w:firstLine="480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6F2AB7" w14:textId="77777777" w:rsidR="00901A79" w:rsidRDefault="00901A79">
    <w:pPr>
      <w:pStyle w:val="a3"/>
      <w:ind w:firstLine="360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6BB7DB" w14:textId="77777777" w:rsidR="00901A79" w:rsidRDefault="00901A79">
    <w:pPr>
      <w:pStyle w:val="a3"/>
      <w:ind w:firstLine="360"/>
      <w:rPr>
        <w:rFonts w:hint="eastAs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FA4F52" w14:textId="77777777" w:rsidR="00901A79" w:rsidRDefault="00901A79">
    <w:pPr>
      <w:pStyle w:val="a3"/>
      <w:ind w:firstLine="360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5B0A19" w14:textId="77777777" w:rsidR="00207C88" w:rsidRDefault="00207C88">
      <w:pPr>
        <w:ind w:firstLine="480"/>
        <w:rPr>
          <w:rFonts w:hint="eastAsia"/>
        </w:rPr>
      </w:pPr>
      <w:r>
        <w:separator/>
      </w:r>
    </w:p>
  </w:footnote>
  <w:footnote w:type="continuationSeparator" w:id="0">
    <w:p w14:paraId="0A98C1ED" w14:textId="77777777" w:rsidR="00207C88" w:rsidRDefault="00207C88">
      <w:pPr>
        <w:ind w:firstLine="480"/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08DD3D" w14:textId="77777777" w:rsidR="00901A79" w:rsidRDefault="00901A79">
    <w:pPr>
      <w:pStyle w:val="a5"/>
      <w:ind w:firstLine="360"/>
      <w:rPr>
        <w:rFonts w:hint="eastAsi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DFD391" w14:textId="77777777" w:rsidR="00901A79" w:rsidRDefault="00901A79">
    <w:pPr>
      <w:pStyle w:val="a5"/>
      <w:ind w:firstLine="360"/>
      <w:rPr>
        <w:rFonts w:hint="eastAsia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6A665" w14:textId="77777777" w:rsidR="00901A79" w:rsidRDefault="00901A79">
    <w:pPr>
      <w:pStyle w:val="a5"/>
      <w:ind w:firstLine="360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2D8D"/>
    <w:rsid w:val="0001499A"/>
    <w:rsid w:val="00032345"/>
    <w:rsid w:val="00100AA4"/>
    <w:rsid w:val="00207C88"/>
    <w:rsid w:val="002837FF"/>
    <w:rsid w:val="00496DCF"/>
    <w:rsid w:val="005D0729"/>
    <w:rsid w:val="00614185"/>
    <w:rsid w:val="006A2D8D"/>
    <w:rsid w:val="00720D4E"/>
    <w:rsid w:val="0079508C"/>
    <w:rsid w:val="007B7461"/>
    <w:rsid w:val="00901A79"/>
    <w:rsid w:val="009432DF"/>
    <w:rsid w:val="00963D34"/>
    <w:rsid w:val="009D5827"/>
    <w:rsid w:val="00A101B8"/>
    <w:rsid w:val="00B1658C"/>
    <w:rsid w:val="00DE5E1D"/>
    <w:rsid w:val="00EC6D4C"/>
    <w:rsid w:val="00FD3E13"/>
    <w:rsid w:val="0CFA6D11"/>
    <w:rsid w:val="54465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6674CDC1"/>
  <w15:docId w15:val="{2300D7E2-9715-4631-AF03-8403201C0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宋体" w:eastAsia="宋体" w:hAnsi="宋体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360" w:lineRule="auto"/>
      <w:ind w:firstLineChars="200" w:firstLine="200"/>
      <w:jc w:val="both"/>
    </w:pPr>
    <w:rPr>
      <w:rFonts w:cs="Times New Roman"/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rFonts w:asciiTheme="minorHAnsi" w:eastAsiaTheme="minorEastAsia" w:hAnsiTheme="minorHAnsi"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rFonts w:asciiTheme="minorHAnsi" w:eastAsiaTheme="minorEastAsia" w:hAnsiTheme="minorHAnsi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rFonts w:asciiTheme="minorHAnsi" w:eastAsiaTheme="minorEastAsia" w:hAnsiTheme="minorHAnsi"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40"/>
      <w:outlineLvl w:val="6"/>
    </w:pPr>
    <w:rPr>
      <w:rFonts w:asciiTheme="minorHAnsi" w:eastAsiaTheme="minorEastAsia" w:hAnsiTheme="minorHAnsi"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outlineLvl w:val="7"/>
    </w:pPr>
    <w:rPr>
      <w:rFonts w:asciiTheme="minorHAnsi" w:eastAsiaTheme="minorEastAsia" w:hAnsiTheme="minorHAnsi"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outlineLvl w:val="8"/>
    </w:pPr>
    <w:rPr>
      <w:rFonts w:asciiTheme="minorHAnsi" w:eastAsiaTheme="majorEastAsia" w:hAnsiTheme="minorHAnsi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cstheme="minorBidi"/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rFonts w:cstheme="minorBidi"/>
      <w:sz w:val="18"/>
      <w:szCs w:val="18"/>
    </w:rPr>
  </w:style>
  <w:style w:type="paragraph" w:styleId="a7">
    <w:name w:val="Subtitle"/>
    <w:basedOn w:val="a"/>
    <w:next w:val="a"/>
    <w:link w:val="a8"/>
    <w:uiPriority w:val="11"/>
    <w:qFormat/>
    <w:p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9">
    <w:name w:val="Title"/>
    <w:basedOn w:val="a"/>
    <w:next w:val="a"/>
    <w:link w:val="aa"/>
    <w:uiPriority w:val="10"/>
    <w:qFormat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0">
    <w:name w:val="标题 1 字符"/>
    <w:basedOn w:val="a0"/>
    <w:link w:val="1"/>
    <w:uiPriority w:val="9"/>
    <w:qFormat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qFormat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qFormat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qFormat/>
    <w:rPr>
      <w:rFonts w:asciiTheme="minorHAnsi" w:eastAsiaTheme="minorEastAsia" w:hAnsiTheme="minorHAnsi"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qFormat/>
    <w:rPr>
      <w:rFonts w:asciiTheme="minorHAnsi" w:eastAsiaTheme="minorEastAsia" w:hAnsiTheme="minorHAnsi" w:cstheme="majorBidi"/>
      <w:color w:val="0F4761" w:themeColor="accent1" w:themeShade="BF"/>
    </w:rPr>
  </w:style>
  <w:style w:type="character" w:customStyle="1" w:styleId="60">
    <w:name w:val="标题 6 字符"/>
    <w:basedOn w:val="a0"/>
    <w:link w:val="6"/>
    <w:uiPriority w:val="9"/>
    <w:semiHidden/>
    <w:qFormat/>
    <w:rPr>
      <w:rFonts w:asciiTheme="minorHAnsi" w:eastAsiaTheme="minorEastAsia" w:hAnsiTheme="minorHAnsi"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qFormat/>
    <w:rPr>
      <w:rFonts w:asciiTheme="minorHAnsi" w:eastAsiaTheme="minorEastAsia" w:hAnsiTheme="minorHAnsi"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qFormat/>
    <w:rPr>
      <w:rFonts w:asciiTheme="minorHAnsi" w:eastAsiaTheme="minorEastAsia" w:hAnsiTheme="minorHAnsi"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qFormat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aa">
    <w:name w:val="标题 字符"/>
    <w:basedOn w:val="a0"/>
    <w:link w:val="a9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8">
    <w:name w:val="副标题 字符"/>
    <w:basedOn w:val="a0"/>
    <w:link w:val="a7"/>
    <w:uiPriority w:val="11"/>
    <w:qFormat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b">
    <w:name w:val="Quote"/>
    <w:basedOn w:val="a"/>
    <w:next w:val="a"/>
    <w:link w:val="ac"/>
    <w:uiPriority w:val="29"/>
    <w:qFormat/>
    <w:pPr>
      <w:spacing w:before="160" w:after="160"/>
      <w:jc w:val="center"/>
    </w:pPr>
    <w:rPr>
      <w:rFonts w:cstheme="minorBidi"/>
      <w:i/>
      <w:iCs/>
      <w:color w:val="404040" w:themeColor="text1" w:themeTint="BF"/>
    </w:rPr>
  </w:style>
  <w:style w:type="character" w:customStyle="1" w:styleId="ac">
    <w:name w:val="引用 字符"/>
    <w:basedOn w:val="a0"/>
    <w:link w:val="ab"/>
    <w:uiPriority w:val="29"/>
    <w:qFormat/>
    <w:rPr>
      <w:i/>
      <w:iCs/>
      <w:color w:val="404040" w:themeColor="text1" w:themeTint="BF"/>
    </w:rPr>
  </w:style>
  <w:style w:type="paragraph" w:styleId="ad">
    <w:name w:val="List Paragraph"/>
    <w:basedOn w:val="a"/>
    <w:uiPriority w:val="34"/>
    <w:qFormat/>
    <w:pPr>
      <w:ind w:left="720"/>
      <w:contextualSpacing/>
    </w:pPr>
    <w:rPr>
      <w:rFonts w:cstheme="minorBidi"/>
    </w:rPr>
  </w:style>
  <w:style w:type="character" w:customStyle="1" w:styleId="11">
    <w:name w:val="明显强调1"/>
    <w:basedOn w:val="a0"/>
    <w:uiPriority w:val="21"/>
    <w:qFormat/>
    <w:rPr>
      <w:i/>
      <w:iCs/>
      <w:color w:val="0F4761" w:themeColor="accent1" w:themeShade="BF"/>
    </w:rPr>
  </w:style>
  <w:style w:type="paragraph" w:styleId="ae">
    <w:name w:val="Intense Quote"/>
    <w:basedOn w:val="a"/>
    <w:next w:val="a"/>
    <w:link w:val="af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cstheme="minorBidi"/>
      <w:i/>
      <w:iCs/>
      <w:color w:val="0F4761" w:themeColor="accent1" w:themeShade="BF"/>
    </w:rPr>
  </w:style>
  <w:style w:type="character" w:customStyle="1" w:styleId="af">
    <w:name w:val="明显引用 字符"/>
    <w:basedOn w:val="a0"/>
    <w:link w:val="ae"/>
    <w:uiPriority w:val="30"/>
    <w:qFormat/>
    <w:rPr>
      <w:i/>
      <w:iCs/>
      <w:color w:val="0F4761" w:themeColor="accent1" w:themeShade="BF"/>
    </w:rPr>
  </w:style>
  <w:style w:type="character" w:customStyle="1" w:styleId="12">
    <w:name w:val="明显参考1"/>
    <w:basedOn w:val="a0"/>
    <w:uiPriority w:val="32"/>
    <w:qFormat/>
    <w:rPr>
      <w:b/>
      <w:bCs/>
      <w:smallCaps/>
      <w:color w:val="0F4761" w:themeColor="accent1" w:themeShade="BF"/>
      <w:spacing w:val="5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137</Words>
  <Characters>786</Characters>
  <Application>Microsoft Office Word</Application>
  <DocSecurity>0</DocSecurity>
  <Lines>6</Lines>
  <Paragraphs>1</Paragraphs>
  <ScaleCrop>false</ScaleCrop>
  <Company/>
  <LinksUpToDate>false</LinksUpToDate>
  <CharactersWithSpaces>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 卢</dc:creator>
  <cp:lastModifiedBy>Lu 卢</cp:lastModifiedBy>
  <cp:revision>9</cp:revision>
  <dcterms:created xsi:type="dcterms:W3CDTF">2025-02-12T13:47:00Z</dcterms:created>
  <dcterms:modified xsi:type="dcterms:W3CDTF">2025-03-18T13:12:00Z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eyJoZGlkIjoiMWRjYzA2ZTA3ZDQxOGIxNmU5ZjMxMjA1YzhhY2I4NTgifQ==</vt:lpwstr>
  </property>
  <property fmtid="{D5CDD505-2E9C-101B-9397-08002B2CF9AE}" pid="3" name="KSOProductBuildVer">
    <vt:lpwstr>2052-12.1.0.19770</vt:lpwstr>
  </property>
  <property fmtid="{D5CDD505-2E9C-101B-9397-08002B2CF9AE}" pid="4" name="ICV">
    <vt:lpwstr>E974AECD68454497B38E5892C0A9F418_12</vt:lpwstr>
  </property>
</Properties>
</file>