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ED" w:rsidRPr="00B356ED" w:rsidRDefault="00B356ED" w:rsidP="0087558D">
      <w:pPr>
        <w:pStyle w:val="a4"/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</w:pPr>
      <w:bookmarkStart w:id="0" w:name="_GoBack"/>
      <w:bookmarkEnd w:id="0"/>
      <w:r w:rsidRPr="00B356E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Data sets are grouped according to each Analysis</w:t>
      </w:r>
      <w:r w:rsidR="005C12FB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(I – </w:t>
      </w:r>
      <w:r w:rsidR="007C263C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V)</w:t>
      </w:r>
      <w:r w:rsidRPr="00B356E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and experimental stages (Stage 1</w:t>
      </w:r>
      <w:proofErr w:type="gramStart"/>
      <w:r w:rsidRPr="00B356E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,2,3</w:t>
      </w:r>
      <w:proofErr w:type="gramEnd"/>
      <w:r w:rsidRPr="00B356E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…), see time graphs</w:t>
      </w:r>
      <w:r w:rsidRPr="00B356E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</w:t>
      </w:r>
      <w:r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Fig. 4j and Fig.</w:t>
      </w:r>
      <w:r w:rsidR="007C263C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9. </w:t>
      </w:r>
    </w:p>
    <w:p w:rsidR="00B356ED" w:rsidRPr="00B356ED" w:rsidRDefault="00B356ED" w:rsidP="0087558D">
      <w:pPr>
        <w:pStyle w:val="a4"/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</w:pPr>
    </w:p>
    <w:p w:rsidR="008F5BF0" w:rsidRPr="0087558D" w:rsidRDefault="0087558D" w:rsidP="0087558D">
      <w:pPr>
        <w:pStyle w:val="a4"/>
        <w:rPr>
          <w:rFonts w:ascii="Times New Roman" w:hAnsi="Times New Roman" w:cs="Times New Roman"/>
          <w:sz w:val="20"/>
          <w:szCs w:val="20"/>
          <w:lang w:val="en-AU"/>
        </w:rPr>
      </w:pPr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The data </w:t>
      </w:r>
      <w:proofErr w:type="gram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are presented</w:t>
      </w:r>
      <w:proofErr w:type="gram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in text format as image matrices of 4-frame sequences of 32x64 or 32x32 pixels.</w:t>
      </w:r>
      <w:r w:rsidRPr="0087558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</w:t>
      </w:r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The latter can be located in the first or second half of the overall matrix.</w:t>
      </w:r>
      <w:r w:rsidRPr="0087558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</w:t>
      </w:r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The entire array is presented as 10 blocks of 32x64 matrices, of which only </w:t>
      </w:r>
      <w:proofErr w:type="gram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4</w:t>
      </w:r>
      <w:proofErr w:type="gram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are informational: 1st, 5th, 6th and 10th.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The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 xml:space="preserve">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accepted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 xml:space="preserve">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designations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 xml:space="preserve">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of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 xml:space="preserve">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these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 xml:space="preserve">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blocks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 xml:space="preserve"> </w:t>
      </w:r>
      <w:proofErr w:type="spellStart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are</w:t>
      </w:r>
      <w:proofErr w:type="spellEnd"/>
      <w:r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</w:rPr>
        <w:t>:</w:t>
      </w:r>
    </w:p>
    <w:p w:rsidR="00951032" w:rsidRPr="0087558D" w:rsidRDefault="0087558D" w:rsidP="00951032">
      <w:pPr>
        <w:pStyle w:val="a4"/>
        <w:rPr>
          <w:rFonts w:ascii="Times New Roman" w:hAnsi="Times New Roman" w:cs="Times New Roman"/>
          <w:sz w:val="20"/>
          <w:szCs w:val="20"/>
          <w:lang w:val="en-AU"/>
        </w:rPr>
      </w:pPr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1) </w:t>
      </w:r>
      <w:proofErr w:type="spellStart"/>
      <w:proofErr w:type="gramStart"/>
      <w:r w:rsidR="008F5BF0" w:rsidRPr="0087558D">
        <w:rPr>
          <w:rFonts w:ascii="Times New Roman" w:hAnsi="Times New Roman" w:cs="Times New Roman"/>
          <w:sz w:val="20"/>
          <w:szCs w:val="20"/>
          <w:lang w:val="en-AU"/>
        </w:rPr>
        <w:t>zkHz</w:t>
      </w:r>
      <w:proofErr w:type="spellEnd"/>
      <w:proofErr w:type="gramEnd"/>
      <w:r w:rsidR="008F5BF0"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corresponds to </w:t>
      </w:r>
      <w:proofErr w:type="spellStart"/>
      <w:r w:rsidR="008F5BF0" w:rsidRPr="0087558D">
        <w:rPr>
          <w:rFonts w:ascii="Times New Roman" w:hAnsi="Times New Roman" w:cs="Times New Roman"/>
          <w:sz w:val="20"/>
          <w:szCs w:val="20"/>
          <w:lang w:val="en-AU"/>
        </w:rPr>
        <w:t>Zk</w:t>
      </w:r>
      <w:proofErr w:type="spellEnd"/>
      <w:r w:rsidR="008F5BF0"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in the paper</w:t>
      </w:r>
      <w:r w:rsidR="00951032" w:rsidRPr="0087558D">
        <w:rPr>
          <w:rFonts w:ascii="Times New Roman" w:hAnsi="Times New Roman" w:cs="Times New Roman"/>
          <w:sz w:val="20"/>
          <w:szCs w:val="20"/>
          <w:lang w:val="en-AU"/>
        </w:rPr>
        <w:t>;</w:t>
      </w:r>
    </w:p>
    <w:p w:rsidR="00951032" w:rsidRPr="0087558D" w:rsidRDefault="00951032" w:rsidP="00951032">
      <w:pPr>
        <w:pStyle w:val="a4"/>
        <w:rPr>
          <w:rFonts w:ascii="Times New Roman" w:hAnsi="Times New Roman" w:cs="Times New Roman"/>
          <w:sz w:val="20"/>
          <w:szCs w:val="20"/>
          <w:lang w:val="en-AU"/>
        </w:rPr>
      </w:pPr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5)  </w:t>
      </w:r>
      <w:proofErr w:type="spellStart"/>
      <w:proofErr w:type="gramStart"/>
      <w:r w:rsidRPr="0087558D">
        <w:rPr>
          <w:rFonts w:ascii="Times New Roman" w:hAnsi="Times New Roman" w:cs="Times New Roman"/>
          <w:sz w:val="20"/>
          <w:szCs w:val="20"/>
          <w:lang w:val="en-AU"/>
        </w:rPr>
        <w:t>phikHz</w:t>
      </w:r>
      <w:proofErr w:type="spellEnd"/>
      <w:proofErr w:type="gramEnd"/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  -     </w:t>
      </w:r>
      <w:proofErr w:type="spellStart"/>
      <w:r w:rsidRPr="0087558D">
        <w:rPr>
          <w:rFonts w:ascii="Times New Roman" w:hAnsi="Times New Roman" w:cs="Times New Roman"/>
          <w:sz w:val="20"/>
          <w:szCs w:val="20"/>
          <w:lang w:val="en-AU"/>
        </w:rPr>
        <w:t>φ</w:t>
      </w:r>
      <w:r w:rsidRPr="0087558D">
        <w:rPr>
          <w:rFonts w:ascii="Times New Roman" w:hAnsi="Times New Roman" w:cs="Times New Roman"/>
          <w:sz w:val="20"/>
          <w:szCs w:val="20"/>
          <w:vertAlign w:val="subscript"/>
          <w:lang w:val="en-AU"/>
        </w:rPr>
        <w:t>k</w:t>
      </w:r>
      <w:proofErr w:type="spellEnd"/>
      <w:r w:rsidRPr="0087558D">
        <w:rPr>
          <w:rFonts w:ascii="Times New Roman" w:hAnsi="Times New Roman" w:cs="Times New Roman"/>
          <w:sz w:val="20"/>
          <w:szCs w:val="20"/>
          <w:lang w:val="en-AU"/>
        </w:rPr>
        <w:t>;</w:t>
      </w:r>
    </w:p>
    <w:p w:rsidR="00951032" w:rsidRPr="0087558D" w:rsidRDefault="00951032" w:rsidP="00951032">
      <w:pPr>
        <w:pStyle w:val="a4"/>
        <w:rPr>
          <w:rFonts w:ascii="Times New Roman" w:hAnsi="Times New Roman" w:cs="Times New Roman"/>
          <w:sz w:val="20"/>
          <w:szCs w:val="20"/>
          <w:lang w:val="en-AU"/>
        </w:rPr>
      </w:pPr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6) </w:t>
      </w:r>
      <w:proofErr w:type="spellStart"/>
      <w:proofErr w:type="gramStart"/>
      <w:r w:rsidRPr="0087558D">
        <w:rPr>
          <w:rFonts w:ascii="Times New Roman" w:hAnsi="Times New Roman" w:cs="Times New Roman"/>
          <w:sz w:val="20"/>
          <w:szCs w:val="20"/>
          <w:lang w:val="en-AU"/>
        </w:rPr>
        <w:t>zMHz</w:t>
      </w:r>
      <w:proofErr w:type="spellEnd"/>
      <w:proofErr w:type="gramEnd"/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     -    Z</w:t>
      </w:r>
      <w:r w:rsidRPr="0087558D">
        <w:rPr>
          <w:rFonts w:ascii="Times New Roman" w:hAnsi="Times New Roman" w:cs="Times New Roman"/>
          <w:sz w:val="20"/>
          <w:szCs w:val="20"/>
          <w:vertAlign w:val="subscript"/>
          <w:lang w:val="en-AU"/>
        </w:rPr>
        <w:t>M</w:t>
      </w:r>
      <w:r w:rsidRPr="0087558D">
        <w:rPr>
          <w:rFonts w:ascii="Times New Roman" w:hAnsi="Times New Roman" w:cs="Times New Roman"/>
          <w:sz w:val="20"/>
          <w:szCs w:val="20"/>
          <w:lang w:val="en-AU"/>
        </w:rPr>
        <w:t>;</w:t>
      </w:r>
    </w:p>
    <w:p w:rsidR="00951032" w:rsidRPr="0087558D" w:rsidRDefault="00951032" w:rsidP="00951032">
      <w:pPr>
        <w:pStyle w:val="a4"/>
        <w:rPr>
          <w:rFonts w:ascii="Times New Roman" w:hAnsi="Times New Roman" w:cs="Times New Roman"/>
          <w:sz w:val="20"/>
          <w:szCs w:val="20"/>
          <w:vertAlign w:val="subscript"/>
          <w:lang w:val="en-AU"/>
        </w:rPr>
      </w:pPr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10) </w:t>
      </w:r>
      <w:proofErr w:type="spellStart"/>
      <w:proofErr w:type="gramStart"/>
      <w:r w:rsidRPr="0087558D">
        <w:rPr>
          <w:rFonts w:ascii="Times New Roman" w:hAnsi="Times New Roman" w:cs="Times New Roman"/>
          <w:sz w:val="20"/>
          <w:szCs w:val="20"/>
          <w:lang w:val="en-AU"/>
        </w:rPr>
        <w:t>phiMHz</w:t>
      </w:r>
      <w:proofErr w:type="spellEnd"/>
      <w:proofErr w:type="gramEnd"/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  - </w:t>
      </w:r>
      <w:proofErr w:type="spellStart"/>
      <w:r w:rsidRPr="0087558D">
        <w:rPr>
          <w:rFonts w:ascii="Times New Roman" w:hAnsi="Times New Roman" w:cs="Times New Roman"/>
          <w:sz w:val="20"/>
          <w:szCs w:val="20"/>
          <w:lang w:val="en-AU"/>
        </w:rPr>
        <w:t>φ</w:t>
      </w:r>
      <w:r w:rsidRPr="0087558D">
        <w:rPr>
          <w:rFonts w:ascii="Times New Roman" w:hAnsi="Times New Roman" w:cs="Times New Roman"/>
          <w:sz w:val="20"/>
          <w:szCs w:val="20"/>
          <w:vertAlign w:val="subscript"/>
          <w:lang w:val="en-AU"/>
        </w:rPr>
        <w:t>M</w:t>
      </w:r>
      <w:proofErr w:type="spellEnd"/>
      <w:r w:rsidRPr="0087558D">
        <w:rPr>
          <w:rFonts w:ascii="Times New Roman" w:hAnsi="Times New Roman" w:cs="Times New Roman"/>
          <w:sz w:val="20"/>
          <w:szCs w:val="20"/>
          <w:vertAlign w:val="subscript"/>
          <w:lang w:val="en-AU"/>
        </w:rPr>
        <w:t>.</w:t>
      </w:r>
    </w:p>
    <w:p w:rsidR="00951032" w:rsidRPr="0087558D" w:rsidRDefault="00951032" w:rsidP="00951032">
      <w:pPr>
        <w:pStyle w:val="a4"/>
        <w:rPr>
          <w:rFonts w:ascii="Times New Roman" w:hAnsi="Times New Roman" w:cs="Times New Roman"/>
          <w:sz w:val="20"/>
          <w:szCs w:val="20"/>
          <w:lang w:val="en-AU"/>
        </w:rPr>
      </w:pPr>
      <w:r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</w:t>
      </w:r>
      <w:r w:rsidR="0087558D"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Since the accepted range of the phase angle is 90°, in rare cases of exceeding this value (due to a priori uncertainty of the initial values ​​specified at the end of the array), the displayed measured value </w:t>
      </w:r>
      <w:proofErr w:type="gramStart"/>
      <w:r w:rsidR="0087558D"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is presented</w:t>
      </w:r>
      <w:proofErr w:type="gramEnd"/>
      <w:r w:rsidR="0087558D"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with the sign "-".</w:t>
      </w:r>
      <w:r w:rsidR="0087558D" w:rsidRPr="0087558D">
        <w:rPr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</w:t>
      </w:r>
      <w:r w:rsidR="0087558D"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Accordingly, their absolute values ​​</w:t>
      </w:r>
      <w:proofErr w:type="gramStart"/>
      <w:r w:rsidR="0087558D"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>should be used</w:t>
      </w:r>
      <w:proofErr w:type="gramEnd"/>
      <w:r w:rsidR="0087558D" w:rsidRPr="0087558D">
        <w:rPr>
          <w:rStyle w:val="rynqvb"/>
          <w:rFonts w:ascii="Times New Roman" w:hAnsi="Times New Roman" w:cs="Times New Roman"/>
          <w:color w:val="3C4043"/>
          <w:sz w:val="20"/>
          <w:szCs w:val="20"/>
          <w:shd w:val="clear" w:color="auto" w:fill="F5F5F5"/>
          <w:lang w:val="en-AU"/>
        </w:rPr>
        <w:t xml:space="preserve"> in secondary processing.</w:t>
      </w:r>
      <w:r w:rsidR="0087558D" w:rsidRPr="0087558D">
        <w:rPr>
          <w:rFonts w:ascii="Times New Roman" w:hAnsi="Times New Roman" w:cs="Times New Roman"/>
          <w:sz w:val="20"/>
          <w:szCs w:val="20"/>
          <w:lang w:val="en-AU"/>
        </w:rPr>
        <w:t xml:space="preserve"> </w:t>
      </w:r>
    </w:p>
    <w:p w:rsidR="007B548B" w:rsidRPr="0087558D" w:rsidRDefault="008F5BF0" w:rsidP="00951032">
      <w:pPr>
        <w:ind w:left="1440"/>
        <w:rPr>
          <w:lang w:val="en-AU"/>
        </w:rPr>
      </w:pPr>
      <w:r w:rsidRPr="0087558D">
        <w:rPr>
          <w:lang w:val="en-AU"/>
        </w:rPr>
        <w:t xml:space="preserve">  </w:t>
      </w:r>
    </w:p>
    <w:sectPr w:rsidR="007B548B" w:rsidRPr="008755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15A5F"/>
    <w:multiLevelType w:val="hybridMultilevel"/>
    <w:tmpl w:val="7EC2776E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0522274"/>
    <w:multiLevelType w:val="hybridMultilevel"/>
    <w:tmpl w:val="2F04109C"/>
    <w:lvl w:ilvl="0" w:tplc="DF1E220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F0"/>
    <w:rsid w:val="00094129"/>
    <w:rsid w:val="00575172"/>
    <w:rsid w:val="005C12FB"/>
    <w:rsid w:val="0075528F"/>
    <w:rsid w:val="007717CE"/>
    <w:rsid w:val="007C263C"/>
    <w:rsid w:val="007D7DEC"/>
    <w:rsid w:val="0087558D"/>
    <w:rsid w:val="008F5BF0"/>
    <w:rsid w:val="00910712"/>
    <w:rsid w:val="00951032"/>
    <w:rsid w:val="00A74BC5"/>
    <w:rsid w:val="00B356ED"/>
    <w:rsid w:val="00B57D58"/>
    <w:rsid w:val="00BA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C1D6E-6F67-46D5-9EB7-0300A2F0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BF0"/>
    <w:pPr>
      <w:ind w:left="720"/>
      <w:contextualSpacing/>
    </w:pPr>
  </w:style>
  <w:style w:type="paragraph" w:styleId="a4">
    <w:name w:val="No Spacing"/>
    <w:uiPriority w:val="1"/>
    <w:qFormat/>
    <w:rsid w:val="00951032"/>
    <w:pPr>
      <w:spacing w:after="0" w:line="240" w:lineRule="auto"/>
    </w:pPr>
  </w:style>
  <w:style w:type="character" w:customStyle="1" w:styleId="rynqvb">
    <w:name w:val="rynqvb"/>
    <w:basedOn w:val="a0"/>
    <w:rsid w:val="0087558D"/>
  </w:style>
  <w:style w:type="character" w:styleId="a5">
    <w:name w:val="Hyperlink"/>
    <w:basedOn w:val="a0"/>
    <w:uiPriority w:val="99"/>
    <w:semiHidden/>
    <w:unhideWhenUsed/>
    <w:rsid w:val="00094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2025-03-05T10:39:00Z</dcterms:created>
  <dcterms:modified xsi:type="dcterms:W3CDTF">2025-03-13T12:46:00Z</dcterms:modified>
</cp:coreProperties>
</file>