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582" w:rsidRDefault="00581ED1">
      <w:pPr>
        <w:pStyle w:val="NormalWeb"/>
        <w:spacing w:before="0" w:beforeAutospacing="0" w:after="0" w:afterAutospacing="0" w:line="360" w:lineRule="auto"/>
        <w:jc w:val="both"/>
        <w:rPr>
          <w:b/>
          <w:bCs/>
          <w:color w:val="211E1E"/>
          <w:lang w:val="en-US"/>
        </w:rPr>
      </w:pPr>
      <w:r>
        <w:rPr>
          <w:b/>
          <w:bCs/>
          <w:color w:val="211E1E"/>
          <w:lang w:val="en-US"/>
        </w:rPr>
        <w:t>The READUS-PV checklist</w:t>
      </w:r>
    </w:p>
    <w:p w:rsidR="00832582" w:rsidRDefault="00832582">
      <w:pPr>
        <w:pStyle w:val="NormalWeb"/>
        <w:spacing w:before="0" w:beforeAutospacing="0" w:after="0" w:afterAutospacing="0" w:line="360" w:lineRule="auto"/>
        <w:jc w:val="both"/>
        <w:rPr>
          <w:b/>
          <w:bCs/>
          <w:color w:val="211E1E"/>
          <w:lang w:val="en-US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2489"/>
        <w:gridCol w:w="975"/>
        <w:gridCol w:w="10089"/>
        <w:gridCol w:w="1831"/>
      </w:tblGrid>
      <w:tr w:rsidR="00640471" w:rsidRPr="00640471" w:rsidTr="00640471">
        <w:trPr>
          <w:trHeight w:val="270"/>
          <w:jc w:val="center"/>
        </w:trPr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Section and</w:t>
            </w:r>
            <w:bookmarkStart w:id="0" w:name="_GoBack"/>
            <w:bookmarkEnd w:id="0"/>
            <w:r w:rsidRPr="006404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 xml:space="preserve"> topic 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 xml:space="preserve">Item # 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Checklist item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Location where item is reported</w:t>
            </w:r>
            <w:r w:rsidRPr="00640471">
              <w:rPr>
                <w:b/>
                <w:bCs/>
                <w:lang w:val="en-US"/>
              </w:rPr>
              <w:t xml:space="preserve"> 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Title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1a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I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GB"/>
              </w:rPr>
              <w:t xml:space="preserve">f disproportionality analyses are a prominent component of the published study, 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the study </w:t>
            </w:r>
            <w:proofErr w:type="gramStart"/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should be identified</w:t>
            </w:r>
            <w:proofErr w:type="gramEnd"/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 as a “disproportionality 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analysis”. The type of data and name of the database(s) </w:t>
            </w:r>
            <w:proofErr w:type="gramStart"/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should be specified</w:t>
            </w:r>
            <w:proofErr w:type="gramEnd"/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SimSun" w:hAnsi="Times New Roman"/>
                <w:i/>
                <w:iCs/>
                <w:sz w:val="20"/>
                <w:szCs w:val="20"/>
                <w:lang w:val="en-US" w:eastAsia="zh-CN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1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1b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Report the name of adverse event(s) and/or drug(s) under study, when applicable.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1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Introduction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Background</w:t>
            </w:r>
          </w:p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2a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Describe the drug(s) and its utilization, the 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nature of the adverse event(s) under study and its frequency, and the existing knowledge on the drug-event combination.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2-3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2b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Specify the rationale for performing the analysis, e.g., as part of routine pharmacovigilance, to investigate an overall 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safety profile, or to assess a pre-specified hypothesis.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2-3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vAlign w:val="center"/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2c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Explain why ICSR databases and disproportionality analysis are suitable to fill the knowledge gap.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2-3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Objectives</w:t>
            </w:r>
          </w:p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State specific objectives, identifying the adverse event(s), the drug(s), and the reference group, including any pre-specified hypothesis, if applicable. 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4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Methods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Study design</w:t>
            </w:r>
          </w:p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4a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Identify the study (i.e., “disproportionality analysis”) and the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 type of data used (e.g., “individual case safety reports”).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4-5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4b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Provide an outline of the entire study design, including primary and sensitivity analyses performed, and other designs such as case-by-case analysis or literature review.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4-5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Data description, access, and pre-processing</w:t>
            </w:r>
          </w:p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5a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Specify the name of the database(s), the database(s) custodian, and the coverage. Specify the type/number of drugs included within the database and the thesaurus, taxonomies, or ontologies used for coding dr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ugs and events.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4-5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5b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Specify the extraction </w:t>
            </w:r>
            <w:proofErr w:type="gramStart"/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dates and describe</w:t>
            </w:r>
            <w:proofErr w:type="gramEnd"/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 and justify all choices used for data pre-processing, including any data transformation or exclusion, if appropriate.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4-5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Variables definition</w:t>
            </w:r>
          </w:p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6a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Describe the study population, 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including any restriction.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4-5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6b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Describe the nature and the meaning of key variables assessed in the work.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4-5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6c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Specify and justify any grouping of drugs or events. For drugs, specify and justify whether active ingredients/trade 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names/salts </w:t>
            </w:r>
            <w:proofErr w:type="gramStart"/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were considered</w:t>
            </w:r>
            <w:proofErr w:type="gramEnd"/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 and/or the selected role.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4-5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6d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Describe </w:t>
            </w:r>
            <w:proofErr w:type="gramStart"/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any additional data source used, the type of data, and how they interact with ICSRs</w:t>
            </w:r>
            <w:proofErr w:type="gramEnd"/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4-5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Statistical methods</w:t>
            </w:r>
          </w:p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7a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Present any descriptive analysis performed, specifying 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variables investigated, statistical tests, and significance thresholds.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5-6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7b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Describe the measure(s) selected for the disproportionality analysis including any threshold used to identify signals of disproportionate reporting. Explain the reason 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for this choice if applicable.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5-6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7c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Clearly describe any sensitivity analysis and any tool to control confounding, including any restriction, subgroup, stratification, adjustment, or interaction.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5-6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7d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Specify the variables and methods 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used for the case-by-case analysis, including any algorithm or criteria used to assess causality, if performed.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5-6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7e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Specify any statistical methods used for other data sources.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5-6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Results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Participants</w:t>
            </w:r>
          </w:p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8a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Specify the number of 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individual case safety reports included at each stage, including reasons for exclusion.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7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8b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Provide key demographic and clinical characteristics of cases, if possible comparing cases with any appropriate reference group.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7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Disproportionality </w:t>
            </w:r>
            <w:r w:rsidRPr="0064047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analysis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Present all results including confidence intervals. Present also results of sensitivity analyses, if performed.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7-9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Case-by-case analysis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10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Present the case-by-case analysis of key variables. Present the causality assessment, if 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applicable.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 9</w:t>
            </w:r>
          </w:p>
        </w:tc>
      </w:tr>
      <w:tr w:rsidR="00640471" w:rsidRPr="00640471" w:rsidTr="00640471">
        <w:trPr>
          <w:trHeight w:val="285"/>
          <w:jc w:val="center"/>
        </w:trPr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Discussion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Key results</w:t>
            </w:r>
          </w:p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11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Discuss key results with reference to study objectives and contextualize them within the current literature and other consulted sources. Clearly discriminate between expected reactions and emerging safety 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signals.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SimSun" w:hAnsi="Times New Roman"/>
                <w:i/>
                <w:iCs/>
                <w:sz w:val="20"/>
                <w:szCs w:val="20"/>
                <w:lang w:val="en-US" w:eastAsia="zh-CN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page12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External validity</w:t>
            </w:r>
          </w:p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12a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Discuss the external validity of the results to the general population.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SimSun" w:hAnsi="Times New Roman"/>
                <w:i/>
                <w:iCs/>
                <w:sz w:val="20"/>
                <w:szCs w:val="20"/>
                <w:lang w:val="en-US" w:eastAsia="zh-CN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page12-17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12b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Discuss the potential relevance of results in clinical practice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page12-17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12c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Propose further study designs if applicable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SimSun" w:hAnsi="Times New Roman"/>
                <w:i/>
                <w:iCs/>
                <w:sz w:val="20"/>
                <w:szCs w:val="20"/>
                <w:lang w:val="en-US" w:eastAsia="zh-CN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-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Limitations</w:t>
            </w:r>
          </w:p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13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Present general limitations, making clear that disproportionality analysis alone cannot prove causation or measure incidence, and specific limitations, including confounding and reporting bias and efforts to mitigate them.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SimSun" w:hAnsi="Times New Roman"/>
                <w:i/>
                <w:iCs/>
                <w:sz w:val="20"/>
                <w:szCs w:val="20"/>
                <w:lang w:val="en-US" w:eastAsia="zh-CN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page17 -18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Declarations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83258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14a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Provide the source of funding/sponsorship and the role of the funders/sponsors for the present study and for any original study on which the present article </w:t>
            </w:r>
            <w:proofErr w:type="gramStart"/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is based</w:t>
            </w:r>
            <w:proofErr w:type="gramEnd"/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SimSun" w:hAnsi="Times New Roman"/>
                <w:i/>
                <w:iCs/>
                <w:sz w:val="20"/>
                <w:szCs w:val="20"/>
                <w:lang w:val="en-US" w:eastAsia="zh-CN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page28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14b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Clearly identify potential commercial and intellectual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 conflicts of interest (e.g., link to any drug/event investigated, whether financial, legal action, or software used).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page28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14c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Declare any institutional approval needed or granted in the investigation.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page28</w:t>
            </w:r>
          </w:p>
        </w:tc>
      </w:tr>
      <w:tr w:rsidR="00640471" w:rsidRPr="00640471" w:rsidTr="00640471">
        <w:trPr>
          <w:trHeight w:val="270"/>
          <w:jc w:val="center"/>
        </w:trPr>
        <w:tc>
          <w:tcPr>
            <w:tcW w:w="809" w:type="pct"/>
            <w:vMerge/>
            <w:shd w:val="clear" w:color="auto" w:fill="auto"/>
            <w:vAlign w:val="center"/>
          </w:tcPr>
          <w:p w:rsidR="00832582" w:rsidRPr="00640471" w:rsidRDefault="00832582">
            <w:pPr>
              <w:rPr>
                <w:lang w:val="en-US"/>
              </w:rPr>
            </w:pP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14d</w:t>
            </w:r>
          </w:p>
        </w:tc>
        <w:tc>
          <w:tcPr>
            <w:tcW w:w="3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Include a statement on data </w:t>
            </w:r>
            <w:r w:rsidRPr="006404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availability, code availability (including the version of the statistical software used), and protocol registration.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2582" w:rsidRPr="00640471" w:rsidRDefault="00581ED1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640471">
              <w:rPr>
                <w:rFonts w:ascii="Times New Roman" w:eastAsia="SimSun" w:hAnsi="Times New Roman" w:hint="eastAsia"/>
                <w:i/>
                <w:iCs/>
                <w:sz w:val="20"/>
                <w:szCs w:val="20"/>
                <w:lang w:val="en-US" w:eastAsia="zh-CN"/>
              </w:rPr>
              <w:t>page28</w:t>
            </w:r>
          </w:p>
        </w:tc>
      </w:tr>
    </w:tbl>
    <w:p w:rsidR="00832582" w:rsidRDefault="00832582">
      <w:pPr>
        <w:rPr>
          <w:rFonts w:ascii="Times New Roman" w:hAnsi="Times New Roman" w:cs="Times New Roman"/>
          <w:color w:val="4472C4" w:themeColor="accent1"/>
          <w:shd w:val="clear" w:color="auto" w:fill="FFFFFF"/>
          <w:lang w:val="en-US"/>
        </w:rPr>
      </w:pPr>
    </w:p>
    <w:sectPr w:rsidR="00832582">
      <w:footerReference w:type="even" r:id="rId7"/>
      <w:footerReference w:type="default" r:id="rId8"/>
      <w:footerReference w:type="first" r:id="rId9"/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ED1" w:rsidRDefault="00581ED1">
      <w:r>
        <w:separator/>
      </w:r>
    </w:p>
  </w:endnote>
  <w:endnote w:type="continuationSeparator" w:id="0">
    <w:p w:rsidR="00581ED1" w:rsidRDefault="00581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582" w:rsidRDefault="00581ED1">
    <w:pPr>
      <w:pStyle w:val="Footer"/>
    </w:pP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2085975" cy="324485"/>
              <wp:effectExtent l="0" t="0" r="9525" b="0"/>
              <wp:wrapNone/>
              <wp:docPr id="33301697" name="Text Box 2" descr="Information Classification: Gener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5975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32582" w:rsidRDefault="00581ED1">
                          <w:pPr>
                            <w:rPr>
                              <w:rFonts w:ascii="Rockwell" w:eastAsia="Rockwell" w:hAnsi="Rockwell" w:cs="Rockwell"/>
                              <w:color w:val="0078D7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Rockwell" w:eastAsia="Rockwell" w:hAnsi="Rockwell" w:cs="Rockwell"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2" o:spid="_x0000_s1026" o:spt="202" alt="Information Classification: General" type="#_x0000_t202" style="position:absolute;left:0pt;height:25.55pt;width:164.25pt;mso-position-horizontal:left;mso-position-horizontal-relative:page;mso-position-vertical:bottom;mso-position-vertical-relative:page;mso-wrap-style:none;z-index:251660288;v-text-anchor:bottom;mso-width-relative:page;mso-height-relative:page;" filled="f" stroked="f" coordsize="21600,21600" o:gfxdata="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0FaUHUAAAABAEAAA8AAAAAAAAAAQAgAAAAIgAA&#10;AGRycy9kb3ducmV2LnhtbFBLAQIUABQAAAAIAIdO4kAgpH34RQIAAIcEAAAOAAAAAAAAAAEAIAAA&#10;ACMBAABkcnMvZTJvRG9jLnhtbFBLBQYAAAAABgAGAFkBAADaBQAAAAA=&#10;">
              <v:fill on="f" focussize="0,0"/>
              <v:stroke on="f"/>
              <v:imagedata o:title=""/>
              <o:lock v:ext="edit" aspectratio="f"/>
              <v:textbox inset="20pt,0mm,0mm,15pt" style="mso-fit-shape-to-text:t;">
                <w:txbxContent>
                  <w:p w14:paraId="1C93B2FA">
                    <w:pPr>
                      <w:rPr>
                        <w:rFonts w:ascii="Rockwell" w:hAnsi="Rockwell" w:eastAsia="Rockwell" w:cs="Rockwell"/>
                        <w:color w:val="0078D7"/>
                        <w:sz w:val="18"/>
                        <w:szCs w:val="18"/>
                      </w:rPr>
                    </w:pPr>
                    <w:r>
                      <w:rPr>
                        <w:rFonts w:ascii="Rockwell" w:hAnsi="Rockwell" w:eastAsia="Rockwell" w:cs="Rockwell"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582" w:rsidRDefault="00581ED1">
    <w:pPr>
      <w:pStyle w:val="Footer"/>
    </w:pP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2085975" cy="324485"/>
              <wp:effectExtent l="0" t="0" r="9525" b="0"/>
              <wp:wrapNone/>
              <wp:docPr id="1497392927" name="Text Box 3" descr="Information Classification: Gener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5975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32582" w:rsidRDefault="00581ED1">
                          <w:pPr>
                            <w:rPr>
                              <w:rFonts w:ascii="Rockwell" w:eastAsia="Rockwell" w:hAnsi="Rockwell" w:cs="Rockwell"/>
                              <w:color w:val="0078D7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Rockwell" w:eastAsia="Rockwell" w:hAnsi="Rockwell" w:cs="Rockwell"/>
                              <w:color w:val="0078D7"/>
                              <w:sz w:val="18"/>
                              <w:szCs w:val="18"/>
                            </w:rPr>
                            <w:t xml:space="preserve">Information </w:t>
                          </w:r>
                          <w:r>
                            <w:rPr>
                              <w:rFonts w:ascii="Rockwell" w:eastAsia="Rockwell" w:hAnsi="Rockwell" w:cs="Rockwell"/>
                              <w:color w:val="0078D7"/>
                              <w:sz w:val="18"/>
                              <w:szCs w:val="18"/>
                            </w:rPr>
                            <w:t>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3" o:spid="_x0000_s1026" o:spt="202" alt="Information Classification: General" type="#_x0000_t202" style="position:absolute;left:0pt;height:25.55pt;width:164.25pt;mso-position-horizontal:left;mso-position-horizontal-relative:page;mso-position-vertical:bottom;mso-position-vertical-relative:page;mso-wrap-style:none;z-index:251661312;v-text-anchor:bottom;mso-width-relative:page;mso-height-relative:page;" filled="f" stroked="f" coordsize="21600,21600" o:gfxdata="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9BWlB1AAAAAQBAAAPAAAAAAAAAAEAIAAAACIA&#10;AABkcnMvZG93bnJldi54bWxQSwECFAAUAAAACACHTuJA955doUYCAACJBAAADgAAAAAAAAABACAA&#10;AAAjAQAAZHJzL2Uyb0RvYy54bWxQSwUGAAAAAAYABgBZAQAA2wUAAAAA&#10;">
              <v:fill on="f" focussize="0,0"/>
              <v:stroke on="f"/>
              <v:imagedata o:title=""/>
              <o:lock v:ext="edit" aspectratio="f"/>
              <v:textbox inset="20pt,0mm,0mm,15pt" style="mso-fit-shape-to-text:t;">
                <w:txbxContent>
                  <w:p w14:paraId="5CE45D0A">
                    <w:pPr>
                      <w:rPr>
                        <w:rFonts w:ascii="Rockwell" w:hAnsi="Rockwell" w:eastAsia="Rockwell" w:cs="Rockwell"/>
                        <w:color w:val="0078D7"/>
                        <w:sz w:val="18"/>
                        <w:szCs w:val="18"/>
                      </w:rPr>
                    </w:pPr>
                    <w:r>
                      <w:rPr>
                        <w:rFonts w:ascii="Rockwell" w:hAnsi="Rockwell" w:eastAsia="Rockwell" w:cs="Rockwell"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582" w:rsidRDefault="00581ED1">
    <w:pPr>
      <w:pStyle w:val="Footer"/>
    </w:pP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2085975" cy="324485"/>
              <wp:effectExtent l="0" t="0" r="9525" b="0"/>
              <wp:wrapNone/>
              <wp:docPr id="1484146433" name="Text Box 1" descr="Information Classification: Gener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5975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32582" w:rsidRDefault="00581ED1">
                          <w:pPr>
                            <w:rPr>
                              <w:rFonts w:ascii="Rockwell" w:eastAsia="Rockwell" w:hAnsi="Rockwell" w:cs="Rockwell"/>
                              <w:color w:val="0078D7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Rockwell" w:eastAsia="Rockwell" w:hAnsi="Rockwell" w:cs="Rockwell"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alt="Information Classification: General" type="#_x0000_t202" style="position:absolute;left:0pt;height:25.55pt;width:164.25pt;mso-position-horizontal:left;mso-position-horizontal-relative:page;mso-position-vertical:bottom;mso-position-vertical-relative:page;mso-wrap-style:none;z-index:251659264;v-text-anchor:bottom;mso-width-relative:page;mso-height-relative:page;" filled="f" stroked="f" coordsize="21600,21600" o:gfxdata="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0FaUHUAAAABAEAAA8AAAAAAAAAAQAgAAAAIgAA&#10;AGRycy9kb3ducmV2LnhtbFBLAQIUABQAAAAIAIdO4kDjOkHhRQIAAIkEAAAOAAAAAAAAAAEAIAAA&#10;ACMBAABkcnMvZTJvRG9jLnhtbFBLBQYAAAAABgAGAFkBAADaBQAAAAA=&#10;">
              <v:fill on="f" focussize="0,0"/>
              <v:stroke on="f"/>
              <v:imagedata o:title=""/>
              <o:lock v:ext="edit" aspectratio="f"/>
              <v:textbox inset="20pt,0mm,0mm,15pt" style="mso-fit-shape-to-text:t;">
                <w:txbxContent>
                  <w:p w14:paraId="7DA82370">
                    <w:pPr>
                      <w:rPr>
                        <w:rFonts w:ascii="Rockwell" w:hAnsi="Rockwell" w:eastAsia="Rockwell" w:cs="Rockwell"/>
                        <w:color w:val="0078D7"/>
                        <w:sz w:val="18"/>
                        <w:szCs w:val="18"/>
                      </w:rPr>
                    </w:pPr>
                    <w:r>
                      <w:rPr>
                        <w:rFonts w:ascii="Rockwell" w:hAnsi="Rockwell" w:eastAsia="Rockwell" w:cs="Rockwell"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ED1" w:rsidRDefault="00581ED1">
      <w:r>
        <w:separator/>
      </w:r>
    </w:p>
  </w:footnote>
  <w:footnote w:type="continuationSeparator" w:id="0">
    <w:p w:rsidR="00581ED1" w:rsidRDefault="00581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6F"/>
    <w:rsid w:val="00001312"/>
    <w:rsid w:val="00005837"/>
    <w:rsid w:val="00181C64"/>
    <w:rsid w:val="00254804"/>
    <w:rsid w:val="00317686"/>
    <w:rsid w:val="004E28BD"/>
    <w:rsid w:val="00581ED1"/>
    <w:rsid w:val="00640471"/>
    <w:rsid w:val="00672FC4"/>
    <w:rsid w:val="00683F25"/>
    <w:rsid w:val="006A18EA"/>
    <w:rsid w:val="006F26CA"/>
    <w:rsid w:val="007A1277"/>
    <w:rsid w:val="00832582"/>
    <w:rsid w:val="00926A0F"/>
    <w:rsid w:val="009C6678"/>
    <w:rsid w:val="00A551DC"/>
    <w:rsid w:val="00AD6D68"/>
    <w:rsid w:val="00BA106E"/>
    <w:rsid w:val="00BF58BC"/>
    <w:rsid w:val="00C13C6F"/>
    <w:rsid w:val="00CB6EF5"/>
    <w:rsid w:val="00D56661"/>
    <w:rsid w:val="00D94FDC"/>
    <w:rsid w:val="00E213DC"/>
    <w:rsid w:val="00FF46A5"/>
    <w:rsid w:val="00FF5439"/>
    <w:rsid w:val="7D6D3C30"/>
    <w:rsid w:val="7EEEF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docId w15:val="{D661E32C-01DA-4085-A677-99D34D2CB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kern w:val="2"/>
      <w:sz w:val="24"/>
      <w:szCs w:val="24"/>
      <w:lang w:val="fr-FR" w:eastAsia="en-US"/>
      <w14:ligatures w14:val="standardContextual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fr-FR"/>
      <w14:ligatures w14:val="none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lang w:eastAsia="fr-F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eastAsia="Times New Roman" w:hAnsi="Times New Roman" w:cs="Times New Roman"/>
      <w:b/>
      <w:bCs/>
      <w:kern w:val="0"/>
      <w:sz w:val="27"/>
      <w:szCs w:val="27"/>
      <w:lang w:eastAsia="fr-FR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Times New Roman" w:eastAsia="Times New Roman" w:hAnsi="Times New Roman" w:cs="Times New Roman"/>
      <w:b/>
      <w:bCs/>
      <w:kern w:val="0"/>
      <w:lang w:eastAsia="fr-FR"/>
      <w14:ligatures w14:val="non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Bibliographie1">
    <w:name w:val="Bibliographie1"/>
    <w:basedOn w:val="Normal"/>
    <w:link w:val="BibliographyCar"/>
    <w:pPr>
      <w:tabs>
        <w:tab w:val="left" w:pos="380"/>
      </w:tabs>
      <w:spacing w:before="100" w:beforeAutospacing="1" w:afterAutospacing="1"/>
      <w:ind w:left="384" w:hanging="384"/>
      <w:jc w:val="both"/>
    </w:pPr>
    <w:rPr>
      <w:rFonts w:eastAsia="Times New Roman" w:cstheme="minorHAnsi"/>
      <w:kern w:val="0"/>
      <w:lang w:val="en-US" w:eastAsia="fr-FR"/>
      <w14:ligatures w14:val="none"/>
    </w:rPr>
  </w:style>
  <w:style w:type="character" w:customStyle="1" w:styleId="BibliographyCar">
    <w:name w:val="Bibliography Car"/>
    <w:basedOn w:val="DefaultParagraphFont"/>
    <w:link w:val="Bibliographie1"/>
    <w:rPr>
      <w:rFonts w:eastAsia="Times New Roman" w:cstheme="minorHAnsi"/>
      <w:kern w:val="0"/>
      <w:lang w:val="en-US" w:eastAsia="fr-FR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khouri</dc:creator>
  <cp:lastModifiedBy>Aswathi M</cp:lastModifiedBy>
  <cp:revision>2</cp:revision>
  <dcterms:created xsi:type="dcterms:W3CDTF">2025-01-22T15:53:00Z</dcterms:created>
  <dcterms:modified xsi:type="dcterms:W3CDTF">2025-01-22T15:53:00Z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zotero-version="6.0.33"&gt;&lt;session id="r2qGtPNx"/&gt;&lt;style id="http://www.zotero.org/styles/journal-of-clinical-epidemiology" hasBibliography="1" bibliographyStyleHasBeenSet="1"/&gt;&lt;prefs&gt;&lt;pref name="fieldType" value="Field"/&gt;&lt;pref name="</vt:lpwstr>
  </property>
  <property fmtid="{D5CDD505-2E9C-101B-9397-08002B2CF9AE}" pid="3" name="ZOTERO_PREF_2">
    <vt:lpwstr>automaticJournalAbbreviations" value="true"/&gt;&lt;/prefs&gt;&lt;/data&gt;</vt:lpwstr>
  </property>
  <property fmtid="{D5CDD505-2E9C-101B-9397-08002B2CF9AE}" pid="4" name="ClassificationContentMarkingFooterShapeIds">
    <vt:lpwstr>58764701,1fc24c1,5940671f</vt:lpwstr>
  </property>
  <property fmtid="{D5CDD505-2E9C-101B-9397-08002B2CF9AE}" pid="5" name="ClassificationContentMarkingFooterFontProps">
    <vt:lpwstr>#0078d7,9,Rockwell</vt:lpwstr>
  </property>
  <property fmtid="{D5CDD505-2E9C-101B-9397-08002B2CF9AE}" pid="6" name="ClassificationContentMarkingFooterText">
    <vt:lpwstr>Information Classification: General</vt:lpwstr>
  </property>
  <property fmtid="{D5CDD505-2E9C-101B-9397-08002B2CF9AE}" pid="7" name="MSIP_Label_2bbab825-a111-45e4-86a1-18cee0005896_Enabled">
    <vt:lpwstr>true</vt:lpwstr>
  </property>
  <property fmtid="{D5CDD505-2E9C-101B-9397-08002B2CF9AE}" pid="8" name="MSIP_Label_2bbab825-a111-45e4-86a1-18cee0005896_SetDate">
    <vt:lpwstr>2024-09-05T16:57:04Z</vt:lpwstr>
  </property>
  <property fmtid="{D5CDD505-2E9C-101B-9397-08002B2CF9AE}" pid="9" name="MSIP_Label_2bbab825-a111-45e4-86a1-18cee0005896_Method">
    <vt:lpwstr>Standard</vt:lpwstr>
  </property>
  <property fmtid="{D5CDD505-2E9C-101B-9397-08002B2CF9AE}" pid="10" name="MSIP_Label_2bbab825-a111-45e4-86a1-18cee0005896_Name">
    <vt:lpwstr>2bbab825-a111-45e4-86a1-18cee0005896</vt:lpwstr>
  </property>
  <property fmtid="{D5CDD505-2E9C-101B-9397-08002B2CF9AE}" pid="11" name="MSIP_Label_2bbab825-a111-45e4-86a1-18cee0005896_SiteId">
    <vt:lpwstr>2567d566-604c-408a-8a60-55d0dc9d9d6b</vt:lpwstr>
  </property>
  <property fmtid="{D5CDD505-2E9C-101B-9397-08002B2CF9AE}" pid="12" name="MSIP_Label_2bbab825-a111-45e4-86a1-18cee0005896_ActionId">
    <vt:lpwstr>fc29ceed-9d55-4f40-a9e5-f3cdc87218a0</vt:lpwstr>
  </property>
  <property fmtid="{D5CDD505-2E9C-101B-9397-08002B2CF9AE}" pid="13" name="MSIP_Label_2bbab825-a111-45e4-86a1-18cee0005896_ContentBits">
    <vt:lpwstr>2</vt:lpwstr>
  </property>
  <property fmtid="{D5CDD505-2E9C-101B-9397-08002B2CF9AE}" pid="14" name="KSOProductBuildVer">
    <vt:lpwstr>2052-6.14.0.8924</vt:lpwstr>
  </property>
  <property fmtid="{D5CDD505-2E9C-101B-9397-08002B2CF9AE}" pid="15" name="ICV">
    <vt:lpwstr>48031C0788DE872308D3FF660426A81E_42</vt:lpwstr>
  </property>
</Properties>
</file>