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EF5FD" w14:textId="6E7ED626" w:rsidR="00C127ED" w:rsidRPr="00C127ED" w:rsidRDefault="00C127ED" w:rsidP="00D34672">
      <w:pPr>
        <w:widowControl/>
        <w:jc w:val="center"/>
        <w:rPr>
          <w:rFonts w:ascii="Times New Roman" w:hAnsi="Times New Roman" w:cs="Times New Roman"/>
          <w:bCs/>
          <w:sz w:val="28"/>
        </w:rPr>
      </w:pPr>
      <w:r w:rsidRPr="00C127ED">
        <w:rPr>
          <w:rFonts w:ascii="Times New Roman" w:hAnsi="Times New Roman" w:cs="Times New Roman"/>
          <w:bCs/>
          <w:sz w:val="28"/>
        </w:rPr>
        <w:t>Geophysical Research Letters</w:t>
      </w:r>
    </w:p>
    <w:p w14:paraId="257D7AD3" w14:textId="15007115" w:rsidR="00D34672" w:rsidRPr="00746760" w:rsidRDefault="00614056" w:rsidP="00D34672">
      <w:pPr>
        <w:widowControl/>
        <w:jc w:val="center"/>
        <w:rPr>
          <w:rFonts w:ascii="Times New Roman" w:hAnsi="Times New Roman" w:cs="Times New Roman"/>
          <w:b/>
          <w:sz w:val="28"/>
        </w:rPr>
      </w:pPr>
      <w:r w:rsidRPr="00614056">
        <w:rPr>
          <w:rFonts w:ascii="Times New Roman" w:hAnsi="Times New Roman" w:cs="Times New Roman"/>
          <w:b/>
          <w:sz w:val="28"/>
        </w:rPr>
        <w:t>Supporting Information</w:t>
      </w:r>
      <w:r w:rsidR="00D34672" w:rsidRPr="00746760">
        <w:rPr>
          <w:rFonts w:ascii="Times New Roman" w:hAnsi="Times New Roman" w:cs="Times New Roman"/>
          <w:b/>
          <w:sz w:val="28"/>
        </w:rPr>
        <w:t xml:space="preserve"> for</w:t>
      </w:r>
    </w:p>
    <w:p w14:paraId="59DDBB94" w14:textId="55705FC2" w:rsidR="00D34672" w:rsidRPr="00746760" w:rsidRDefault="0048753B" w:rsidP="00D34672">
      <w:pPr>
        <w:widowControl/>
        <w:jc w:val="center"/>
        <w:rPr>
          <w:rFonts w:ascii="Times New Roman" w:hAnsi="Times New Roman" w:cs="Times New Roman"/>
          <w:sz w:val="28"/>
        </w:rPr>
      </w:pPr>
      <w:r w:rsidRPr="00BD322B">
        <w:rPr>
          <w:rFonts w:ascii="Times New Roman" w:hAnsi="Times New Roman" w:cs="Times New Roman"/>
          <w:kern w:val="0"/>
          <w:sz w:val="32"/>
          <w:szCs w:val="32"/>
        </w:rPr>
        <w:t>Effect of H</w:t>
      </w:r>
      <w:r w:rsidRPr="00BD322B">
        <w:rPr>
          <w:rFonts w:ascii="Times New Roman" w:hAnsi="Times New Roman" w:cs="Times New Roman"/>
          <w:kern w:val="0"/>
          <w:sz w:val="32"/>
          <w:szCs w:val="32"/>
          <w:vertAlign w:val="subscript"/>
        </w:rPr>
        <w:t>2</w:t>
      </w:r>
      <w:r w:rsidRPr="00BD322B">
        <w:rPr>
          <w:rFonts w:ascii="Times New Roman" w:hAnsi="Times New Roman" w:cs="Times New Roman"/>
          <w:kern w:val="0"/>
          <w:sz w:val="32"/>
          <w:szCs w:val="32"/>
        </w:rPr>
        <w:t>O and oxygen fugacity on magnetite solubility in hydrous silicate melt</w:t>
      </w:r>
    </w:p>
    <w:p w14:paraId="46053716" w14:textId="21ECB23B" w:rsidR="00BD322B" w:rsidRPr="00624D1C" w:rsidRDefault="00BD322B" w:rsidP="00BD322B">
      <w:pPr>
        <w:widowControl/>
        <w:spacing w:line="360" w:lineRule="auto"/>
        <w:jc w:val="center"/>
        <w:rPr>
          <w:rFonts w:ascii="Times New Roman" w:hAnsi="Times New Roman" w:cs="Times New Roman"/>
          <w:b/>
          <w:kern w:val="0"/>
          <w:sz w:val="24"/>
          <w:szCs w:val="28"/>
          <w:vertAlign w:val="subscript"/>
          <w:lang w:eastAsia="en-US"/>
        </w:rPr>
      </w:pPr>
      <w:bookmarkStart w:id="0" w:name="_Hlk131017698"/>
      <w:proofErr w:type="spellStart"/>
      <w:r w:rsidRPr="00624D1C">
        <w:rPr>
          <w:rFonts w:ascii="Times New Roman" w:hAnsi="Times New Roman" w:cs="Times New Roman"/>
          <w:b/>
          <w:kern w:val="0"/>
          <w:sz w:val="24"/>
          <w:szCs w:val="28"/>
          <w:lang w:eastAsia="en-US"/>
        </w:rPr>
        <w:t>Lanqin</w:t>
      </w:r>
      <w:proofErr w:type="spellEnd"/>
      <w:r w:rsidRPr="00624D1C">
        <w:rPr>
          <w:rFonts w:ascii="Times New Roman" w:hAnsi="Times New Roman" w:cs="Times New Roman"/>
          <w:b/>
          <w:kern w:val="0"/>
          <w:sz w:val="24"/>
          <w:szCs w:val="28"/>
          <w:lang w:eastAsia="en-US"/>
        </w:rPr>
        <w:t xml:space="preserve"> Li</w:t>
      </w:r>
      <w:r w:rsidRPr="00624D1C">
        <w:rPr>
          <w:rFonts w:ascii="Times New Roman" w:hAnsi="Times New Roman" w:cs="Times New Roman"/>
          <w:b/>
          <w:kern w:val="0"/>
          <w:sz w:val="24"/>
          <w:szCs w:val="28"/>
          <w:vertAlign w:val="superscript"/>
        </w:rPr>
        <w:t>1</w:t>
      </w:r>
      <w:r w:rsidRPr="00624D1C">
        <w:rPr>
          <w:rFonts w:ascii="Times New Roman" w:hAnsi="Times New Roman" w:cs="Times New Roman"/>
          <w:b/>
          <w:kern w:val="0"/>
          <w:sz w:val="24"/>
          <w:szCs w:val="28"/>
          <w:vertAlign w:val="superscript"/>
          <w:lang w:eastAsia="en-US"/>
        </w:rPr>
        <w:t>,</w:t>
      </w:r>
      <w:r w:rsidRPr="00624D1C">
        <w:rPr>
          <w:rFonts w:ascii="Times New Roman" w:hAnsi="Times New Roman" w:cs="Times New Roman"/>
          <w:b/>
          <w:kern w:val="0"/>
          <w:sz w:val="24"/>
          <w:szCs w:val="28"/>
          <w:vertAlign w:val="superscript"/>
        </w:rPr>
        <w:t>2</w:t>
      </w:r>
      <w:r w:rsidRPr="00624D1C">
        <w:rPr>
          <w:rFonts w:ascii="Times New Roman" w:hAnsi="Times New Roman" w:cs="Times New Roman"/>
          <w:b/>
          <w:kern w:val="0"/>
          <w:sz w:val="24"/>
          <w:szCs w:val="28"/>
          <w:lang w:eastAsia="en-US"/>
        </w:rPr>
        <w:t>,</w:t>
      </w:r>
      <w:r w:rsidRPr="00624D1C">
        <w:rPr>
          <w:rFonts w:ascii="Times New Roman" w:hAnsi="Times New Roman" w:cs="Times New Roman"/>
          <w:b/>
          <w:kern w:val="0"/>
          <w:sz w:val="24"/>
          <w:szCs w:val="28"/>
        </w:rPr>
        <w:t xml:space="preserve"> </w:t>
      </w:r>
      <w:proofErr w:type="spellStart"/>
      <w:r w:rsidRPr="00624D1C">
        <w:rPr>
          <w:rFonts w:ascii="Times New Roman" w:hAnsi="Times New Roman" w:cs="Times New Roman"/>
          <w:b/>
          <w:kern w:val="0"/>
          <w:sz w:val="24"/>
          <w:szCs w:val="28"/>
          <w:lang w:eastAsia="en-US"/>
        </w:rPr>
        <w:t>Xingcheng</w:t>
      </w:r>
      <w:proofErr w:type="spellEnd"/>
      <w:r w:rsidRPr="00624D1C">
        <w:rPr>
          <w:rFonts w:ascii="Times New Roman" w:hAnsi="Times New Roman" w:cs="Times New Roman"/>
          <w:b/>
          <w:kern w:val="0"/>
          <w:sz w:val="24"/>
          <w:szCs w:val="28"/>
          <w:lang w:eastAsia="en-US"/>
        </w:rPr>
        <w:t xml:space="preserve"> Liu</w:t>
      </w:r>
      <w:r w:rsidRPr="00624D1C">
        <w:rPr>
          <w:rFonts w:ascii="Times New Roman" w:hAnsi="Times New Roman" w:cs="Times New Roman"/>
          <w:b/>
          <w:kern w:val="0"/>
          <w:sz w:val="24"/>
          <w:szCs w:val="28"/>
          <w:vertAlign w:val="superscript"/>
        </w:rPr>
        <w:t>1</w:t>
      </w:r>
      <w:r w:rsidRPr="00624D1C">
        <w:rPr>
          <w:rFonts w:ascii="Times New Roman" w:hAnsi="Times New Roman" w:cs="Times New Roman"/>
          <w:b/>
          <w:kern w:val="0"/>
          <w:sz w:val="24"/>
          <w:szCs w:val="28"/>
          <w:vertAlign w:val="superscript"/>
          <w:lang w:eastAsia="en-US"/>
        </w:rPr>
        <w:t>,</w:t>
      </w:r>
      <w:proofErr w:type="gramStart"/>
      <w:r w:rsidRPr="00624D1C">
        <w:rPr>
          <w:rFonts w:ascii="Times New Roman" w:hAnsi="Times New Roman" w:cs="Times New Roman"/>
          <w:b/>
          <w:kern w:val="0"/>
          <w:sz w:val="24"/>
          <w:szCs w:val="28"/>
          <w:vertAlign w:val="superscript"/>
        </w:rPr>
        <w:t>2</w:t>
      </w:r>
      <w:r w:rsidRPr="00624D1C">
        <w:rPr>
          <w:rFonts w:ascii="Times New Roman" w:hAnsi="Times New Roman" w:cs="Times New Roman"/>
          <w:b/>
          <w:kern w:val="0"/>
          <w:sz w:val="24"/>
          <w:szCs w:val="28"/>
          <w:vertAlign w:val="superscript"/>
          <w:lang w:eastAsia="en-US"/>
        </w:rPr>
        <w:t>,*</w:t>
      </w:r>
      <w:proofErr w:type="gramEnd"/>
      <w:r w:rsidRPr="00624D1C">
        <w:rPr>
          <w:rFonts w:ascii="Times New Roman" w:hAnsi="Times New Roman" w:cs="Times New Roman"/>
          <w:b/>
          <w:kern w:val="0"/>
          <w:sz w:val="24"/>
          <w:szCs w:val="28"/>
          <w:lang w:eastAsia="en-US"/>
        </w:rPr>
        <w:t xml:space="preserve">, </w:t>
      </w:r>
      <w:proofErr w:type="spellStart"/>
      <w:r w:rsidRPr="00624D1C">
        <w:rPr>
          <w:rFonts w:ascii="Times New Roman" w:hAnsi="Times New Roman" w:cs="Times New Roman"/>
          <w:b/>
          <w:kern w:val="0"/>
          <w:sz w:val="24"/>
          <w:szCs w:val="28"/>
        </w:rPr>
        <w:t>Jintuan</w:t>
      </w:r>
      <w:proofErr w:type="spellEnd"/>
      <w:r w:rsidRPr="00624D1C">
        <w:rPr>
          <w:rFonts w:ascii="Times New Roman" w:hAnsi="Times New Roman" w:cs="Times New Roman"/>
          <w:b/>
          <w:kern w:val="0"/>
          <w:sz w:val="24"/>
          <w:szCs w:val="28"/>
        </w:rPr>
        <w:t xml:space="preserve"> Wang</w:t>
      </w:r>
      <w:r w:rsidRPr="00624D1C">
        <w:rPr>
          <w:rFonts w:ascii="Times New Roman" w:hAnsi="Times New Roman" w:cs="Times New Roman"/>
          <w:b/>
          <w:kern w:val="0"/>
          <w:sz w:val="24"/>
          <w:szCs w:val="28"/>
          <w:vertAlign w:val="superscript"/>
        </w:rPr>
        <w:t>1</w:t>
      </w:r>
      <w:r w:rsidRPr="00624D1C">
        <w:rPr>
          <w:rFonts w:ascii="Times New Roman" w:hAnsi="Times New Roman" w:cs="Times New Roman"/>
          <w:b/>
          <w:kern w:val="0"/>
          <w:sz w:val="24"/>
          <w:szCs w:val="28"/>
        </w:rPr>
        <w:t xml:space="preserve">, </w:t>
      </w:r>
      <w:proofErr w:type="spellStart"/>
      <w:r w:rsidR="00670177">
        <w:rPr>
          <w:rFonts w:ascii="Times New Roman" w:hAnsi="Times New Roman" w:cs="Times New Roman" w:hint="eastAsia"/>
          <w:b/>
          <w:kern w:val="0"/>
          <w:sz w:val="24"/>
          <w:szCs w:val="28"/>
        </w:rPr>
        <w:t>Zhongxing</w:t>
      </w:r>
      <w:proofErr w:type="spellEnd"/>
      <w:r w:rsidR="00670177">
        <w:rPr>
          <w:rFonts w:ascii="Times New Roman" w:hAnsi="Times New Roman" w:cs="Times New Roman" w:hint="eastAsia"/>
          <w:b/>
          <w:kern w:val="0"/>
          <w:sz w:val="24"/>
          <w:szCs w:val="28"/>
        </w:rPr>
        <w:t xml:space="preserve"> Sun</w:t>
      </w:r>
      <w:r w:rsidR="00670177" w:rsidRPr="00624D1C">
        <w:rPr>
          <w:rFonts w:ascii="Times New Roman" w:hAnsi="Times New Roman" w:cs="Times New Roman"/>
          <w:b/>
          <w:kern w:val="0"/>
          <w:sz w:val="24"/>
          <w:szCs w:val="28"/>
          <w:vertAlign w:val="superscript"/>
        </w:rPr>
        <w:t>1</w:t>
      </w:r>
      <w:r w:rsidR="00670177">
        <w:rPr>
          <w:rFonts w:ascii="Times New Roman" w:hAnsi="Times New Roman" w:cs="Times New Roman" w:hint="eastAsia"/>
          <w:b/>
          <w:kern w:val="0"/>
          <w:sz w:val="24"/>
          <w:szCs w:val="28"/>
        </w:rPr>
        <w:t xml:space="preserve">, </w:t>
      </w:r>
      <w:r w:rsidRPr="00624D1C">
        <w:rPr>
          <w:rFonts w:ascii="Times New Roman" w:hAnsi="Times New Roman" w:cs="Times New Roman"/>
          <w:b/>
          <w:kern w:val="0"/>
          <w:sz w:val="24"/>
          <w:szCs w:val="28"/>
          <w:lang w:eastAsia="en-US"/>
        </w:rPr>
        <w:t>Xiaolin Xiong</w:t>
      </w:r>
      <w:r w:rsidRPr="00624D1C">
        <w:rPr>
          <w:rFonts w:ascii="Times New Roman" w:hAnsi="Times New Roman" w:cs="Times New Roman"/>
          <w:b/>
          <w:kern w:val="0"/>
          <w:sz w:val="24"/>
          <w:szCs w:val="28"/>
          <w:vertAlign w:val="superscript"/>
        </w:rPr>
        <w:t>1</w:t>
      </w:r>
      <w:r w:rsidRPr="00624D1C">
        <w:rPr>
          <w:rFonts w:ascii="Times New Roman" w:hAnsi="Times New Roman" w:cs="Times New Roman"/>
          <w:b/>
          <w:kern w:val="0"/>
          <w:sz w:val="24"/>
          <w:szCs w:val="28"/>
          <w:vertAlign w:val="superscript"/>
          <w:lang w:eastAsia="en-US"/>
        </w:rPr>
        <w:t>,</w:t>
      </w:r>
      <w:r w:rsidRPr="00624D1C">
        <w:rPr>
          <w:rFonts w:ascii="Times New Roman" w:hAnsi="Times New Roman" w:cs="Times New Roman"/>
          <w:b/>
          <w:kern w:val="0"/>
          <w:sz w:val="24"/>
          <w:szCs w:val="28"/>
          <w:vertAlign w:val="superscript"/>
        </w:rPr>
        <w:t>2</w:t>
      </w:r>
      <w:bookmarkEnd w:id="0"/>
    </w:p>
    <w:p w14:paraId="511F1285" w14:textId="77777777" w:rsidR="00BD322B" w:rsidRPr="00BD322B" w:rsidRDefault="00BD322B" w:rsidP="00BD322B">
      <w:pPr>
        <w:widowControl/>
        <w:spacing w:line="360" w:lineRule="auto"/>
        <w:rPr>
          <w:rFonts w:ascii="Times New Roman" w:hAnsi="Times New Roman" w:cs="Times New Roman"/>
          <w:i/>
          <w:kern w:val="0"/>
          <w:sz w:val="22"/>
          <w:lang w:eastAsia="en-US"/>
        </w:rPr>
      </w:pPr>
      <w:bookmarkStart w:id="1" w:name="_Hlk131017712"/>
      <w:r w:rsidRPr="00BD322B">
        <w:rPr>
          <w:rFonts w:ascii="Times New Roman" w:hAnsi="Times New Roman" w:cs="Times New Roman"/>
          <w:i/>
          <w:kern w:val="0"/>
          <w:sz w:val="22"/>
          <w:vertAlign w:val="superscript"/>
        </w:rPr>
        <w:t>1</w:t>
      </w:r>
      <w:r w:rsidRPr="00BD322B">
        <w:rPr>
          <w:rFonts w:ascii="Times New Roman" w:hAnsi="Times New Roman" w:cs="Times New Roman"/>
          <w:i/>
          <w:kern w:val="0"/>
          <w:sz w:val="22"/>
          <w:lang w:eastAsia="en-US"/>
        </w:rPr>
        <w:t>State Key Laboratory of Isotope Geochemistry, Guangzhou Institute of Geochemistry, Chinese Academy of Sciences, Guangzhou 510640, China</w:t>
      </w:r>
    </w:p>
    <w:p w14:paraId="301655C1" w14:textId="77777777" w:rsidR="00BD322B" w:rsidRPr="00BD322B" w:rsidRDefault="00BD322B" w:rsidP="00BD322B">
      <w:pPr>
        <w:widowControl/>
        <w:pBdr>
          <w:bottom w:val="single" w:sz="6" w:space="1" w:color="auto"/>
        </w:pBdr>
        <w:spacing w:line="360" w:lineRule="auto"/>
        <w:rPr>
          <w:rFonts w:ascii="Times New Roman" w:hAnsi="Times New Roman" w:cs="Times New Roman"/>
          <w:i/>
          <w:kern w:val="0"/>
          <w:sz w:val="22"/>
        </w:rPr>
      </w:pPr>
      <w:r w:rsidRPr="00BD322B">
        <w:rPr>
          <w:rFonts w:ascii="Times New Roman" w:hAnsi="Times New Roman" w:cs="Times New Roman"/>
          <w:i/>
          <w:kern w:val="0"/>
          <w:sz w:val="22"/>
          <w:vertAlign w:val="superscript"/>
        </w:rPr>
        <w:t>2</w:t>
      </w:r>
      <w:r w:rsidRPr="00BD322B">
        <w:rPr>
          <w:rFonts w:ascii="Times New Roman" w:hAnsi="Times New Roman" w:cs="Times New Roman"/>
          <w:i/>
          <w:kern w:val="0"/>
          <w:sz w:val="22"/>
          <w:lang w:eastAsia="en-US"/>
        </w:rPr>
        <w:t>University of Chinese Academy of Sciences, Beijing 100049, China</w:t>
      </w:r>
      <w:bookmarkEnd w:id="1"/>
    </w:p>
    <w:p w14:paraId="63E493FE" w14:textId="7639232A" w:rsidR="00BD322B" w:rsidRPr="00BD322B" w:rsidRDefault="00614056" w:rsidP="00BD322B">
      <w:pPr>
        <w:spacing w:line="360" w:lineRule="auto"/>
        <w:rPr>
          <w:rFonts w:ascii="Times New Roman" w:hAnsi="Times New Roman" w:cs="Times New Roman"/>
          <w:sz w:val="22"/>
          <w:szCs w:val="24"/>
        </w:rPr>
      </w:pPr>
      <w:r w:rsidRPr="00614056">
        <w:rPr>
          <w:rFonts w:ascii="Times New Roman" w:hAnsi="Times New Roman" w:cs="Times New Roman"/>
          <w:sz w:val="22"/>
          <w:szCs w:val="24"/>
        </w:rPr>
        <w:t xml:space="preserve">Corresponding author: </w:t>
      </w:r>
      <w:proofErr w:type="spellStart"/>
      <w:r w:rsidRPr="00614056">
        <w:rPr>
          <w:rFonts w:ascii="Times New Roman" w:hAnsi="Times New Roman" w:cs="Times New Roman"/>
          <w:sz w:val="22"/>
          <w:szCs w:val="24"/>
        </w:rPr>
        <w:t>Xingcheng</w:t>
      </w:r>
      <w:proofErr w:type="spellEnd"/>
      <w:r w:rsidRPr="00614056">
        <w:rPr>
          <w:rFonts w:ascii="Times New Roman" w:hAnsi="Times New Roman" w:cs="Times New Roman"/>
          <w:sz w:val="22"/>
          <w:szCs w:val="24"/>
        </w:rPr>
        <w:t xml:space="preserve"> Liu(liuxingcheng@gig.ac.cn)</w:t>
      </w:r>
    </w:p>
    <w:p w14:paraId="41BB903F" w14:textId="77777777" w:rsidR="00D34672" w:rsidRPr="00BD322B" w:rsidRDefault="00D34672" w:rsidP="00D34672">
      <w:pPr>
        <w:widowControl/>
        <w:spacing w:line="360" w:lineRule="auto"/>
        <w:rPr>
          <w:rFonts w:ascii="Times New Roman" w:hAnsi="Times New Roman" w:cs="Times New Roman"/>
          <w:b/>
          <w:sz w:val="24"/>
        </w:rPr>
      </w:pPr>
    </w:p>
    <w:p w14:paraId="076CA81D" w14:textId="77777777" w:rsidR="00EE133C" w:rsidRPr="00EE133C" w:rsidRDefault="00EE133C" w:rsidP="00EE133C">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Contents of this file </w:t>
      </w:r>
    </w:p>
    <w:p w14:paraId="73E93589" w14:textId="45DB9152" w:rsidR="00EE133C" w:rsidRDefault="00EE133C" w:rsidP="00EE133C">
      <w:pPr>
        <w:widowControl/>
        <w:spacing w:line="360" w:lineRule="auto"/>
        <w:rPr>
          <w:rFonts w:ascii="Times New Roman" w:hAnsi="Times New Roman" w:cs="Times New Roman"/>
          <w:b/>
          <w:sz w:val="24"/>
        </w:rPr>
      </w:pPr>
      <w:r w:rsidRPr="00EE133C">
        <w:rPr>
          <w:rFonts w:ascii="Times New Roman" w:hAnsi="Times New Roman" w:cs="Times New Roman"/>
          <w:b/>
          <w:sz w:val="24"/>
        </w:rPr>
        <w:t>Text S1</w:t>
      </w:r>
      <w:r>
        <w:rPr>
          <w:rFonts w:ascii="Times New Roman" w:hAnsi="Times New Roman" w:cs="Times New Roman" w:hint="eastAsia"/>
          <w:b/>
          <w:sz w:val="24"/>
        </w:rPr>
        <w:t xml:space="preserve">. </w:t>
      </w:r>
      <w:r w:rsidRPr="00746760">
        <w:rPr>
          <w:rFonts w:ascii="Times New Roman" w:hAnsi="Times New Roman" w:cs="Times New Roman" w:hint="eastAsia"/>
          <w:b/>
          <w:sz w:val="24"/>
        </w:rPr>
        <w:t>T</w:t>
      </w:r>
      <w:r w:rsidRPr="00746760">
        <w:rPr>
          <w:rFonts w:ascii="Times New Roman" w:hAnsi="Times New Roman" w:cs="Times New Roman"/>
          <w:b/>
          <w:sz w:val="24"/>
        </w:rPr>
        <w:t xml:space="preserve">his supplementary </w:t>
      </w:r>
      <w:r>
        <w:rPr>
          <w:rFonts w:ascii="Times New Roman" w:hAnsi="Times New Roman" w:cs="Times New Roman" w:hint="eastAsia"/>
          <w:b/>
          <w:sz w:val="24"/>
        </w:rPr>
        <w:t>material</w:t>
      </w:r>
      <w:r w:rsidRPr="00746760">
        <w:rPr>
          <w:rFonts w:ascii="Times New Roman" w:hAnsi="Times New Roman" w:cs="Times New Roman"/>
          <w:b/>
          <w:sz w:val="24"/>
        </w:rPr>
        <w:t xml:space="preserve"> include</w:t>
      </w:r>
      <w:r>
        <w:rPr>
          <w:rFonts w:ascii="Times New Roman" w:hAnsi="Times New Roman" w:cs="Times New Roman" w:hint="eastAsia"/>
          <w:b/>
          <w:sz w:val="24"/>
        </w:rPr>
        <w:t>s</w:t>
      </w:r>
      <w:r w:rsidRPr="00746760">
        <w:rPr>
          <w:rFonts w:ascii="Times New Roman" w:hAnsi="Times New Roman" w:cs="Times New Roman"/>
          <w:b/>
          <w:sz w:val="24"/>
        </w:rPr>
        <w:t>:</w:t>
      </w:r>
      <w:r>
        <w:rPr>
          <w:rFonts w:ascii="Times New Roman" w:hAnsi="Times New Roman" w:cs="Times New Roman" w:hint="eastAsia"/>
          <w:b/>
          <w:sz w:val="24"/>
        </w:rPr>
        <w:t xml:space="preserve"> </w:t>
      </w:r>
      <w:r w:rsidRPr="007A6642">
        <w:rPr>
          <w:rFonts w:ascii="Times New Roman" w:hAnsi="Times New Roman" w:cs="Times New Roman" w:hint="eastAsia"/>
          <w:bCs/>
          <w:sz w:val="24"/>
        </w:rPr>
        <w:t xml:space="preserve">1. </w:t>
      </w:r>
      <w:r w:rsidRPr="007A6642">
        <w:rPr>
          <w:rFonts w:ascii="Times New Roman" w:hAnsi="Times New Roman" w:cs="Times New Roman"/>
          <w:bCs/>
          <w:sz w:val="24"/>
        </w:rPr>
        <w:t>Experimental Procedures</w:t>
      </w:r>
      <w:r w:rsidRPr="007A6642">
        <w:rPr>
          <w:rFonts w:ascii="Times New Roman" w:hAnsi="Times New Roman" w:cs="Times New Roman" w:hint="eastAsia"/>
          <w:bCs/>
          <w:sz w:val="24"/>
        </w:rPr>
        <w:t xml:space="preserve"> and 2. </w:t>
      </w:r>
      <w:r w:rsidRPr="007A6642">
        <w:rPr>
          <w:rFonts w:ascii="Times New Roman" w:hAnsi="Times New Roman" w:cs="Times New Roman"/>
          <w:bCs/>
          <w:sz w:val="24"/>
        </w:rPr>
        <w:t>Analytical Methods</w:t>
      </w:r>
      <w:r w:rsidRPr="007A6642">
        <w:rPr>
          <w:rFonts w:ascii="Times New Roman" w:hAnsi="Times New Roman" w:cs="Times New Roman" w:hint="eastAsia"/>
          <w:bCs/>
          <w:sz w:val="24"/>
        </w:rPr>
        <w:t>.</w:t>
      </w:r>
    </w:p>
    <w:p w14:paraId="72C11947" w14:textId="77777777" w:rsidR="00EE133C" w:rsidRDefault="00EE133C" w:rsidP="00D34672">
      <w:pPr>
        <w:widowControl/>
        <w:spacing w:line="360" w:lineRule="auto"/>
        <w:rPr>
          <w:rFonts w:ascii="Times New Roman" w:hAnsi="Times New Roman" w:cs="Times New Roman"/>
          <w:b/>
          <w:sz w:val="24"/>
        </w:rPr>
      </w:pPr>
    </w:p>
    <w:p w14:paraId="1477C47E" w14:textId="45CE8F15" w:rsidR="00EE133C"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Additional Supporting Information (Files uploaded separately)</w:t>
      </w:r>
    </w:p>
    <w:p w14:paraId="404D2A5F" w14:textId="6890C353" w:rsidR="00EE133C" w:rsidRDefault="00D34672" w:rsidP="00D34672">
      <w:pPr>
        <w:widowControl/>
        <w:spacing w:line="360" w:lineRule="auto"/>
        <w:rPr>
          <w:rFonts w:ascii="Times New Roman" w:hAnsi="Times New Roman" w:cs="Times New Roman"/>
          <w:b/>
          <w:sz w:val="24"/>
        </w:rPr>
      </w:pPr>
      <w:r w:rsidRPr="00746760">
        <w:rPr>
          <w:rFonts w:ascii="Times New Roman" w:hAnsi="Times New Roman" w:cs="Times New Roman"/>
          <w:b/>
          <w:sz w:val="24"/>
        </w:rPr>
        <w:t xml:space="preserve">Analytical and calculated data </w:t>
      </w:r>
      <w:r w:rsidRPr="00746760">
        <w:rPr>
          <w:rFonts w:ascii="Times New Roman" w:eastAsia="宋体" w:hAnsi="Times New Roman" w:cs="Times New Roman"/>
          <w:b/>
          <w:sz w:val="24"/>
        </w:rPr>
        <w:t>are</w:t>
      </w:r>
      <w:r w:rsidRPr="00746760">
        <w:rPr>
          <w:rFonts w:ascii="Times New Roman" w:hAnsi="Times New Roman" w:cs="Times New Roman"/>
          <w:b/>
          <w:sz w:val="24"/>
        </w:rPr>
        <w:t xml:space="preserve"> presented in Tables S1 to S</w:t>
      </w:r>
      <w:r>
        <w:rPr>
          <w:rFonts w:ascii="Times New Roman" w:hAnsi="Times New Roman" w:cs="Times New Roman" w:hint="eastAsia"/>
          <w:b/>
          <w:sz w:val="24"/>
        </w:rPr>
        <w:t>8</w:t>
      </w:r>
      <w:r w:rsidRPr="00746760">
        <w:rPr>
          <w:rFonts w:ascii="Times New Roman" w:hAnsi="Times New Roman" w:cs="Times New Roman"/>
          <w:b/>
          <w:sz w:val="24"/>
        </w:rPr>
        <w:t xml:space="preserve"> </w:t>
      </w:r>
      <w:r>
        <w:rPr>
          <w:rFonts w:ascii="Times New Roman" w:hAnsi="Times New Roman" w:cs="Times New Roman"/>
          <w:b/>
          <w:sz w:val="24"/>
        </w:rPr>
        <w:t>in</w:t>
      </w:r>
      <w:r w:rsidRPr="00746760">
        <w:rPr>
          <w:rFonts w:ascii="Times New Roman" w:hAnsi="Times New Roman" w:cs="Times New Roman"/>
          <w:b/>
          <w:sz w:val="24"/>
        </w:rPr>
        <w:t xml:space="preserve"> an Excel file</w:t>
      </w:r>
      <w:r w:rsidR="00EE133C">
        <w:rPr>
          <w:rFonts w:ascii="Times New Roman" w:hAnsi="Times New Roman" w:cs="Times New Roman" w:hint="eastAsia"/>
          <w:b/>
          <w:sz w:val="24"/>
        </w:rPr>
        <w:t>:</w:t>
      </w:r>
      <w:r w:rsidRPr="00746760">
        <w:rPr>
          <w:rFonts w:ascii="Times New Roman" w:hAnsi="Times New Roman" w:cs="Times New Roman"/>
          <w:b/>
          <w:sz w:val="24"/>
        </w:rPr>
        <w:t xml:space="preserve"> </w:t>
      </w:r>
    </w:p>
    <w:p w14:paraId="6C85E04A" w14:textId="2B8E1A34" w:rsidR="00EE133C" w:rsidRDefault="00EE133C" w:rsidP="00D34672">
      <w:pPr>
        <w:widowControl/>
        <w:spacing w:line="360" w:lineRule="auto"/>
        <w:rPr>
          <w:rFonts w:ascii="Times New Roman" w:hAnsi="Times New Roman" w:cs="Times New Roman"/>
          <w:b/>
          <w:sz w:val="24"/>
        </w:rPr>
      </w:pPr>
      <w:r>
        <w:rPr>
          <w:rFonts w:ascii="Times New Roman" w:hAnsi="Times New Roman" w:cs="Times New Roman" w:hint="eastAsia"/>
          <w:b/>
          <w:sz w:val="24"/>
        </w:rPr>
        <w:t xml:space="preserve">Table S1. </w:t>
      </w:r>
      <w:r w:rsidRPr="00EE133C">
        <w:rPr>
          <w:rFonts w:ascii="Times New Roman" w:hAnsi="Times New Roman" w:cs="Times New Roman"/>
          <w:bCs/>
          <w:sz w:val="24"/>
        </w:rPr>
        <w:t>Composition of the synthesized dacitic glass</w:t>
      </w:r>
    </w:p>
    <w:p w14:paraId="758F64B3" w14:textId="4A19F604" w:rsidR="00EE133C"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S2. </w:t>
      </w:r>
      <w:r w:rsidRPr="00EE133C">
        <w:rPr>
          <w:rFonts w:ascii="Times New Roman" w:hAnsi="Times New Roman" w:cs="Times New Roman"/>
          <w:bCs/>
          <w:sz w:val="24"/>
        </w:rPr>
        <w:t>Composition of quenched glasses (wt%) analyzed by EMPA</w:t>
      </w:r>
    </w:p>
    <w:p w14:paraId="5399A344" w14:textId="31D7D35A" w:rsidR="00D34672"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S3. </w:t>
      </w:r>
      <w:r w:rsidR="007D0009" w:rsidRPr="007D0009">
        <w:rPr>
          <w:rFonts w:ascii="Times New Roman" w:hAnsi="Times New Roman" w:cs="Times New Roman"/>
          <w:bCs/>
          <w:sz w:val="24"/>
        </w:rPr>
        <w:t>Composition of quenched glasses on an anhydrous basis</w:t>
      </w:r>
    </w:p>
    <w:p w14:paraId="77E14FEB" w14:textId="2B989345" w:rsidR="00EE133C"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S4. </w:t>
      </w:r>
      <w:r w:rsidRPr="00EE133C">
        <w:rPr>
          <w:rFonts w:ascii="Times New Roman" w:hAnsi="Times New Roman" w:cs="Times New Roman"/>
          <w:bCs/>
          <w:sz w:val="24"/>
        </w:rPr>
        <w:t>Composition (wt%) of magnetite analyzed by EPMA</w:t>
      </w:r>
    </w:p>
    <w:p w14:paraId="14A411DB" w14:textId="21024F30" w:rsidR="00EE133C" w:rsidRDefault="00EE133C" w:rsidP="00EE133C">
      <w:pPr>
        <w:widowControl/>
        <w:spacing w:line="360" w:lineRule="auto"/>
        <w:ind w:left="1080" w:hangingChars="450" w:hanging="1080"/>
        <w:rPr>
          <w:rFonts w:ascii="Times New Roman" w:hAnsi="Times New Roman" w:cs="Times New Roman"/>
          <w:b/>
          <w:sz w:val="24"/>
        </w:rPr>
      </w:pPr>
      <w:r w:rsidRPr="00EE133C">
        <w:rPr>
          <w:rFonts w:ascii="Times New Roman" w:hAnsi="Times New Roman" w:cs="Times New Roman"/>
          <w:b/>
          <w:sz w:val="24"/>
        </w:rPr>
        <w:t xml:space="preserve">Table S5. </w:t>
      </w:r>
      <w:r w:rsidR="007D0009" w:rsidRPr="007D0009">
        <w:rPr>
          <w:rFonts w:ascii="Times New Roman" w:hAnsi="Times New Roman" w:cs="Times New Roman"/>
          <w:bCs/>
          <w:sz w:val="24"/>
        </w:rPr>
        <w:t>Sulfide composition (wt%) by EPMA and Au concentration (ppm) by LA-ICP-MS</w:t>
      </w:r>
    </w:p>
    <w:p w14:paraId="1041A05E" w14:textId="4997F9D2" w:rsidR="00EE133C"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S6. </w:t>
      </w:r>
      <w:r w:rsidRPr="00EE133C">
        <w:rPr>
          <w:rFonts w:ascii="Times New Roman" w:hAnsi="Times New Roman" w:cs="Times New Roman"/>
          <w:bCs/>
          <w:sz w:val="24"/>
        </w:rPr>
        <w:t>Composition of anhydrite analyzed by EPMA (wt%)</w:t>
      </w:r>
    </w:p>
    <w:p w14:paraId="4D5E0208" w14:textId="3240467D" w:rsidR="00EE133C"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S7. </w:t>
      </w:r>
      <w:r w:rsidRPr="00EE133C">
        <w:rPr>
          <w:rFonts w:ascii="Times New Roman" w:hAnsi="Times New Roman" w:cs="Times New Roman"/>
          <w:bCs/>
          <w:sz w:val="24"/>
        </w:rPr>
        <w:t>Compositions of silicate minerals and spinel analyzed by EMPA (wt%)</w:t>
      </w:r>
    </w:p>
    <w:p w14:paraId="56051F1D" w14:textId="0A3236D2" w:rsidR="00EE133C" w:rsidRPr="00746760" w:rsidRDefault="00EE133C" w:rsidP="00D34672">
      <w:pPr>
        <w:widowControl/>
        <w:spacing w:line="360" w:lineRule="auto"/>
        <w:rPr>
          <w:rFonts w:ascii="Times New Roman" w:hAnsi="Times New Roman" w:cs="Times New Roman"/>
          <w:b/>
          <w:sz w:val="24"/>
        </w:rPr>
      </w:pPr>
      <w:r w:rsidRPr="00EE133C">
        <w:rPr>
          <w:rFonts w:ascii="Times New Roman" w:hAnsi="Times New Roman" w:cs="Times New Roman"/>
          <w:b/>
          <w:sz w:val="24"/>
        </w:rPr>
        <w:t xml:space="preserve">Table S8. </w:t>
      </w:r>
      <w:r w:rsidR="007D0009" w:rsidRPr="007D0009">
        <w:rPr>
          <w:rFonts w:ascii="Times New Roman" w:hAnsi="Times New Roman" w:cs="Times New Roman"/>
          <w:bCs/>
          <w:sz w:val="24"/>
        </w:rPr>
        <w:t>H</w:t>
      </w:r>
      <w:r w:rsidR="007D0009" w:rsidRPr="007D0009">
        <w:rPr>
          <w:rFonts w:ascii="Times New Roman" w:hAnsi="Times New Roman" w:cs="Times New Roman"/>
          <w:bCs/>
          <w:sz w:val="24"/>
          <w:vertAlign w:val="subscript"/>
        </w:rPr>
        <w:t>2</w:t>
      </w:r>
      <w:r w:rsidR="007D0009" w:rsidRPr="007D0009">
        <w:rPr>
          <w:rFonts w:ascii="Times New Roman" w:hAnsi="Times New Roman" w:cs="Times New Roman"/>
          <w:bCs/>
          <w:sz w:val="24"/>
        </w:rPr>
        <w:t>O activity in silicate melt and fO</w:t>
      </w:r>
      <w:r w:rsidR="007D0009" w:rsidRPr="007D0009">
        <w:rPr>
          <w:rFonts w:ascii="Times New Roman" w:hAnsi="Times New Roman" w:cs="Times New Roman"/>
          <w:bCs/>
          <w:sz w:val="24"/>
          <w:vertAlign w:val="subscript"/>
        </w:rPr>
        <w:t>2</w:t>
      </w:r>
      <w:r w:rsidR="007D0009" w:rsidRPr="007D0009">
        <w:rPr>
          <w:rFonts w:ascii="Times New Roman" w:hAnsi="Times New Roman" w:cs="Times New Roman"/>
          <w:bCs/>
          <w:sz w:val="24"/>
        </w:rPr>
        <w:t xml:space="preserve"> estimation</w:t>
      </w:r>
    </w:p>
    <w:p w14:paraId="2DC24E41" w14:textId="293A4CB3" w:rsidR="00EE133C" w:rsidRDefault="00EE133C">
      <w:pPr>
        <w:widowControl/>
        <w:jc w:val="left"/>
      </w:pPr>
      <w:r>
        <w:br w:type="page"/>
      </w:r>
    </w:p>
    <w:p w14:paraId="3C9D4306" w14:textId="7FE5DF38" w:rsidR="00D34672" w:rsidRPr="00EE133C" w:rsidRDefault="00EE133C" w:rsidP="0026214A">
      <w:pPr>
        <w:spacing w:line="276" w:lineRule="auto"/>
        <w:ind w:left="360" w:hanging="360"/>
        <w:rPr>
          <w:rFonts w:ascii="Times New Roman" w:hAnsi="Times New Roman" w:cs="Times New Roman"/>
          <w:b/>
          <w:bCs/>
          <w:sz w:val="28"/>
          <w:szCs w:val="32"/>
        </w:rPr>
      </w:pPr>
      <w:r w:rsidRPr="00EE133C">
        <w:rPr>
          <w:rFonts w:ascii="Times New Roman" w:hAnsi="Times New Roman" w:cs="Times New Roman"/>
          <w:b/>
          <w:bCs/>
          <w:sz w:val="28"/>
          <w:szCs w:val="32"/>
        </w:rPr>
        <w:lastRenderedPageBreak/>
        <w:t>Text S1</w:t>
      </w:r>
      <w:r>
        <w:rPr>
          <w:rFonts w:ascii="Times New Roman" w:hAnsi="Times New Roman" w:cs="Times New Roman" w:hint="eastAsia"/>
          <w:b/>
          <w:bCs/>
          <w:sz w:val="28"/>
          <w:szCs w:val="32"/>
        </w:rPr>
        <w:t>:</w:t>
      </w:r>
    </w:p>
    <w:p w14:paraId="095CAC46" w14:textId="74F0DD69" w:rsidR="004E1E56" w:rsidRPr="0026214A" w:rsidRDefault="004E1E56" w:rsidP="006E3F68">
      <w:pPr>
        <w:pStyle w:val="a9"/>
        <w:numPr>
          <w:ilvl w:val="0"/>
          <w:numId w:val="1"/>
        </w:numPr>
        <w:spacing w:line="360" w:lineRule="auto"/>
        <w:rPr>
          <w:rFonts w:ascii="Times New Roman" w:hAnsi="Times New Roman" w:cs="Times New Roman"/>
          <w:b/>
          <w:bCs/>
          <w:sz w:val="24"/>
          <w:szCs w:val="24"/>
        </w:rPr>
      </w:pPr>
      <w:r w:rsidRPr="0026214A">
        <w:rPr>
          <w:rFonts w:ascii="Times New Roman" w:hAnsi="Times New Roman" w:cs="Times New Roman"/>
          <w:b/>
          <w:bCs/>
          <w:sz w:val="24"/>
          <w:szCs w:val="24"/>
        </w:rPr>
        <w:t>Experimental Procedures</w:t>
      </w:r>
    </w:p>
    <w:p w14:paraId="4A9C785C" w14:textId="24579C31" w:rsidR="00436B80" w:rsidRPr="0026214A" w:rsidRDefault="002C3361" w:rsidP="006E3F68">
      <w:pPr>
        <w:spacing w:line="360" w:lineRule="auto"/>
        <w:rPr>
          <w:rFonts w:ascii="Times New Roman" w:hAnsi="Times New Roman" w:cs="Times New Roman"/>
          <w:sz w:val="24"/>
          <w:szCs w:val="24"/>
        </w:rPr>
      </w:pPr>
      <w:r w:rsidRPr="002C3361">
        <w:rPr>
          <w:rFonts w:ascii="Times New Roman" w:hAnsi="Times New Roman" w:cs="Times New Roman"/>
          <w:sz w:val="24"/>
          <w:szCs w:val="24"/>
        </w:rPr>
        <w:t xml:space="preserve">To minimize compositional variability and promote the generation of felsic melts with limited silicate crystallization, two synthetic dacite compositions (Table S1) were employed, differing primarily in </w:t>
      </w:r>
      <w:proofErr w:type="spellStart"/>
      <w:r w:rsidR="005A3671" w:rsidRPr="002C3361">
        <w:rPr>
          <w:rFonts w:ascii="Times New Roman" w:hAnsi="Times New Roman" w:cs="Times New Roman"/>
          <w:sz w:val="24"/>
          <w:szCs w:val="24"/>
        </w:rPr>
        <w:t>FeO</w:t>
      </w:r>
      <w:r w:rsidR="005A3671" w:rsidRPr="002C3361">
        <w:rPr>
          <w:rFonts w:ascii="Times New Roman" w:hAnsi="Times New Roman" w:cs="Times New Roman"/>
          <w:sz w:val="24"/>
          <w:szCs w:val="24"/>
          <w:vertAlign w:val="subscript"/>
        </w:rPr>
        <w:t>T</w:t>
      </w:r>
      <w:proofErr w:type="spellEnd"/>
      <w:r w:rsidR="005A3671" w:rsidRPr="002C3361">
        <w:rPr>
          <w:rFonts w:ascii="Times New Roman" w:hAnsi="Times New Roman" w:cs="Times New Roman"/>
          <w:sz w:val="24"/>
          <w:szCs w:val="24"/>
        </w:rPr>
        <w:t xml:space="preserve"> </w:t>
      </w:r>
      <w:r w:rsidRPr="002C3361">
        <w:rPr>
          <w:rFonts w:ascii="Times New Roman" w:hAnsi="Times New Roman" w:cs="Times New Roman"/>
          <w:sz w:val="24"/>
          <w:szCs w:val="24"/>
        </w:rPr>
        <w:t>(3.1 wt% vs. 4.8 wt%) and TiO</w:t>
      </w:r>
      <w:r w:rsidRPr="002C3361">
        <w:rPr>
          <w:rFonts w:ascii="Times New Roman" w:hAnsi="Times New Roman" w:cs="Times New Roman" w:hint="eastAsia"/>
          <w:sz w:val="24"/>
          <w:szCs w:val="24"/>
          <w:vertAlign w:val="subscript"/>
        </w:rPr>
        <w:t>2</w:t>
      </w:r>
      <w:r w:rsidRPr="002C3361">
        <w:rPr>
          <w:rFonts w:ascii="Times New Roman" w:hAnsi="Times New Roman" w:cs="Times New Roman"/>
          <w:sz w:val="24"/>
          <w:szCs w:val="24"/>
        </w:rPr>
        <w:t xml:space="preserve"> (0 wt% vs. 0.4 wt%) contents. The glasses were synthesized following the protocols described in Xu et al. (2022) and Liu et al. (2025)</w:t>
      </w:r>
      <w:r w:rsidR="00436B80" w:rsidRPr="0026214A">
        <w:rPr>
          <w:rFonts w:ascii="Times New Roman" w:hAnsi="Times New Roman" w:cs="Times New Roman"/>
          <w:sz w:val="24"/>
          <w:szCs w:val="24"/>
        </w:rPr>
        <w:t>. Powdered glass aliquots (10 mg) were loaded into Au capsules with 5</w:t>
      </w:r>
      <w:r w:rsidR="00436B80" w:rsidRPr="0026214A">
        <w:rPr>
          <w:rFonts w:ascii="Times New Roman" w:eastAsia="等线" w:hAnsi="Times New Roman" w:cs="Times New Roman"/>
          <w:sz w:val="24"/>
          <w:szCs w:val="24"/>
        </w:rPr>
        <w:t>–</w:t>
      </w:r>
      <w:r w:rsidR="00741981">
        <w:rPr>
          <w:rFonts w:ascii="Times New Roman" w:hAnsi="Times New Roman" w:cs="Times New Roman" w:hint="eastAsia"/>
          <w:sz w:val="24"/>
          <w:szCs w:val="24"/>
        </w:rPr>
        <w:t>3</w:t>
      </w:r>
      <w:r w:rsidR="00436B80" w:rsidRPr="0026214A">
        <w:rPr>
          <w:rFonts w:ascii="Times New Roman" w:hAnsi="Times New Roman" w:cs="Times New Roman"/>
          <w:sz w:val="24"/>
          <w:szCs w:val="24"/>
        </w:rPr>
        <w:t>0 wt% H</w:t>
      </w:r>
      <w:r w:rsidR="008A7B3B" w:rsidRPr="008A7B3B">
        <w:rPr>
          <w:rFonts w:ascii="Times New Roman" w:hAnsi="Times New Roman" w:cs="Times New Roman" w:hint="eastAsia"/>
          <w:sz w:val="24"/>
          <w:szCs w:val="24"/>
          <w:vertAlign w:val="subscript"/>
        </w:rPr>
        <w:t>2</w:t>
      </w:r>
      <w:r w:rsidR="00436B80" w:rsidRPr="0026214A">
        <w:rPr>
          <w:rFonts w:ascii="Times New Roman" w:hAnsi="Times New Roman" w:cs="Times New Roman"/>
          <w:sz w:val="24"/>
          <w:szCs w:val="24"/>
        </w:rPr>
        <w:t xml:space="preserve">O. To stabilize Fe-rich phases under experimental conditions, 5–15 wt% of </w:t>
      </w:r>
      <w:proofErr w:type="spellStart"/>
      <w:r w:rsidR="00436B80" w:rsidRPr="0026214A">
        <w:rPr>
          <w:rFonts w:ascii="Times New Roman" w:hAnsi="Times New Roman" w:cs="Times New Roman"/>
          <w:sz w:val="24"/>
          <w:szCs w:val="24"/>
        </w:rPr>
        <w:t>FeS</w:t>
      </w:r>
      <w:proofErr w:type="spellEnd"/>
      <w:r w:rsidR="00436B80" w:rsidRPr="0026214A">
        <w:rPr>
          <w:rFonts w:ascii="Times New Roman" w:hAnsi="Times New Roman" w:cs="Times New Roman"/>
          <w:sz w:val="24"/>
          <w:szCs w:val="24"/>
        </w:rPr>
        <w:t>, Fe</w:t>
      </w:r>
      <w:r w:rsidR="00436B80" w:rsidRPr="00421FB1">
        <w:rPr>
          <w:rFonts w:ascii="Times New Roman" w:hAnsi="Times New Roman" w:cs="Times New Roman" w:hint="eastAsia"/>
          <w:sz w:val="24"/>
          <w:szCs w:val="24"/>
          <w:vertAlign w:val="subscript"/>
        </w:rPr>
        <w:t>2</w:t>
      </w:r>
      <w:r w:rsidR="00436B80" w:rsidRPr="0026214A">
        <w:rPr>
          <w:rFonts w:ascii="Times New Roman" w:hAnsi="Times New Roman" w:cs="Times New Roman"/>
          <w:sz w:val="24"/>
          <w:szCs w:val="24"/>
        </w:rPr>
        <w:t>(SO</w:t>
      </w:r>
      <w:r w:rsidR="00436B80" w:rsidRPr="00421FB1">
        <w:rPr>
          <w:rFonts w:ascii="Times New Roman" w:hAnsi="Times New Roman" w:cs="Times New Roman" w:hint="eastAsia"/>
          <w:sz w:val="24"/>
          <w:szCs w:val="24"/>
          <w:vertAlign w:val="subscript"/>
        </w:rPr>
        <w:t>4</w:t>
      </w:r>
      <w:r w:rsidR="00436B80" w:rsidRPr="0026214A">
        <w:rPr>
          <w:rFonts w:ascii="Times New Roman" w:hAnsi="Times New Roman" w:cs="Times New Roman"/>
          <w:sz w:val="24"/>
          <w:szCs w:val="24"/>
        </w:rPr>
        <w:t>)</w:t>
      </w:r>
      <w:r w:rsidR="00436B80" w:rsidRPr="00421FB1">
        <w:rPr>
          <w:rFonts w:ascii="Times New Roman" w:hAnsi="Times New Roman" w:cs="Times New Roman" w:hint="eastAsia"/>
          <w:sz w:val="24"/>
          <w:szCs w:val="24"/>
          <w:vertAlign w:val="subscript"/>
        </w:rPr>
        <w:t>3</w:t>
      </w:r>
      <w:r w:rsidR="00436B80" w:rsidRPr="0026214A">
        <w:rPr>
          <w:rFonts w:ascii="Times New Roman" w:hAnsi="Times New Roman" w:cs="Times New Roman"/>
          <w:sz w:val="24"/>
          <w:szCs w:val="24"/>
        </w:rPr>
        <w:t>, or magnetite (</w:t>
      </w:r>
      <w:r w:rsidR="00436B80" w:rsidRPr="0026214A">
        <w:rPr>
          <w:rFonts w:ascii="Times New Roman" w:eastAsia="等线" w:hAnsi="Times New Roman" w:cs="Times New Roman"/>
          <w:sz w:val="24"/>
          <w:szCs w:val="24"/>
        </w:rPr>
        <w:t>±</w:t>
      </w:r>
      <w:r w:rsidR="00436B80" w:rsidRPr="0026214A">
        <w:rPr>
          <w:rFonts w:ascii="Times New Roman" w:hAnsi="Times New Roman" w:cs="Times New Roman"/>
          <w:sz w:val="24"/>
          <w:szCs w:val="24"/>
        </w:rPr>
        <w:t>hematite) was incorporated into the sample capsules (Table 1). A total of 2</w:t>
      </w:r>
      <w:r>
        <w:rPr>
          <w:rFonts w:ascii="Times New Roman" w:hAnsi="Times New Roman" w:cs="Times New Roman"/>
          <w:sz w:val="24"/>
          <w:szCs w:val="24"/>
        </w:rPr>
        <w:t>9</w:t>
      </w:r>
      <w:r w:rsidR="00436B80" w:rsidRPr="0026214A">
        <w:rPr>
          <w:rFonts w:ascii="Times New Roman" w:hAnsi="Times New Roman" w:cs="Times New Roman"/>
          <w:sz w:val="24"/>
          <w:szCs w:val="24"/>
        </w:rPr>
        <w:t xml:space="preserve"> experiments were conducted at 1</w:t>
      </w:r>
      <w:r w:rsidRPr="0026214A">
        <w:rPr>
          <w:rFonts w:ascii="Times New Roman" w:hAnsi="Times New Roman" w:cs="Times New Roman"/>
          <w:sz w:val="24"/>
          <w:szCs w:val="24"/>
        </w:rPr>
        <w:t>–</w:t>
      </w:r>
      <w:r>
        <w:rPr>
          <w:rFonts w:ascii="Times New Roman" w:hAnsi="Times New Roman" w:cs="Times New Roman"/>
          <w:sz w:val="24"/>
          <w:szCs w:val="24"/>
        </w:rPr>
        <w:t>2</w:t>
      </w:r>
      <w:r w:rsidR="00436B80" w:rsidRPr="0026214A">
        <w:rPr>
          <w:rFonts w:ascii="Times New Roman" w:hAnsi="Times New Roman" w:cs="Times New Roman"/>
          <w:sz w:val="24"/>
          <w:szCs w:val="24"/>
        </w:rPr>
        <w:t xml:space="preserve"> </w:t>
      </w:r>
      <w:proofErr w:type="spellStart"/>
      <w:r w:rsidR="00436B80" w:rsidRPr="0026214A">
        <w:rPr>
          <w:rFonts w:ascii="Times New Roman" w:hAnsi="Times New Roman" w:cs="Times New Roman"/>
          <w:sz w:val="24"/>
          <w:szCs w:val="24"/>
        </w:rPr>
        <w:t>GPa</w:t>
      </w:r>
      <w:proofErr w:type="spellEnd"/>
      <w:r w:rsidR="00436B80" w:rsidRPr="0026214A">
        <w:rPr>
          <w:rFonts w:ascii="Times New Roman" w:hAnsi="Times New Roman" w:cs="Times New Roman"/>
          <w:sz w:val="24"/>
          <w:szCs w:val="24"/>
        </w:rPr>
        <w:t xml:space="preserve"> and </w:t>
      </w:r>
      <w:r>
        <w:rPr>
          <w:rFonts w:ascii="Times New Roman" w:hAnsi="Times New Roman" w:cs="Times New Roman"/>
          <w:sz w:val="24"/>
          <w:szCs w:val="24"/>
        </w:rPr>
        <w:t>8</w:t>
      </w:r>
      <w:r w:rsidR="00436B80" w:rsidRPr="0026214A">
        <w:rPr>
          <w:rFonts w:ascii="Times New Roman" w:hAnsi="Times New Roman" w:cs="Times New Roman"/>
          <w:sz w:val="24"/>
          <w:szCs w:val="24"/>
        </w:rPr>
        <w:t>50</w:t>
      </w:r>
      <w:r w:rsidR="00436B80" w:rsidRPr="0026214A">
        <w:rPr>
          <w:rFonts w:ascii="Times New Roman" w:eastAsia="等线" w:hAnsi="Times New Roman" w:cs="Times New Roman"/>
          <w:sz w:val="24"/>
          <w:szCs w:val="24"/>
        </w:rPr>
        <w:t>–</w:t>
      </w:r>
      <w:r w:rsidR="00436B80" w:rsidRPr="0026214A">
        <w:rPr>
          <w:rFonts w:ascii="Times New Roman" w:hAnsi="Times New Roman" w:cs="Times New Roman"/>
          <w:sz w:val="24"/>
          <w:szCs w:val="24"/>
        </w:rPr>
        <w:t xml:space="preserve">1000 </w:t>
      </w:r>
      <w:r w:rsidR="00436B80" w:rsidRPr="0026214A">
        <w:rPr>
          <w:rFonts w:ascii="Times New Roman" w:eastAsia="等线" w:hAnsi="Times New Roman" w:cs="Times New Roman"/>
          <w:sz w:val="24"/>
          <w:szCs w:val="24"/>
        </w:rPr>
        <w:t>°</w:t>
      </w:r>
      <w:r w:rsidR="00436B80" w:rsidRPr="0026214A">
        <w:rPr>
          <w:rFonts w:ascii="Times New Roman" w:hAnsi="Times New Roman" w:cs="Times New Roman"/>
          <w:sz w:val="24"/>
          <w:szCs w:val="24"/>
        </w:rPr>
        <w:t>C using a piston-cylinder apparatus, including 1</w:t>
      </w:r>
      <w:r w:rsidR="005A3671">
        <w:rPr>
          <w:rFonts w:ascii="Times New Roman" w:hAnsi="Times New Roman" w:cs="Times New Roman"/>
          <w:sz w:val="24"/>
          <w:szCs w:val="24"/>
        </w:rPr>
        <w:t>1</w:t>
      </w:r>
      <w:r w:rsidR="00436B80" w:rsidRPr="0026214A">
        <w:rPr>
          <w:rFonts w:ascii="Times New Roman" w:hAnsi="Times New Roman" w:cs="Times New Roman"/>
          <w:sz w:val="24"/>
          <w:szCs w:val="24"/>
        </w:rPr>
        <w:t xml:space="preserve"> Cu-bearing runs. For the </w:t>
      </w:r>
      <w:r w:rsidR="00436B80" w:rsidRPr="0026214A">
        <w:rPr>
          <w:rFonts w:ascii="Times New Roman" w:hAnsi="Times New Roman" w:cs="Times New Roman" w:hint="eastAsia"/>
          <w:sz w:val="24"/>
          <w:szCs w:val="24"/>
        </w:rPr>
        <w:t>1</w:t>
      </w:r>
      <w:r w:rsidR="005A3671">
        <w:rPr>
          <w:rFonts w:ascii="Times New Roman" w:hAnsi="Times New Roman" w:cs="Times New Roman"/>
          <w:sz w:val="24"/>
          <w:szCs w:val="24"/>
        </w:rPr>
        <w:t>1</w:t>
      </w:r>
      <w:r w:rsidR="00436B80" w:rsidRPr="0026214A">
        <w:rPr>
          <w:rFonts w:ascii="Times New Roman" w:hAnsi="Times New Roman" w:cs="Times New Roman" w:hint="eastAsia"/>
          <w:sz w:val="24"/>
          <w:szCs w:val="24"/>
        </w:rPr>
        <w:t xml:space="preserve"> runs</w:t>
      </w:r>
      <w:r w:rsidR="00436B80" w:rsidRPr="0026214A">
        <w:rPr>
          <w:rFonts w:ascii="Times New Roman" w:hAnsi="Times New Roman" w:cs="Times New Roman"/>
          <w:sz w:val="24"/>
          <w:szCs w:val="24"/>
        </w:rPr>
        <w:t>, Au</w:t>
      </w:r>
      <w:r w:rsidR="00436B80" w:rsidRPr="00421FB1">
        <w:rPr>
          <w:rFonts w:ascii="Times New Roman" w:hAnsi="Times New Roman" w:cs="Times New Roman" w:hint="eastAsia"/>
          <w:sz w:val="24"/>
          <w:szCs w:val="24"/>
          <w:vertAlign w:val="subscript"/>
        </w:rPr>
        <w:t>95</w:t>
      </w:r>
      <w:r w:rsidR="00436B80" w:rsidRPr="0026214A">
        <w:rPr>
          <w:rFonts w:ascii="Times New Roman" w:hAnsi="Times New Roman" w:cs="Times New Roman"/>
          <w:sz w:val="24"/>
          <w:szCs w:val="24"/>
        </w:rPr>
        <w:t>Cu</w:t>
      </w:r>
      <w:r w:rsidR="00436B80" w:rsidRPr="00421FB1">
        <w:rPr>
          <w:rFonts w:ascii="Times New Roman" w:hAnsi="Times New Roman" w:cs="Times New Roman" w:hint="eastAsia"/>
          <w:sz w:val="24"/>
          <w:szCs w:val="24"/>
          <w:vertAlign w:val="subscript"/>
        </w:rPr>
        <w:t>05</w:t>
      </w:r>
      <w:r w:rsidR="00436B80" w:rsidRPr="0026214A">
        <w:rPr>
          <w:rFonts w:ascii="Times New Roman" w:hAnsi="Times New Roman" w:cs="Times New Roman"/>
          <w:sz w:val="24"/>
          <w:szCs w:val="24"/>
        </w:rPr>
        <w:t xml:space="preserve"> alloy chips (1</w:t>
      </w:r>
      <w:r w:rsidR="00436B80" w:rsidRPr="0026214A">
        <w:rPr>
          <w:rFonts w:ascii="Times New Roman" w:eastAsia="等线" w:hAnsi="Times New Roman" w:cs="Times New Roman"/>
          <w:sz w:val="24"/>
          <w:szCs w:val="24"/>
        </w:rPr>
        <w:t>–</w:t>
      </w:r>
      <w:r w:rsidR="00436B80" w:rsidRPr="0026214A">
        <w:rPr>
          <w:rFonts w:ascii="Times New Roman" w:hAnsi="Times New Roman" w:cs="Times New Roman"/>
          <w:sz w:val="24"/>
          <w:szCs w:val="24"/>
        </w:rPr>
        <w:t xml:space="preserve">3 mg) were added to the starting material. Although Cu concentrations in magnetite were not directly analyzed, the low Cu activity in the system is inferred to have negligible influence on magnetite composition. Estimates based on Cu concentrations in silicate melts (Liu et al., 2025) and Fe-Ti oxide/melt partitioning coefficients (Liu et al., 2015) suggest </w:t>
      </w:r>
      <w:r w:rsidR="003F62D9">
        <w:rPr>
          <w:rFonts w:ascii="Times New Roman" w:hAnsi="Times New Roman" w:cs="Times New Roman" w:hint="eastAsia"/>
          <w:sz w:val="24"/>
          <w:szCs w:val="24"/>
        </w:rPr>
        <w:t xml:space="preserve">that </w:t>
      </w:r>
      <w:r w:rsidR="00436B80" w:rsidRPr="0026214A">
        <w:rPr>
          <w:rFonts w:ascii="Times New Roman" w:hAnsi="Times New Roman" w:cs="Times New Roman"/>
          <w:sz w:val="24"/>
          <w:szCs w:val="24"/>
        </w:rPr>
        <w:t>magnetite Cu concentrations remained below several tens of ppm.</w:t>
      </w:r>
    </w:p>
    <w:p w14:paraId="6FC24646" w14:textId="77777777" w:rsidR="00436B80" w:rsidRPr="0026214A" w:rsidRDefault="00436B80" w:rsidP="006E3F68">
      <w:pPr>
        <w:spacing w:line="360" w:lineRule="auto"/>
        <w:rPr>
          <w:rFonts w:ascii="Times New Roman" w:hAnsi="Times New Roman" w:cs="Times New Roman"/>
          <w:sz w:val="24"/>
          <w:szCs w:val="24"/>
        </w:rPr>
      </w:pPr>
    </w:p>
    <w:p w14:paraId="10465B58" w14:textId="421ACF11" w:rsidR="004E1E56" w:rsidRPr="0026214A" w:rsidRDefault="00436B80"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Experimental oxygen fugacity (fO</w:t>
      </w:r>
      <w:r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was </w:t>
      </w:r>
      <w:r w:rsidR="0000361E" w:rsidRPr="0000361E">
        <w:rPr>
          <w:rFonts w:ascii="Times New Roman" w:hAnsi="Times New Roman" w:cs="Times New Roman"/>
          <w:sz w:val="24"/>
          <w:szCs w:val="24"/>
        </w:rPr>
        <w:t>controlled</w:t>
      </w:r>
      <w:r w:rsidRPr="0026214A">
        <w:rPr>
          <w:rFonts w:ascii="Times New Roman" w:hAnsi="Times New Roman" w:cs="Times New Roman"/>
          <w:sz w:val="24"/>
          <w:szCs w:val="24"/>
        </w:rPr>
        <w:t xml:space="preserve"> in most runs using a triple-capsule assembly modified from </w:t>
      </w:r>
      <w:proofErr w:type="spellStart"/>
      <w:r w:rsidRPr="0026214A">
        <w:rPr>
          <w:rFonts w:ascii="Times New Roman" w:hAnsi="Times New Roman" w:cs="Times New Roman"/>
          <w:sz w:val="24"/>
          <w:szCs w:val="24"/>
        </w:rPr>
        <w:t>Matjuschkin</w:t>
      </w:r>
      <w:proofErr w:type="spellEnd"/>
      <w:r w:rsidRPr="0026214A">
        <w:rPr>
          <w:rFonts w:ascii="Times New Roman" w:hAnsi="Times New Roman" w:cs="Times New Roman"/>
          <w:sz w:val="24"/>
          <w:szCs w:val="24"/>
        </w:rPr>
        <w:t xml:space="preserve"> et al. (2016). The configuration comprised an outer Au capsule enclosing two inner capsules: one Au capsule containing 10 mg of starting material and one Pt capsule loaded with 20</w:t>
      </w:r>
      <w:r w:rsidRPr="0026214A">
        <w:rPr>
          <w:rFonts w:ascii="Times New Roman" w:eastAsia="等线" w:hAnsi="Times New Roman" w:cs="Times New Roman"/>
          <w:sz w:val="24"/>
          <w:szCs w:val="24"/>
        </w:rPr>
        <w:t>–</w:t>
      </w:r>
      <w:r w:rsidRPr="0026214A">
        <w:rPr>
          <w:rFonts w:ascii="Times New Roman" w:hAnsi="Times New Roman" w:cs="Times New Roman"/>
          <w:sz w:val="24"/>
          <w:szCs w:val="24"/>
        </w:rPr>
        <w:t xml:space="preserve">30 mg of solid oxygen buffer and ~3 mg </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The inter-capsule space was filled with alumina powder and ~20 mg </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Outer and inner Au capsules were hermetically sealed using a precision welder (LAMPERT PUK U3), </w:t>
      </w:r>
      <w:r w:rsidR="0000361E" w:rsidRPr="0000361E">
        <w:rPr>
          <w:rFonts w:ascii="Times New Roman" w:hAnsi="Times New Roman" w:cs="Times New Roman"/>
          <w:sz w:val="24"/>
          <w:szCs w:val="24"/>
        </w:rPr>
        <w:t xml:space="preserve">while the Pt capsule was sealed at one end and crimped at the other to facilitate </w:t>
      </w:r>
      <w:r w:rsidR="0000361E">
        <w:rPr>
          <w:rFonts w:ascii="Times New Roman" w:hAnsi="Times New Roman" w:cs="Times New Roman"/>
          <w:sz w:val="24"/>
          <w:szCs w:val="24"/>
        </w:rPr>
        <w:t>H</w:t>
      </w:r>
      <w:r w:rsidR="0000361E" w:rsidRPr="0000361E">
        <w:rPr>
          <w:rFonts w:ascii="Times New Roman" w:hAnsi="Times New Roman" w:cs="Times New Roman"/>
          <w:sz w:val="24"/>
          <w:szCs w:val="24"/>
          <w:vertAlign w:val="subscript"/>
        </w:rPr>
        <w:t>2</w:t>
      </w:r>
      <w:r w:rsidR="0000361E" w:rsidRPr="0000361E">
        <w:rPr>
          <w:rFonts w:ascii="Times New Roman" w:hAnsi="Times New Roman" w:cs="Times New Roman"/>
          <w:sz w:val="24"/>
          <w:szCs w:val="24"/>
        </w:rPr>
        <w:t xml:space="preserve"> diffusion</w:t>
      </w:r>
      <w:r w:rsidRPr="0026214A">
        <w:rPr>
          <w:rFonts w:ascii="Times New Roman" w:hAnsi="Times New Roman" w:cs="Times New Roman"/>
          <w:sz w:val="24"/>
          <w:szCs w:val="24"/>
        </w:rPr>
        <w:t xml:space="preserve">. Capsules were weighed pre- and post-welding and after thermal testing (110 °C, several hours) to verify integrity; </w:t>
      </w:r>
      <w:r w:rsidR="0000361E">
        <w:rPr>
          <w:rFonts w:ascii="Times New Roman" w:hAnsi="Times New Roman" w:cs="Times New Roman"/>
          <w:sz w:val="24"/>
          <w:szCs w:val="24"/>
        </w:rPr>
        <w:t xml:space="preserve">any </w:t>
      </w:r>
      <w:r w:rsidRPr="0026214A">
        <w:rPr>
          <w:rFonts w:ascii="Times New Roman" w:hAnsi="Times New Roman" w:cs="Times New Roman"/>
          <w:sz w:val="24"/>
          <w:szCs w:val="24"/>
        </w:rPr>
        <w:t xml:space="preserve">leaking capsules were discarded. Five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buffers</w:t>
      </w:r>
      <w:r w:rsidRPr="0026214A">
        <w:rPr>
          <w:rFonts w:ascii="Times New Roman" w:eastAsia="等线" w:hAnsi="Times New Roman" w:cs="Times New Roman"/>
          <w:sz w:val="24"/>
          <w:szCs w:val="24"/>
        </w:rPr>
        <w:t>—</w:t>
      </w:r>
      <w:r w:rsidRPr="0026214A">
        <w:rPr>
          <w:rFonts w:ascii="Times New Roman" w:hAnsi="Times New Roman" w:cs="Times New Roman"/>
          <w:sz w:val="24"/>
          <w:szCs w:val="24"/>
        </w:rPr>
        <w:t>cobalt-cobalt oxide (CCO), nickel-nickel oxide (NNO), rhenium-</w:t>
      </w:r>
      <w:r w:rsidR="0000361E">
        <w:rPr>
          <w:rFonts w:ascii="Times New Roman" w:hAnsi="Times New Roman" w:cs="Times New Roman"/>
          <w:sz w:val="24"/>
          <w:szCs w:val="24"/>
        </w:rPr>
        <w:t>ReO</w:t>
      </w:r>
      <w:r w:rsidR="0000361E" w:rsidRPr="0000361E">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 (RRO), MnO-Mn</w:t>
      </w:r>
      <w:r w:rsidRPr="0000361E">
        <w:rPr>
          <w:rFonts w:ascii="Times New Roman" w:hAnsi="Times New Roman" w:cs="Times New Roman"/>
          <w:sz w:val="24"/>
          <w:szCs w:val="24"/>
          <w:vertAlign w:val="subscript"/>
        </w:rPr>
        <w:t>3</w:t>
      </w:r>
      <w:r w:rsidRPr="0026214A">
        <w:rPr>
          <w:rFonts w:ascii="Times New Roman" w:hAnsi="Times New Roman" w:cs="Times New Roman"/>
          <w:sz w:val="24"/>
          <w:szCs w:val="24"/>
        </w:rPr>
        <w:t>O</w:t>
      </w:r>
      <w:r w:rsidRPr="0000361E">
        <w:rPr>
          <w:rFonts w:ascii="Times New Roman" w:hAnsi="Times New Roman" w:cs="Times New Roman"/>
          <w:sz w:val="24"/>
          <w:szCs w:val="24"/>
          <w:vertAlign w:val="subscript"/>
        </w:rPr>
        <w:t>4</w:t>
      </w:r>
      <w:r w:rsidRPr="0026214A">
        <w:rPr>
          <w:rFonts w:ascii="Times New Roman" w:hAnsi="Times New Roman" w:cs="Times New Roman"/>
          <w:sz w:val="24"/>
          <w:szCs w:val="24"/>
        </w:rPr>
        <w:t xml:space="preserve"> (MMO), and hematite-magnetite (HM)</w:t>
      </w:r>
      <w:r w:rsidRPr="0026214A">
        <w:rPr>
          <w:rFonts w:ascii="Times New Roman" w:eastAsia="等线" w:hAnsi="Times New Roman" w:cs="Times New Roman"/>
          <w:sz w:val="24"/>
          <w:szCs w:val="24"/>
        </w:rPr>
        <w:t>—</w:t>
      </w:r>
      <w:r w:rsidRPr="0026214A">
        <w:rPr>
          <w:rFonts w:ascii="Times New Roman" w:hAnsi="Times New Roman" w:cs="Times New Roman"/>
          <w:sz w:val="24"/>
          <w:szCs w:val="24"/>
        </w:rPr>
        <w:t xml:space="preserve">were employed, enabling experimental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conditions </w:t>
      </w:r>
      <w:r w:rsidR="0000361E">
        <w:rPr>
          <w:rFonts w:ascii="Times New Roman" w:hAnsi="Times New Roman" w:cs="Times New Roman"/>
          <w:sz w:val="24"/>
          <w:szCs w:val="24"/>
        </w:rPr>
        <w:t>ranging from</w:t>
      </w:r>
      <w:r w:rsidRPr="0026214A">
        <w:rPr>
          <w:rFonts w:ascii="Times New Roman" w:hAnsi="Times New Roman" w:cs="Times New Roman"/>
          <w:sz w:val="24"/>
          <w:szCs w:val="24"/>
        </w:rPr>
        <w:t xml:space="preserve"> FMQ</w:t>
      </w:r>
      <w:r w:rsidR="0074501B" w:rsidRPr="00E12AC3">
        <w:rPr>
          <w:rFonts w:eastAsia="宋体"/>
        </w:rPr>
        <w:t>−</w:t>
      </w:r>
      <w:r w:rsidRPr="0026214A">
        <w:rPr>
          <w:rFonts w:ascii="Times New Roman" w:hAnsi="Times New Roman" w:cs="Times New Roman"/>
          <w:sz w:val="24"/>
          <w:szCs w:val="24"/>
        </w:rPr>
        <w:t>1.5 to</w:t>
      </w:r>
      <w:r w:rsidR="0000361E">
        <w:rPr>
          <w:rFonts w:ascii="Times New Roman" w:hAnsi="Times New Roman" w:cs="Times New Roman"/>
          <w:sz w:val="24"/>
          <w:szCs w:val="24"/>
        </w:rPr>
        <w:t xml:space="preserve"> FMQ+4.0</w:t>
      </w:r>
      <w:r w:rsidRPr="0026214A">
        <w:rPr>
          <w:rFonts w:ascii="Times New Roman" w:hAnsi="Times New Roman" w:cs="Times New Roman"/>
          <w:sz w:val="24"/>
          <w:szCs w:val="24"/>
        </w:rPr>
        <w:t xml:space="preserve"> (relative to the fayalite-magnetite-quartz buffer). Post-experiment buffer analysis confirmed preservation of buffering assemblages in most runs, with exceptions noted in cases of hematite or nickel metal exhaustion (Table 1). In runs HM20 and RRO30-3, direct incorporation of solid buffer </w:t>
      </w:r>
      <w:r w:rsidRPr="0026214A">
        <w:rPr>
          <w:rFonts w:ascii="Times New Roman" w:hAnsi="Times New Roman" w:cs="Times New Roman"/>
          <w:sz w:val="24"/>
          <w:szCs w:val="24"/>
        </w:rPr>
        <w:lastRenderedPageBreak/>
        <w:t xml:space="preserve">material into the sample capsules provided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control.</w:t>
      </w:r>
    </w:p>
    <w:p w14:paraId="2452A997" w14:textId="77777777" w:rsidR="00436B80" w:rsidRPr="0026214A" w:rsidRDefault="00436B80" w:rsidP="006E3F68">
      <w:pPr>
        <w:spacing w:line="360" w:lineRule="auto"/>
        <w:rPr>
          <w:rFonts w:ascii="Times New Roman" w:hAnsi="Times New Roman" w:cs="Times New Roman"/>
          <w:sz w:val="24"/>
          <w:szCs w:val="24"/>
        </w:rPr>
      </w:pPr>
    </w:p>
    <w:p w14:paraId="762AE8C7" w14:textId="291DA01A" w:rsidR="004E1E56" w:rsidRPr="0026214A" w:rsidRDefault="00436B80"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High-pressure experiments were conducted at the Guangzhou Institute of Geochemistry using a piston-cylinder apparatus equipped with a </w:t>
      </w:r>
      <w:r w:rsidRPr="0026214A">
        <w:rPr>
          <w:rFonts w:ascii="Times New Roman" w:hAnsi="Times New Roman" w:cs="Times New Roman" w:hint="eastAsia"/>
          <w:sz w:val="24"/>
          <w:szCs w:val="24"/>
        </w:rPr>
        <w:t>1/2</w:t>
      </w:r>
      <w:r w:rsidRPr="0026214A">
        <w:rPr>
          <w:rFonts w:ascii="Times New Roman" w:hAnsi="Times New Roman" w:cs="Times New Roman"/>
          <w:sz w:val="24"/>
          <w:szCs w:val="24"/>
        </w:rPr>
        <w:t>-inch diameter assembly. The assembly consisted of an outer BaCO</w:t>
      </w:r>
      <w:r w:rsidRPr="00421FB1">
        <w:rPr>
          <w:rFonts w:ascii="Times New Roman" w:hAnsi="Times New Roman" w:cs="Times New Roman" w:hint="eastAsia"/>
          <w:sz w:val="24"/>
          <w:szCs w:val="24"/>
          <w:vertAlign w:val="subscript"/>
        </w:rPr>
        <w:t>3</w:t>
      </w:r>
      <w:r w:rsidRPr="0026214A">
        <w:rPr>
          <w:rFonts w:ascii="Times New Roman" w:hAnsi="Times New Roman" w:cs="Times New Roman"/>
          <w:sz w:val="24"/>
          <w:szCs w:val="24"/>
        </w:rPr>
        <w:t>/talc sleeve, an inner Pyrex glass liner, a graphite resistance furnace, and crushable MgO spacers. Sample capsules were positioned within MgO spacers at the center of the graphite furnace, which was housed within the pressure cell. Experiments were performed at 1</w:t>
      </w:r>
      <w:r w:rsidR="005024F8" w:rsidRPr="0026214A">
        <w:rPr>
          <w:rFonts w:ascii="Times New Roman" w:hAnsi="Times New Roman" w:cs="Times New Roman"/>
          <w:sz w:val="24"/>
          <w:szCs w:val="24"/>
        </w:rPr>
        <w:t>–</w:t>
      </w:r>
      <w:r w:rsidR="005024F8">
        <w:rPr>
          <w:rFonts w:ascii="Times New Roman" w:hAnsi="Times New Roman" w:cs="Times New Roman"/>
          <w:sz w:val="24"/>
          <w:szCs w:val="24"/>
        </w:rPr>
        <w:t>2</w:t>
      </w:r>
      <w:r w:rsidRPr="0026214A">
        <w:rPr>
          <w:rFonts w:ascii="Times New Roman" w:hAnsi="Times New Roman" w:cs="Times New Roman"/>
          <w:sz w:val="24"/>
          <w:szCs w:val="24"/>
        </w:rPr>
        <w:t xml:space="preserve"> </w:t>
      </w:r>
      <w:proofErr w:type="spellStart"/>
      <w:r w:rsidRPr="0026214A">
        <w:rPr>
          <w:rFonts w:ascii="Times New Roman" w:hAnsi="Times New Roman" w:cs="Times New Roman"/>
          <w:sz w:val="24"/>
          <w:szCs w:val="24"/>
        </w:rPr>
        <w:t>GPa</w:t>
      </w:r>
      <w:proofErr w:type="spellEnd"/>
      <w:r w:rsidRPr="0026214A">
        <w:rPr>
          <w:rFonts w:ascii="Times New Roman" w:hAnsi="Times New Roman" w:cs="Times New Roman"/>
          <w:sz w:val="24"/>
          <w:szCs w:val="24"/>
        </w:rPr>
        <w:t xml:space="preserve"> and temperatures of </w:t>
      </w:r>
      <w:r w:rsidR="005024F8">
        <w:rPr>
          <w:rFonts w:ascii="Times New Roman" w:hAnsi="Times New Roman" w:cs="Times New Roman"/>
          <w:sz w:val="24"/>
          <w:szCs w:val="24"/>
        </w:rPr>
        <w:t>8</w:t>
      </w:r>
      <w:r w:rsidRPr="0026214A">
        <w:rPr>
          <w:rFonts w:ascii="Times New Roman" w:hAnsi="Times New Roman" w:cs="Times New Roman"/>
          <w:sz w:val="24"/>
          <w:szCs w:val="24"/>
        </w:rPr>
        <w:t xml:space="preserve">50–1000 °C, with durations ranging from </w:t>
      </w:r>
      <w:r w:rsidRPr="0026214A">
        <w:rPr>
          <w:rFonts w:ascii="Times New Roman" w:hAnsi="Times New Roman" w:cs="Times New Roman" w:hint="eastAsia"/>
          <w:sz w:val="24"/>
          <w:szCs w:val="24"/>
        </w:rPr>
        <w:t>1</w:t>
      </w:r>
      <w:r w:rsidR="0000361E">
        <w:rPr>
          <w:rFonts w:ascii="Times New Roman" w:hAnsi="Times New Roman" w:cs="Times New Roman"/>
          <w:sz w:val="24"/>
          <w:szCs w:val="24"/>
        </w:rPr>
        <w:t>4</w:t>
      </w:r>
      <w:r w:rsidRPr="0026214A">
        <w:rPr>
          <w:rFonts w:ascii="Times New Roman" w:hAnsi="Times New Roman" w:cs="Times New Roman"/>
          <w:sz w:val="24"/>
          <w:szCs w:val="24"/>
        </w:rPr>
        <w:t xml:space="preserve"> to </w:t>
      </w:r>
      <w:r w:rsidRPr="0026214A">
        <w:rPr>
          <w:rFonts w:ascii="Times New Roman" w:hAnsi="Times New Roman" w:cs="Times New Roman" w:hint="eastAsia"/>
          <w:sz w:val="24"/>
          <w:szCs w:val="24"/>
        </w:rPr>
        <w:t>120</w:t>
      </w:r>
      <w:r w:rsidRPr="0026214A">
        <w:rPr>
          <w:rFonts w:ascii="Times New Roman" w:hAnsi="Times New Roman" w:cs="Times New Roman"/>
          <w:sz w:val="24"/>
          <w:szCs w:val="24"/>
        </w:rPr>
        <w:t xml:space="preserve"> hours. Applied pressures incorporated a 13% friction correction (Liu et al., 2014), yielding an uncertainty of &lt;0.1 </w:t>
      </w:r>
      <w:proofErr w:type="spellStart"/>
      <w:r w:rsidRPr="0026214A">
        <w:rPr>
          <w:rFonts w:ascii="Times New Roman" w:hAnsi="Times New Roman" w:cs="Times New Roman"/>
          <w:sz w:val="24"/>
          <w:szCs w:val="24"/>
        </w:rPr>
        <w:t>GPa</w:t>
      </w:r>
      <w:proofErr w:type="spellEnd"/>
      <w:r w:rsidRPr="0026214A">
        <w:rPr>
          <w:rFonts w:ascii="Times New Roman" w:hAnsi="Times New Roman" w:cs="Times New Roman"/>
          <w:sz w:val="24"/>
          <w:szCs w:val="24"/>
        </w:rPr>
        <w:t xml:space="preserve">. Temperature was </w:t>
      </w:r>
      <w:r w:rsidR="00C03BB8">
        <w:rPr>
          <w:rFonts w:ascii="Times New Roman" w:hAnsi="Times New Roman" w:cs="Times New Roman" w:hint="eastAsia"/>
          <w:sz w:val="24"/>
          <w:szCs w:val="24"/>
        </w:rPr>
        <w:t>controlled</w:t>
      </w:r>
      <w:r w:rsidRPr="0026214A">
        <w:rPr>
          <w:rFonts w:ascii="Times New Roman" w:hAnsi="Times New Roman" w:cs="Times New Roman"/>
          <w:sz w:val="24"/>
          <w:szCs w:val="24"/>
        </w:rPr>
        <w:t xml:space="preserve"> using a </w:t>
      </w:r>
      <w:proofErr w:type="spellStart"/>
      <w:r w:rsidRPr="0026214A">
        <w:rPr>
          <w:rFonts w:ascii="Times New Roman" w:hAnsi="Times New Roman" w:cs="Times New Roman"/>
          <w:sz w:val="24"/>
          <w:szCs w:val="24"/>
        </w:rPr>
        <w:t>Eurotherm</w:t>
      </w:r>
      <w:proofErr w:type="spellEnd"/>
      <w:r w:rsidRPr="0026214A">
        <w:rPr>
          <w:rFonts w:ascii="Times New Roman" w:hAnsi="Times New Roman" w:cs="Times New Roman"/>
          <w:sz w:val="24"/>
          <w:szCs w:val="24"/>
        </w:rPr>
        <w:t xml:space="preserve"> controller and monitored via S-type (Pt-Pt</w:t>
      </w:r>
      <w:r w:rsidR="005B4535" w:rsidRPr="005B4535">
        <w:rPr>
          <w:rFonts w:ascii="Times New Roman" w:hAnsi="Times New Roman" w:cs="Times New Roman" w:hint="eastAsia"/>
          <w:sz w:val="24"/>
          <w:szCs w:val="24"/>
          <w:vertAlign w:val="subscript"/>
        </w:rPr>
        <w:t>90</w:t>
      </w:r>
      <w:r w:rsidRPr="0026214A">
        <w:rPr>
          <w:rFonts w:ascii="Times New Roman" w:hAnsi="Times New Roman" w:cs="Times New Roman"/>
          <w:sz w:val="24"/>
          <w:szCs w:val="24"/>
        </w:rPr>
        <w:t>Rh</w:t>
      </w:r>
      <w:r w:rsidR="005B4535" w:rsidRPr="005B4535">
        <w:rPr>
          <w:rFonts w:ascii="Times New Roman" w:hAnsi="Times New Roman" w:cs="Times New Roman" w:hint="eastAsia"/>
          <w:sz w:val="24"/>
          <w:szCs w:val="24"/>
          <w:vertAlign w:val="subscript"/>
        </w:rPr>
        <w:t>10</w:t>
      </w:r>
      <w:r w:rsidRPr="0026214A">
        <w:rPr>
          <w:rFonts w:ascii="Times New Roman" w:hAnsi="Times New Roman" w:cs="Times New Roman"/>
          <w:sz w:val="24"/>
          <w:szCs w:val="24"/>
        </w:rPr>
        <w:t xml:space="preserve">) thermocouples calibrated to ±2 °C relative to nominal values, without pressure-dependent corrections. Isobaric quenching was achieved by terminating power to the furnace while maintaining pressure, resulting in rapid cooling rates &gt;60 °C/s. </w:t>
      </w:r>
      <w:proofErr w:type="gramStart"/>
      <w:r w:rsidR="003F62D9" w:rsidRPr="003F62D9">
        <w:rPr>
          <w:rFonts w:ascii="Times New Roman" w:hAnsi="Times New Roman" w:cs="Times New Roman"/>
          <w:sz w:val="24"/>
          <w:szCs w:val="24"/>
        </w:rPr>
        <w:t>Post-experiment</w:t>
      </w:r>
      <w:proofErr w:type="gramEnd"/>
      <w:r w:rsidR="003F62D9" w:rsidRPr="003F62D9">
        <w:rPr>
          <w:rFonts w:ascii="Times New Roman" w:hAnsi="Times New Roman" w:cs="Times New Roman"/>
          <w:sz w:val="24"/>
          <w:szCs w:val="24"/>
        </w:rPr>
        <w:t xml:space="preserve"> capsules were extracted and longitudinally sectioned using a precision wire saw. One hemisphere was then mounted in epoxy resin for microanalysis.</w:t>
      </w:r>
      <w:r w:rsidRPr="0026214A">
        <w:rPr>
          <w:rFonts w:ascii="Times New Roman" w:hAnsi="Times New Roman" w:cs="Times New Roman"/>
          <w:sz w:val="24"/>
          <w:szCs w:val="24"/>
        </w:rPr>
        <w:t xml:space="preserve"> A summary of experimental</w:t>
      </w:r>
      <w:r w:rsidR="006A0B4D" w:rsidRPr="0026214A">
        <w:rPr>
          <w:sz w:val="24"/>
          <w:szCs w:val="24"/>
        </w:rPr>
        <w:t xml:space="preserve"> </w:t>
      </w:r>
      <w:r w:rsidR="006A0B4D" w:rsidRPr="0026214A">
        <w:rPr>
          <w:rFonts w:ascii="Times New Roman" w:hAnsi="Times New Roman" w:cs="Times New Roman"/>
          <w:sz w:val="24"/>
          <w:szCs w:val="24"/>
        </w:rPr>
        <w:t>conditions and results</w:t>
      </w:r>
      <w:r w:rsidRPr="0026214A">
        <w:rPr>
          <w:rFonts w:ascii="Times New Roman" w:hAnsi="Times New Roman" w:cs="Times New Roman"/>
          <w:sz w:val="24"/>
          <w:szCs w:val="24"/>
        </w:rPr>
        <w:t xml:space="preserve"> </w:t>
      </w:r>
      <w:r w:rsidR="006A0B4D" w:rsidRPr="0026214A">
        <w:rPr>
          <w:rFonts w:ascii="Times New Roman" w:hAnsi="Times New Roman" w:cs="Times New Roman" w:hint="eastAsia"/>
          <w:sz w:val="24"/>
          <w:szCs w:val="24"/>
        </w:rPr>
        <w:t xml:space="preserve">is </w:t>
      </w:r>
      <w:r w:rsidRPr="0026214A">
        <w:rPr>
          <w:rFonts w:ascii="Times New Roman" w:hAnsi="Times New Roman" w:cs="Times New Roman"/>
          <w:sz w:val="24"/>
          <w:szCs w:val="24"/>
        </w:rPr>
        <w:t>provided in Table 1.</w:t>
      </w:r>
      <w:r w:rsidR="004E1E56" w:rsidRPr="0026214A">
        <w:rPr>
          <w:rFonts w:ascii="Times New Roman" w:hAnsi="Times New Roman" w:cs="Times New Roman"/>
          <w:sz w:val="24"/>
          <w:szCs w:val="24"/>
        </w:rPr>
        <w:t xml:space="preserve"> </w:t>
      </w:r>
    </w:p>
    <w:p w14:paraId="673101C4" w14:textId="77777777" w:rsidR="004E1E56" w:rsidRPr="0026214A" w:rsidRDefault="004E1E56" w:rsidP="006E3F68">
      <w:pPr>
        <w:spacing w:line="360" w:lineRule="auto"/>
        <w:rPr>
          <w:rFonts w:ascii="Times New Roman" w:hAnsi="Times New Roman" w:cs="Times New Roman"/>
          <w:sz w:val="24"/>
          <w:szCs w:val="24"/>
        </w:rPr>
      </w:pPr>
    </w:p>
    <w:p w14:paraId="5E1DB68F" w14:textId="3BFD3739" w:rsidR="004E1E56" w:rsidRPr="0026214A" w:rsidRDefault="00FF4525" w:rsidP="006E3F68">
      <w:pPr>
        <w:spacing w:line="360" w:lineRule="auto"/>
        <w:rPr>
          <w:rFonts w:ascii="Times New Roman" w:hAnsi="Times New Roman" w:cs="Times New Roman"/>
          <w:b/>
          <w:bCs/>
          <w:sz w:val="24"/>
          <w:szCs w:val="24"/>
        </w:rPr>
      </w:pPr>
      <w:r w:rsidRPr="0026214A">
        <w:rPr>
          <w:rFonts w:ascii="Times New Roman" w:hAnsi="Times New Roman" w:cs="Times New Roman"/>
          <w:b/>
          <w:bCs/>
          <w:sz w:val="24"/>
          <w:szCs w:val="24"/>
        </w:rPr>
        <w:t>2.</w:t>
      </w:r>
      <w:r w:rsidR="0026214A" w:rsidRPr="0026214A">
        <w:rPr>
          <w:rFonts w:ascii="Times New Roman" w:hAnsi="Times New Roman" w:cs="Times New Roman" w:hint="eastAsia"/>
          <w:b/>
          <w:bCs/>
          <w:sz w:val="24"/>
          <w:szCs w:val="24"/>
        </w:rPr>
        <w:t xml:space="preserve"> </w:t>
      </w:r>
      <w:r w:rsidR="004E1E56" w:rsidRPr="0026214A">
        <w:rPr>
          <w:rFonts w:ascii="Times New Roman" w:hAnsi="Times New Roman" w:cs="Times New Roman"/>
          <w:b/>
          <w:bCs/>
          <w:sz w:val="24"/>
          <w:szCs w:val="24"/>
        </w:rPr>
        <w:t>Analytical Methods</w:t>
      </w:r>
    </w:p>
    <w:p w14:paraId="621BCB8D" w14:textId="77777777" w:rsidR="00A34BE8" w:rsidRPr="0026214A" w:rsidRDefault="00A34BE8" w:rsidP="006E3F68">
      <w:pPr>
        <w:spacing w:line="360" w:lineRule="auto"/>
        <w:rPr>
          <w:rFonts w:ascii="Times New Roman" w:hAnsi="Times New Roman" w:cs="Times New Roman"/>
          <w:b/>
          <w:bCs/>
          <w:sz w:val="24"/>
          <w:szCs w:val="24"/>
        </w:rPr>
      </w:pPr>
      <w:r w:rsidRPr="0026214A">
        <w:rPr>
          <w:rFonts w:ascii="Times New Roman" w:hAnsi="Times New Roman" w:cs="Times New Roman"/>
          <w:b/>
          <w:bCs/>
          <w:sz w:val="24"/>
          <w:szCs w:val="24"/>
        </w:rPr>
        <w:t>2.1 Electron Microprobe (EMP) Analysis</w:t>
      </w:r>
    </w:p>
    <w:p w14:paraId="106AB9D2" w14:textId="18EE6C14" w:rsidR="004E1E56" w:rsidRPr="0026214A" w:rsidRDefault="00A34BE8"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Following optical microscopy to assess experiment integrity and buffer stability, major element, sulfur, and </w:t>
      </w:r>
      <w:r w:rsidR="00D93D1C">
        <w:rPr>
          <w:rFonts w:ascii="Times New Roman" w:hAnsi="Times New Roman" w:cs="Times New Roman"/>
          <w:sz w:val="24"/>
          <w:szCs w:val="24"/>
        </w:rPr>
        <w:t>Cu</w:t>
      </w:r>
      <w:r w:rsidRPr="0026214A">
        <w:rPr>
          <w:rFonts w:ascii="Times New Roman" w:hAnsi="Times New Roman" w:cs="Times New Roman"/>
          <w:sz w:val="24"/>
          <w:szCs w:val="24"/>
        </w:rPr>
        <w:t xml:space="preserve"> concentrations in run products were determined using a JEOL JXA-8230 electron microprobe at the Guangzhou Institute of Geochemistry. Analytical conditions included a 15 kV accelerating voltage and 20 </w:t>
      </w:r>
      <w:proofErr w:type="spellStart"/>
      <w:r w:rsidRPr="0026214A">
        <w:rPr>
          <w:rFonts w:ascii="Times New Roman" w:hAnsi="Times New Roman" w:cs="Times New Roman"/>
          <w:sz w:val="24"/>
          <w:szCs w:val="24"/>
        </w:rPr>
        <w:t>nA</w:t>
      </w:r>
      <w:proofErr w:type="spellEnd"/>
      <w:r w:rsidRPr="0026214A">
        <w:rPr>
          <w:rFonts w:ascii="Times New Roman" w:hAnsi="Times New Roman" w:cs="Times New Roman"/>
          <w:sz w:val="24"/>
          <w:szCs w:val="24"/>
        </w:rPr>
        <w:t xml:space="preserve"> beam current for glasses and minerals, while sulfides were analyzed at 20 kV and 20 </w:t>
      </w:r>
      <w:proofErr w:type="spellStart"/>
      <w:r w:rsidRPr="0026214A">
        <w:rPr>
          <w:rFonts w:ascii="Times New Roman" w:hAnsi="Times New Roman" w:cs="Times New Roman"/>
          <w:sz w:val="24"/>
          <w:szCs w:val="24"/>
        </w:rPr>
        <w:t>nA.</w:t>
      </w:r>
      <w:proofErr w:type="spellEnd"/>
      <w:r w:rsidRPr="0026214A">
        <w:rPr>
          <w:rFonts w:ascii="Times New Roman" w:hAnsi="Times New Roman" w:cs="Times New Roman"/>
          <w:sz w:val="24"/>
          <w:szCs w:val="24"/>
        </w:rPr>
        <w:t xml:space="preserve"> Beam diameters were defocused to 10–20 </w:t>
      </w:r>
      <w:proofErr w:type="spellStart"/>
      <w:r w:rsidRPr="0026214A">
        <w:rPr>
          <w:rFonts w:ascii="Times New Roman" w:hAnsi="Times New Roman" w:cs="Times New Roman"/>
          <w:sz w:val="24"/>
          <w:szCs w:val="24"/>
        </w:rPr>
        <w:t>μm</w:t>
      </w:r>
      <w:proofErr w:type="spellEnd"/>
      <w:r w:rsidRPr="0026214A">
        <w:rPr>
          <w:rFonts w:ascii="Times New Roman" w:hAnsi="Times New Roman" w:cs="Times New Roman"/>
          <w:sz w:val="24"/>
          <w:szCs w:val="24"/>
        </w:rPr>
        <w:t xml:space="preserve"> for glasses and 1 </w:t>
      </w:r>
      <w:proofErr w:type="spellStart"/>
      <w:r w:rsidRPr="0026214A">
        <w:rPr>
          <w:rFonts w:ascii="Times New Roman" w:hAnsi="Times New Roman" w:cs="Times New Roman"/>
          <w:sz w:val="24"/>
          <w:szCs w:val="24"/>
        </w:rPr>
        <w:t>μm</w:t>
      </w:r>
      <w:proofErr w:type="spellEnd"/>
      <w:r w:rsidRPr="0026214A">
        <w:rPr>
          <w:rFonts w:ascii="Times New Roman" w:hAnsi="Times New Roman" w:cs="Times New Roman"/>
          <w:sz w:val="24"/>
          <w:szCs w:val="24"/>
        </w:rPr>
        <w:t xml:space="preserve"> for crystalline phases. Calibration utilized synthetic and natural standards: Cr-diopside (Si), obsidian (Al), magnetite (Fe), olivine (Mg), albite (Na), orthoclase (K), rutile (Ti), Cr</w:t>
      </w:r>
      <w:r w:rsidR="005B4535" w:rsidRPr="005B4535">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O</w:t>
      </w:r>
      <w:r w:rsidR="005B4535" w:rsidRPr="005B4535">
        <w:rPr>
          <w:rFonts w:ascii="Times New Roman" w:hAnsi="Times New Roman" w:cs="Times New Roman" w:hint="eastAsia"/>
          <w:sz w:val="24"/>
          <w:szCs w:val="24"/>
          <w:vertAlign w:val="subscript"/>
        </w:rPr>
        <w:t>3</w:t>
      </w:r>
      <w:r w:rsidRPr="0026214A">
        <w:rPr>
          <w:rFonts w:ascii="Times New Roman" w:hAnsi="Times New Roman" w:cs="Times New Roman"/>
          <w:sz w:val="24"/>
          <w:szCs w:val="24"/>
        </w:rPr>
        <w:t xml:space="preserve"> (Cr), rhodonite (Mn), Ni metal (Ni), Cu metal (Cu), pyrite (FeS</w:t>
      </w:r>
      <w:r w:rsidR="005B4535" w:rsidRPr="005B4535">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and barite (BaSO</w:t>
      </w:r>
      <w:r w:rsidR="005B4535" w:rsidRPr="005B4535">
        <w:rPr>
          <w:rFonts w:ascii="Times New Roman" w:hAnsi="Times New Roman" w:cs="Times New Roman" w:hint="eastAsia"/>
          <w:sz w:val="24"/>
          <w:szCs w:val="24"/>
          <w:vertAlign w:val="subscript"/>
        </w:rPr>
        <w:t>4</w:t>
      </w:r>
      <w:r w:rsidRPr="0026214A">
        <w:rPr>
          <w:rFonts w:ascii="Times New Roman" w:hAnsi="Times New Roman" w:cs="Times New Roman"/>
          <w:sz w:val="24"/>
          <w:szCs w:val="24"/>
        </w:rPr>
        <w:t xml:space="preserve">) for sulfur. Matrix corrections were applied using the ZAF algorithm. Hydrous glasses exhibited measurable Na and K volatilization during analysis, </w:t>
      </w:r>
      <w:r w:rsidR="00E311E0" w:rsidRPr="00E311E0">
        <w:rPr>
          <w:rFonts w:ascii="Times New Roman" w:hAnsi="Times New Roman" w:cs="Times New Roman"/>
          <w:sz w:val="24"/>
          <w:szCs w:val="24"/>
        </w:rPr>
        <w:t>which necessitated</w:t>
      </w:r>
      <w:r w:rsidRPr="0026214A">
        <w:rPr>
          <w:rFonts w:ascii="Times New Roman" w:hAnsi="Times New Roman" w:cs="Times New Roman"/>
          <w:sz w:val="24"/>
          <w:szCs w:val="24"/>
        </w:rPr>
        <w:t xml:space="preserve"> mass balance corrections. Both raw and adjusted compositions are archived in Supplementary Table S2.</w:t>
      </w:r>
    </w:p>
    <w:p w14:paraId="623D9038" w14:textId="77777777" w:rsidR="00A34BE8" w:rsidRPr="0026214A" w:rsidRDefault="00A34BE8" w:rsidP="006E3F68">
      <w:pPr>
        <w:spacing w:line="360" w:lineRule="auto"/>
        <w:rPr>
          <w:rFonts w:ascii="Times New Roman" w:hAnsi="Times New Roman" w:cs="Times New Roman"/>
          <w:sz w:val="24"/>
          <w:szCs w:val="24"/>
        </w:rPr>
      </w:pPr>
    </w:p>
    <w:p w14:paraId="6C00C65F" w14:textId="4C3D54FB" w:rsidR="004E1E56" w:rsidRPr="0026214A" w:rsidRDefault="004E1E56" w:rsidP="006E3F68">
      <w:pPr>
        <w:spacing w:line="360" w:lineRule="auto"/>
        <w:rPr>
          <w:rFonts w:ascii="Times New Roman" w:hAnsi="Times New Roman" w:cs="Times New Roman"/>
          <w:b/>
          <w:bCs/>
          <w:sz w:val="24"/>
          <w:szCs w:val="24"/>
        </w:rPr>
      </w:pPr>
      <w:r w:rsidRPr="0026214A">
        <w:rPr>
          <w:rFonts w:ascii="Times New Roman" w:hAnsi="Times New Roman" w:cs="Times New Roman"/>
          <w:b/>
          <w:bCs/>
          <w:sz w:val="24"/>
          <w:szCs w:val="24"/>
        </w:rPr>
        <w:lastRenderedPageBreak/>
        <w:t xml:space="preserve">2.2 </w:t>
      </w:r>
      <w:r w:rsidR="00A34BE8" w:rsidRPr="0026214A">
        <w:rPr>
          <w:rFonts w:ascii="Times New Roman" w:hAnsi="Times New Roman" w:cs="Times New Roman"/>
          <w:b/>
          <w:bCs/>
          <w:sz w:val="24"/>
          <w:szCs w:val="24"/>
        </w:rPr>
        <w:t>Fourier-Transform Infrared Spectroscopy (FTIR)</w:t>
      </w:r>
    </w:p>
    <w:p w14:paraId="74C72B03" w14:textId="1C4700AE" w:rsidR="004E1E56" w:rsidRPr="0026214A" w:rsidRDefault="00C61CA2"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Hydrous glass </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contents were quantified</w:t>
      </w:r>
      <w:r w:rsidRPr="0026214A">
        <w:rPr>
          <w:rFonts w:ascii="Times New Roman" w:hAnsi="Times New Roman" w:cs="Times New Roman" w:hint="eastAsia"/>
          <w:sz w:val="24"/>
          <w:szCs w:val="24"/>
        </w:rPr>
        <w:t xml:space="preserve"> </w:t>
      </w:r>
      <w:r w:rsidRPr="0026214A">
        <w:rPr>
          <w:rFonts w:ascii="Times New Roman" w:hAnsi="Times New Roman" w:cs="Times New Roman"/>
          <w:sz w:val="24"/>
          <w:szCs w:val="24"/>
        </w:rPr>
        <w:t xml:space="preserve">at the Guangzhou Institute of Geochemistry using a vacuum FTIR spectrometer equipped with a mid-infrared source, KBr beam splitter, and mercury cadmium telluride (MCT) detector. Double-polished glass wafers (200–500 </w:t>
      </w:r>
      <w:proofErr w:type="spellStart"/>
      <w:r w:rsidRPr="0026214A">
        <w:rPr>
          <w:rFonts w:ascii="Times New Roman" w:hAnsi="Times New Roman" w:cs="Times New Roman"/>
          <w:sz w:val="24"/>
          <w:szCs w:val="24"/>
        </w:rPr>
        <w:t>μm</w:t>
      </w:r>
      <w:proofErr w:type="spellEnd"/>
      <w:r w:rsidRPr="0026214A">
        <w:rPr>
          <w:rFonts w:ascii="Times New Roman" w:hAnsi="Times New Roman" w:cs="Times New Roman"/>
          <w:sz w:val="24"/>
          <w:szCs w:val="24"/>
        </w:rPr>
        <w:t xml:space="preserve"> thickness) were analyzed in transmittance mode with a 50 × 50 μm</w:t>
      </w:r>
      <w:r w:rsidR="00A07584" w:rsidRPr="0026214A">
        <w:rPr>
          <w:rFonts w:ascii="Times New Roman" w:hAnsi="Times New Roman" w:cs="Times New Roman" w:hint="eastAsia"/>
          <w:sz w:val="24"/>
          <w:szCs w:val="24"/>
          <w:vertAlign w:val="superscript"/>
        </w:rPr>
        <w:t>2</w:t>
      </w:r>
      <w:r w:rsidRPr="0026214A">
        <w:rPr>
          <w:rFonts w:ascii="Times New Roman" w:hAnsi="Times New Roman" w:cs="Times New Roman"/>
          <w:sz w:val="24"/>
          <w:szCs w:val="24"/>
        </w:rPr>
        <w:t xml:space="preserve"> beam aperture. Spectra were acquired over 128–500 scans at 4 cm⁻¹ resolution. Total dissolved </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concentrations were derived via the Beer-Lambert law, integrating absorption bands at 5200 cm⁻¹ and 4500 cm⁻¹</w:t>
      </w:r>
      <w:r w:rsidR="004E1E56" w:rsidRPr="0026214A">
        <w:rPr>
          <w:rFonts w:ascii="Times New Roman" w:hAnsi="Times New Roman" w:cs="Times New Roman"/>
          <w:sz w:val="24"/>
          <w:szCs w:val="24"/>
        </w:rPr>
        <w:t>:</w:t>
      </w:r>
    </w:p>
    <w:p w14:paraId="45190CDB" w14:textId="77777777" w:rsidR="00A07584" w:rsidRPr="0026214A" w:rsidRDefault="00A07584" w:rsidP="006E3F68">
      <w:pPr>
        <w:snapToGrid w:val="0"/>
        <w:spacing w:line="360" w:lineRule="auto"/>
        <w:jc w:val="center"/>
        <w:rPr>
          <w:rFonts w:ascii="Times New Roman" w:hAnsi="Times New Roman" w:cs="Times New Roman"/>
          <w:sz w:val="24"/>
          <w:szCs w:val="24"/>
        </w:rPr>
      </w:pPr>
      <w:r w:rsidRPr="0026214A">
        <w:rPr>
          <w:rFonts w:ascii="Times New Roman" w:hAnsi="Times New Roman" w:cs="Times New Roman"/>
          <w:i/>
          <w:iCs/>
          <w:sz w:val="24"/>
          <w:szCs w:val="24"/>
        </w:rPr>
        <w:t>C</w:t>
      </w:r>
      <w:r w:rsidRPr="0026214A">
        <w:rPr>
          <w:rFonts w:ascii="Times New Roman" w:hAnsi="Times New Roman" w:cs="Times New Roman"/>
          <w:sz w:val="24"/>
          <w:szCs w:val="24"/>
          <w:vertAlign w:val="subscript"/>
        </w:rPr>
        <w:t>H2Ot</w:t>
      </w:r>
      <w:r w:rsidRPr="0026214A">
        <w:rPr>
          <w:rFonts w:ascii="Times New Roman" w:hAnsi="Times New Roman" w:cs="Times New Roman"/>
          <w:sz w:val="24"/>
          <w:szCs w:val="24"/>
        </w:rPr>
        <w:t xml:space="preserve"> = 18.015</w:t>
      </w:r>
      <w:proofErr w:type="gramStart"/>
      <w:r w:rsidRPr="0026214A">
        <w:rPr>
          <w:rFonts w:ascii="Times New Roman" w:hAnsi="Times New Roman" w:cs="Times New Roman"/>
          <w:sz w:val="24"/>
          <w:szCs w:val="24"/>
        </w:rPr>
        <w:t>/(</w:t>
      </w:r>
      <w:proofErr w:type="gramEnd"/>
      <w:r w:rsidRPr="0026214A">
        <w:rPr>
          <w:rFonts w:ascii="Times New Roman" w:hAnsi="Times New Roman" w:cs="Times New Roman"/>
          <w:i/>
          <w:iCs/>
          <w:sz w:val="24"/>
          <w:szCs w:val="24"/>
        </w:rPr>
        <w:t xml:space="preserve">d </w:t>
      </w:r>
      <w:r w:rsidRPr="0026214A">
        <w:rPr>
          <w:rFonts w:ascii="Times New Roman" w:hAnsi="Times New Roman" w:cs="Times New Roman"/>
          <w:sz w:val="24"/>
          <w:szCs w:val="24"/>
        </w:rPr>
        <w:t xml:space="preserve">× </w:t>
      </w:r>
      <w:r w:rsidRPr="0026214A">
        <w:rPr>
          <w:rFonts w:ascii="Times New Roman" w:hAnsi="Times New Roman" w:cs="Times New Roman"/>
          <w:i/>
          <w:iCs/>
          <w:sz w:val="24"/>
          <w:szCs w:val="24"/>
        </w:rPr>
        <w:t xml:space="preserve">ρ) </w:t>
      </w:r>
      <w:r w:rsidRPr="0026214A">
        <w:rPr>
          <w:rFonts w:ascii="Times New Roman" w:hAnsi="Times New Roman" w:cs="Times New Roman"/>
          <w:sz w:val="24"/>
          <w:szCs w:val="24"/>
        </w:rPr>
        <w:t>× (</w:t>
      </w:r>
      <w:r w:rsidRPr="0026214A">
        <w:rPr>
          <w:rFonts w:ascii="Times New Roman" w:hAnsi="Times New Roman" w:cs="Times New Roman"/>
          <w:i/>
          <w:iCs/>
          <w:sz w:val="24"/>
          <w:szCs w:val="24"/>
        </w:rPr>
        <w:t>A</w:t>
      </w:r>
      <w:r w:rsidRPr="0026214A">
        <w:rPr>
          <w:rFonts w:ascii="Times New Roman" w:hAnsi="Times New Roman" w:cs="Times New Roman"/>
          <w:sz w:val="24"/>
          <w:szCs w:val="24"/>
          <w:vertAlign w:val="subscript"/>
        </w:rPr>
        <w:t xml:space="preserve">5200 </w:t>
      </w:r>
      <w:r w:rsidRPr="0026214A">
        <w:rPr>
          <w:rFonts w:ascii="Times New Roman" w:hAnsi="Times New Roman" w:cs="Times New Roman"/>
          <w:sz w:val="24"/>
          <w:szCs w:val="24"/>
        </w:rPr>
        <w:t>/</w:t>
      </w:r>
      <w:r w:rsidRPr="0026214A">
        <w:rPr>
          <w:rFonts w:ascii="Times New Roman" w:hAnsi="Times New Roman" w:cs="Times New Roman"/>
          <w:i/>
          <w:iCs/>
          <w:sz w:val="24"/>
          <w:szCs w:val="24"/>
        </w:rPr>
        <w:t>ε</w:t>
      </w:r>
      <w:r w:rsidRPr="0026214A">
        <w:rPr>
          <w:rFonts w:ascii="Times New Roman" w:hAnsi="Times New Roman" w:cs="Times New Roman"/>
          <w:sz w:val="24"/>
          <w:szCs w:val="24"/>
          <w:vertAlign w:val="subscript"/>
        </w:rPr>
        <w:t>5200</w:t>
      </w:r>
      <w:r w:rsidRPr="0026214A">
        <w:rPr>
          <w:rFonts w:ascii="Times New Roman" w:hAnsi="Times New Roman" w:cs="Times New Roman"/>
          <w:sz w:val="24"/>
          <w:szCs w:val="24"/>
        </w:rPr>
        <w:t xml:space="preserve"> + </w:t>
      </w:r>
      <w:r w:rsidRPr="0026214A">
        <w:rPr>
          <w:rFonts w:ascii="Times New Roman" w:hAnsi="Times New Roman" w:cs="Times New Roman"/>
          <w:i/>
          <w:iCs/>
          <w:sz w:val="24"/>
          <w:szCs w:val="24"/>
        </w:rPr>
        <w:t>A</w:t>
      </w:r>
      <w:r w:rsidRPr="0026214A">
        <w:rPr>
          <w:rFonts w:ascii="Times New Roman" w:hAnsi="Times New Roman" w:cs="Times New Roman"/>
          <w:sz w:val="24"/>
          <w:szCs w:val="24"/>
          <w:vertAlign w:val="subscript"/>
        </w:rPr>
        <w:t xml:space="preserve">4500 </w:t>
      </w:r>
      <w:r w:rsidRPr="0026214A">
        <w:rPr>
          <w:rFonts w:ascii="Times New Roman" w:hAnsi="Times New Roman" w:cs="Times New Roman"/>
          <w:sz w:val="24"/>
          <w:szCs w:val="24"/>
        </w:rPr>
        <w:t>/</w:t>
      </w:r>
      <w:r w:rsidRPr="0026214A">
        <w:rPr>
          <w:rFonts w:ascii="Times New Roman" w:hAnsi="Times New Roman" w:cs="Times New Roman"/>
          <w:i/>
          <w:iCs/>
          <w:sz w:val="24"/>
          <w:szCs w:val="24"/>
        </w:rPr>
        <w:t>ε</w:t>
      </w:r>
      <w:r w:rsidRPr="0026214A">
        <w:rPr>
          <w:rFonts w:ascii="Times New Roman" w:hAnsi="Times New Roman" w:cs="Times New Roman"/>
          <w:sz w:val="24"/>
          <w:szCs w:val="24"/>
          <w:vertAlign w:val="subscript"/>
        </w:rPr>
        <w:t>4500</w:t>
      </w:r>
      <w:r w:rsidRPr="0026214A">
        <w:rPr>
          <w:rFonts w:ascii="Times New Roman" w:hAnsi="Times New Roman" w:cs="Times New Roman"/>
          <w:sz w:val="24"/>
          <w:szCs w:val="24"/>
        </w:rPr>
        <w:t>)</w:t>
      </w:r>
    </w:p>
    <w:p w14:paraId="35BD51A2" w14:textId="7FDAF888" w:rsidR="00A07584" w:rsidRPr="0026214A" w:rsidRDefault="00A07584"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where </w:t>
      </w:r>
      <w:r w:rsidRPr="0026214A">
        <w:rPr>
          <w:rFonts w:ascii="Times New Roman" w:hAnsi="Times New Roman" w:cs="Times New Roman"/>
          <w:i/>
          <w:sz w:val="24"/>
          <w:szCs w:val="24"/>
        </w:rPr>
        <w:t>C</w:t>
      </w:r>
      <w:r w:rsidRPr="0026214A">
        <w:rPr>
          <w:rFonts w:ascii="Times New Roman" w:hAnsi="Times New Roman" w:cs="Times New Roman"/>
          <w:sz w:val="24"/>
          <w:szCs w:val="24"/>
          <w:vertAlign w:val="subscript"/>
        </w:rPr>
        <w:t>H2Ot</w:t>
      </w:r>
      <w:r w:rsidRPr="0026214A">
        <w:rPr>
          <w:rFonts w:ascii="Times New Roman" w:hAnsi="Times New Roman" w:cs="Times New Roman"/>
          <w:sz w:val="24"/>
          <w:szCs w:val="24"/>
        </w:rPr>
        <w:t xml:space="preserve"> is total H</w:t>
      </w:r>
      <w:r w:rsidR="002240FD" w:rsidRPr="002240FD">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O (wt%), </w:t>
      </w:r>
      <w:r w:rsidRPr="0026214A">
        <w:rPr>
          <w:rFonts w:ascii="Times New Roman" w:hAnsi="Times New Roman" w:cs="Times New Roman"/>
          <w:i/>
          <w:iCs/>
          <w:sz w:val="24"/>
          <w:szCs w:val="24"/>
        </w:rPr>
        <w:t>A</w:t>
      </w:r>
      <w:r w:rsidRPr="0026214A">
        <w:rPr>
          <w:rFonts w:ascii="Times New Roman" w:hAnsi="Times New Roman" w:cs="Times New Roman"/>
          <w:sz w:val="24"/>
          <w:szCs w:val="24"/>
        </w:rPr>
        <w:t xml:space="preserve"> denotes absorbance</w:t>
      </w:r>
      <w:r w:rsidRPr="0026214A">
        <w:rPr>
          <w:rFonts w:ascii="Times New Roman" w:hAnsi="Times New Roman" w:cs="Times New Roman" w:hint="eastAsia"/>
          <w:sz w:val="24"/>
          <w:szCs w:val="24"/>
        </w:rPr>
        <w:t xml:space="preserve"> (</w:t>
      </w:r>
      <w:r w:rsidRPr="0026214A">
        <w:rPr>
          <w:rFonts w:ascii="Times New Roman" w:hAnsi="Times New Roman" w:cs="Times New Roman"/>
          <w:sz w:val="24"/>
          <w:szCs w:val="24"/>
        </w:rPr>
        <w:t>cm</w:t>
      </w:r>
      <w:r w:rsidRPr="0026214A">
        <w:rPr>
          <w:rFonts w:ascii="Times New Roman" w:hAnsi="Times New Roman" w:cs="Times New Roman"/>
          <w:sz w:val="24"/>
          <w:szCs w:val="24"/>
          <w:vertAlign w:val="superscript"/>
        </w:rPr>
        <w:t>-1</w:t>
      </w:r>
      <w:r w:rsidRPr="0026214A">
        <w:rPr>
          <w:rFonts w:ascii="Times New Roman" w:hAnsi="Times New Roman" w:cs="Times New Roman" w:hint="eastAsia"/>
          <w:sz w:val="24"/>
          <w:szCs w:val="24"/>
        </w:rPr>
        <w:t>)</w:t>
      </w:r>
      <w:r w:rsidRPr="0026214A">
        <w:rPr>
          <w:rFonts w:ascii="Times New Roman" w:hAnsi="Times New Roman" w:cs="Times New Roman"/>
          <w:sz w:val="24"/>
          <w:szCs w:val="24"/>
        </w:rPr>
        <w:t xml:space="preserve">, </w:t>
      </w:r>
      <w:r w:rsidRPr="0026214A">
        <w:rPr>
          <w:rFonts w:ascii="Times New Roman" w:hAnsi="Times New Roman" w:cs="Times New Roman"/>
          <w:i/>
          <w:iCs/>
          <w:sz w:val="24"/>
          <w:szCs w:val="24"/>
        </w:rPr>
        <w:t>d</w:t>
      </w:r>
      <w:r w:rsidRPr="0026214A">
        <w:rPr>
          <w:rFonts w:ascii="Times New Roman" w:hAnsi="Times New Roman" w:cs="Times New Roman"/>
          <w:sz w:val="24"/>
          <w:szCs w:val="24"/>
        </w:rPr>
        <w:t xml:space="preserve"> is sample thickness </w:t>
      </w:r>
      <w:r w:rsidRPr="0026214A">
        <w:rPr>
          <w:rFonts w:ascii="Times New Roman" w:hAnsi="Times New Roman" w:cs="Times New Roman" w:hint="eastAsia"/>
          <w:sz w:val="24"/>
          <w:szCs w:val="24"/>
        </w:rPr>
        <w:t>(</w:t>
      </w:r>
      <w:r w:rsidRPr="0026214A">
        <w:rPr>
          <w:rFonts w:ascii="Times New Roman" w:hAnsi="Times New Roman" w:cs="Times New Roman"/>
          <w:sz w:val="24"/>
          <w:szCs w:val="24"/>
        </w:rPr>
        <w:t>cm</w:t>
      </w:r>
      <w:r w:rsidRPr="0026214A">
        <w:rPr>
          <w:rFonts w:ascii="Times New Roman" w:hAnsi="Times New Roman" w:cs="Times New Roman" w:hint="eastAsia"/>
          <w:sz w:val="24"/>
          <w:szCs w:val="24"/>
        </w:rPr>
        <w:t>)</w:t>
      </w:r>
      <w:r w:rsidRPr="0026214A">
        <w:rPr>
          <w:rFonts w:ascii="Times New Roman" w:hAnsi="Times New Roman" w:cs="Times New Roman"/>
          <w:sz w:val="24"/>
          <w:szCs w:val="24"/>
        </w:rPr>
        <w:t xml:space="preserve">, </w:t>
      </w:r>
      <w:r w:rsidRPr="0026214A">
        <w:rPr>
          <w:rFonts w:ascii="Times New Roman" w:hAnsi="Times New Roman" w:cs="Times New Roman"/>
          <w:i/>
          <w:iCs/>
          <w:sz w:val="24"/>
          <w:szCs w:val="24"/>
        </w:rPr>
        <w:t>ρ</w:t>
      </w:r>
      <w:r w:rsidRPr="0026214A">
        <w:rPr>
          <w:rFonts w:ascii="Times New Roman" w:hAnsi="Times New Roman" w:cs="Times New Roman"/>
          <w:sz w:val="24"/>
          <w:szCs w:val="24"/>
        </w:rPr>
        <w:t xml:space="preserve"> represents glass density </w:t>
      </w:r>
      <w:r w:rsidRPr="0026214A">
        <w:rPr>
          <w:rFonts w:ascii="Times New Roman" w:hAnsi="Times New Roman" w:cs="Times New Roman" w:hint="eastAsia"/>
          <w:sz w:val="24"/>
          <w:szCs w:val="24"/>
        </w:rPr>
        <w:t>(</w:t>
      </w:r>
      <w:r w:rsidRPr="0026214A">
        <w:rPr>
          <w:rFonts w:ascii="Times New Roman" w:hAnsi="Times New Roman" w:cs="Times New Roman"/>
          <w:sz w:val="24"/>
          <w:szCs w:val="24"/>
        </w:rPr>
        <w:t>g/L</w:t>
      </w:r>
      <w:r w:rsidRPr="0026214A">
        <w:rPr>
          <w:rFonts w:ascii="Times New Roman" w:hAnsi="Times New Roman" w:cs="Times New Roman" w:hint="eastAsia"/>
          <w:sz w:val="24"/>
          <w:szCs w:val="24"/>
        </w:rPr>
        <w:t>)</w:t>
      </w:r>
      <w:r w:rsidRPr="0026214A">
        <w:rPr>
          <w:rFonts w:ascii="Times New Roman" w:hAnsi="Times New Roman" w:cs="Times New Roman"/>
          <w:sz w:val="24"/>
          <w:szCs w:val="24"/>
        </w:rPr>
        <w:t xml:space="preserve">, and ε refers to molar absorption coefficients (L mol⁻¹ cm⁻¹) from Mandeville et al. (2002) and </w:t>
      </w:r>
      <w:proofErr w:type="spellStart"/>
      <w:r w:rsidRPr="0026214A">
        <w:rPr>
          <w:rFonts w:ascii="Times New Roman" w:hAnsi="Times New Roman" w:cs="Times New Roman"/>
          <w:sz w:val="24"/>
          <w:szCs w:val="24"/>
        </w:rPr>
        <w:t>Ohlhorst</w:t>
      </w:r>
      <w:proofErr w:type="spellEnd"/>
      <w:r w:rsidRPr="0026214A">
        <w:rPr>
          <w:rFonts w:ascii="Times New Roman" w:hAnsi="Times New Roman" w:cs="Times New Roman"/>
          <w:sz w:val="24"/>
          <w:szCs w:val="24"/>
        </w:rPr>
        <w:t xml:space="preserve"> et al. (2001).</w:t>
      </w:r>
    </w:p>
    <w:p w14:paraId="39E11A2E" w14:textId="77777777" w:rsidR="00A07584" w:rsidRPr="0026214A" w:rsidRDefault="00A07584" w:rsidP="006E3F68">
      <w:pPr>
        <w:spacing w:line="360" w:lineRule="auto"/>
        <w:rPr>
          <w:rFonts w:ascii="Times New Roman" w:hAnsi="Times New Roman" w:cs="Times New Roman"/>
          <w:sz w:val="24"/>
          <w:szCs w:val="24"/>
        </w:rPr>
      </w:pPr>
    </w:p>
    <w:p w14:paraId="59C64C2E" w14:textId="6BEC7FD9" w:rsidR="00A1310B" w:rsidRDefault="00A1310B" w:rsidP="006E3F68">
      <w:pPr>
        <w:spacing w:line="360" w:lineRule="auto"/>
        <w:rPr>
          <w:rFonts w:ascii="Times New Roman" w:hAnsi="Times New Roman" w:cs="Times New Roman"/>
          <w:sz w:val="24"/>
          <w:szCs w:val="24"/>
        </w:rPr>
      </w:pPr>
      <w:r w:rsidRPr="0026214A">
        <w:rPr>
          <w:rFonts w:ascii="Times New Roman" w:hAnsi="Times New Roman" w:cs="Times New Roman"/>
          <w:b/>
          <w:bCs/>
          <w:sz w:val="24"/>
          <w:szCs w:val="24"/>
        </w:rPr>
        <w:t>2.3 H</w:t>
      </w:r>
      <w:r w:rsidR="0043346F" w:rsidRPr="0043346F">
        <w:rPr>
          <w:rFonts w:ascii="Times New Roman" w:hAnsi="Times New Roman" w:cs="Times New Roman"/>
          <w:b/>
          <w:bCs/>
          <w:sz w:val="24"/>
          <w:szCs w:val="24"/>
          <w:vertAlign w:val="subscript"/>
        </w:rPr>
        <w:t>2</w:t>
      </w:r>
      <w:r w:rsidRPr="0026214A">
        <w:rPr>
          <w:rFonts w:ascii="Times New Roman" w:hAnsi="Times New Roman" w:cs="Times New Roman"/>
          <w:b/>
          <w:bCs/>
          <w:sz w:val="24"/>
          <w:szCs w:val="24"/>
        </w:rPr>
        <w:t>O Activity in Silicate Melts</w:t>
      </w:r>
      <w:r w:rsidRPr="0026214A">
        <w:rPr>
          <w:rFonts w:ascii="Times New Roman" w:hAnsi="Times New Roman" w:cs="Times New Roman"/>
          <w:sz w:val="24"/>
          <w:szCs w:val="24"/>
        </w:rPr>
        <w:br/>
      </w:r>
      <w:r w:rsidR="002240FD" w:rsidRPr="002240FD">
        <w:rPr>
          <w:rFonts w:ascii="Times New Roman" w:hAnsi="Times New Roman" w:cs="Times New Roman"/>
          <w:sz w:val="24"/>
          <w:szCs w:val="24"/>
        </w:rPr>
        <w:t xml:space="preserve">Experiments with initial </w:t>
      </w:r>
      <w:r w:rsidR="002240FD" w:rsidRPr="0026214A">
        <w:rPr>
          <w:rFonts w:ascii="Times New Roman" w:hAnsi="Times New Roman" w:cs="Times New Roman"/>
          <w:sz w:val="24"/>
          <w:szCs w:val="24"/>
        </w:rPr>
        <w:t>H</w:t>
      </w:r>
      <w:r w:rsidR="002240FD" w:rsidRPr="008A7B3B">
        <w:rPr>
          <w:rFonts w:ascii="Times New Roman" w:hAnsi="Times New Roman" w:cs="Times New Roman" w:hint="eastAsia"/>
          <w:sz w:val="24"/>
          <w:szCs w:val="24"/>
          <w:vertAlign w:val="subscript"/>
        </w:rPr>
        <w:t>2</w:t>
      </w:r>
      <w:r w:rsidR="002240FD" w:rsidRPr="0026214A">
        <w:rPr>
          <w:rFonts w:ascii="Times New Roman" w:hAnsi="Times New Roman" w:cs="Times New Roman"/>
          <w:sz w:val="24"/>
          <w:szCs w:val="24"/>
        </w:rPr>
        <w:t>O</w:t>
      </w:r>
      <w:r w:rsidR="002240FD" w:rsidRPr="002240FD">
        <w:rPr>
          <w:rFonts w:ascii="Times New Roman" w:hAnsi="Times New Roman" w:cs="Times New Roman"/>
          <w:sz w:val="24"/>
          <w:szCs w:val="24"/>
        </w:rPr>
        <w:t xml:space="preserve"> contents of 5–10 wt% produced clear glasses, allowing determination of </w:t>
      </w:r>
      <w:r w:rsidR="002240FD" w:rsidRPr="0026214A">
        <w:rPr>
          <w:rFonts w:ascii="Times New Roman" w:hAnsi="Times New Roman" w:cs="Times New Roman"/>
          <w:sz w:val="24"/>
          <w:szCs w:val="24"/>
        </w:rPr>
        <w:t>H</w:t>
      </w:r>
      <w:r w:rsidR="002240FD" w:rsidRPr="008A7B3B">
        <w:rPr>
          <w:rFonts w:ascii="Times New Roman" w:hAnsi="Times New Roman" w:cs="Times New Roman" w:hint="eastAsia"/>
          <w:sz w:val="24"/>
          <w:szCs w:val="24"/>
          <w:vertAlign w:val="subscript"/>
        </w:rPr>
        <w:t>2</w:t>
      </w:r>
      <w:r w:rsidR="002240FD" w:rsidRPr="0026214A">
        <w:rPr>
          <w:rFonts w:ascii="Times New Roman" w:hAnsi="Times New Roman" w:cs="Times New Roman"/>
          <w:sz w:val="24"/>
          <w:szCs w:val="24"/>
        </w:rPr>
        <w:t>O</w:t>
      </w:r>
      <w:r w:rsidR="002240FD" w:rsidRPr="002240FD">
        <w:rPr>
          <w:rFonts w:ascii="Times New Roman" w:hAnsi="Times New Roman" w:cs="Times New Roman"/>
          <w:sz w:val="24"/>
          <w:szCs w:val="24"/>
        </w:rPr>
        <w:t xml:space="preserve"> contents via FTIR and EMP as 2.3–10 wt%</w:t>
      </w:r>
      <w:r w:rsidRPr="0026214A">
        <w:rPr>
          <w:rFonts w:ascii="Times New Roman" w:hAnsi="Times New Roman" w:cs="Times New Roman"/>
          <w:sz w:val="24"/>
          <w:szCs w:val="24"/>
        </w:rPr>
        <w:t xml:space="preserve"> (Supplementary Table S3). </w:t>
      </w:r>
      <w:r w:rsidR="002240FD" w:rsidRPr="002240FD">
        <w:rPr>
          <w:rFonts w:ascii="Times New Roman" w:hAnsi="Times New Roman" w:cs="Times New Roman"/>
          <w:sz w:val="24"/>
          <w:szCs w:val="24"/>
        </w:rPr>
        <w:t xml:space="preserve">Higher initial </w:t>
      </w:r>
      <w:r w:rsidR="002240FD" w:rsidRPr="0026214A">
        <w:rPr>
          <w:rFonts w:ascii="Times New Roman" w:hAnsi="Times New Roman" w:cs="Times New Roman"/>
          <w:sz w:val="24"/>
          <w:szCs w:val="24"/>
        </w:rPr>
        <w:t>H</w:t>
      </w:r>
      <w:r w:rsidR="002240FD" w:rsidRPr="008A7B3B">
        <w:rPr>
          <w:rFonts w:ascii="Times New Roman" w:hAnsi="Times New Roman" w:cs="Times New Roman" w:hint="eastAsia"/>
          <w:sz w:val="24"/>
          <w:szCs w:val="24"/>
          <w:vertAlign w:val="subscript"/>
        </w:rPr>
        <w:t>2</w:t>
      </w:r>
      <w:r w:rsidR="002240FD" w:rsidRPr="0026214A">
        <w:rPr>
          <w:rFonts w:ascii="Times New Roman" w:hAnsi="Times New Roman" w:cs="Times New Roman"/>
          <w:sz w:val="24"/>
          <w:szCs w:val="24"/>
        </w:rPr>
        <w:t>O</w:t>
      </w:r>
      <w:r w:rsidR="002240FD" w:rsidRPr="002240FD">
        <w:rPr>
          <w:rFonts w:ascii="Times New Roman" w:hAnsi="Times New Roman" w:cs="Times New Roman"/>
          <w:sz w:val="24"/>
          <w:szCs w:val="24"/>
        </w:rPr>
        <w:t xml:space="preserve"> (15–</w:t>
      </w:r>
      <w:r w:rsidR="002240FD">
        <w:rPr>
          <w:rFonts w:ascii="Times New Roman" w:hAnsi="Times New Roman" w:cs="Times New Roman"/>
          <w:sz w:val="24"/>
          <w:szCs w:val="24"/>
        </w:rPr>
        <w:t>3</w:t>
      </w:r>
      <w:r w:rsidR="002240FD" w:rsidRPr="002240FD">
        <w:rPr>
          <w:rFonts w:ascii="Times New Roman" w:hAnsi="Times New Roman" w:cs="Times New Roman"/>
          <w:sz w:val="24"/>
          <w:szCs w:val="24"/>
        </w:rPr>
        <w:t xml:space="preserve">0 wt%) resulted in vesicular glasses, with </w:t>
      </w:r>
      <w:r w:rsidR="002240FD" w:rsidRPr="0026214A">
        <w:rPr>
          <w:rFonts w:ascii="Times New Roman" w:hAnsi="Times New Roman" w:cs="Times New Roman"/>
          <w:sz w:val="24"/>
          <w:szCs w:val="24"/>
        </w:rPr>
        <w:t>H</w:t>
      </w:r>
      <w:r w:rsidR="002240FD" w:rsidRPr="008A7B3B">
        <w:rPr>
          <w:rFonts w:ascii="Times New Roman" w:hAnsi="Times New Roman" w:cs="Times New Roman" w:hint="eastAsia"/>
          <w:sz w:val="24"/>
          <w:szCs w:val="24"/>
          <w:vertAlign w:val="subscript"/>
        </w:rPr>
        <w:t>2</w:t>
      </w:r>
      <w:r w:rsidR="002240FD" w:rsidRPr="0026214A">
        <w:rPr>
          <w:rFonts w:ascii="Times New Roman" w:hAnsi="Times New Roman" w:cs="Times New Roman"/>
          <w:sz w:val="24"/>
          <w:szCs w:val="24"/>
        </w:rPr>
        <w:t>O</w:t>
      </w:r>
      <w:r w:rsidR="002240FD" w:rsidRPr="002240FD">
        <w:rPr>
          <w:rFonts w:ascii="Times New Roman" w:hAnsi="Times New Roman" w:cs="Times New Roman"/>
          <w:sz w:val="24"/>
          <w:szCs w:val="24"/>
        </w:rPr>
        <w:t xml:space="preserve"> concentrations estimated to be 11–</w:t>
      </w:r>
      <w:r w:rsidR="002240FD">
        <w:rPr>
          <w:rFonts w:ascii="Times New Roman" w:hAnsi="Times New Roman" w:cs="Times New Roman"/>
          <w:sz w:val="24"/>
          <w:szCs w:val="24"/>
        </w:rPr>
        <w:t>30</w:t>
      </w:r>
      <w:r w:rsidR="002240FD" w:rsidRPr="002240FD">
        <w:rPr>
          <w:rFonts w:ascii="Times New Roman" w:hAnsi="Times New Roman" w:cs="Times New Roman"/>
          <w:sz w:val="24"/>
          <w:szCs w:val="24"/>
        </w:rPr>
        <w:t xml:space="preserve"> wt% based on mass balance and extrapolated </w:t>
      </w:r>
      <w:r w:rsidR="002240FD" w:rsidRPr="0026214A">
        <w:rPr>
          <w:rFonts w:ascii="Times New Roman" w:hAnsi="Times New Roman" w:cs="Times New Roman"/>
          <w:sz w:val="24"/>
          <w:szCs w:val="24"/>
        </w:rPr>
        <w:t>H</w:t>
      </w:r>
      <w:r w:rsidR="002240FD" w:rsidRPr="008A7B3B">
        <w:rPr>
          <w:rFonts w:ascii="Times New Roman" w:hAnsi="Times New Roman" w:cs="Times New Roman" w:hint="eastAsia"/>
          <w:sz w:val="24"/>
          <w:szCs w:val="24"/>
          <w:vertAlign w:val="subscript"/>
        </w:rPr>
        <w:t>2</w:t>
      </w:r>
      <w:r w:rsidR="002240FD" w:rsidRPr="0026214A">
        <w:rPr>
          <w:rFonts w:ascii="Times New Roman" w:hAnsi="Times New Roman" w:cs="Times New Roman"/>
          <w:sz w:val="24"/>
          <w:szCs w:val="24"/>
        </w:rPr>
        <w:t>O</w:t>
      </w:r>
      <w:r w:rsidR="002240FD" w:rsidRPr="002240FD">
        <w:rPr>
          <w:rFonts w:ascii="Times New Roman" w:hAnsi="Times New Roman" w:cs="Times New Roman"/>
          <w:sz w:val="24"/>
          <w:szCs w:val="24"/>
        </w:rPr>
        <w:t xml:space="preserve"> solubility constraints from basalt and </w:t>
      </w:r>
      <w:proofErr w:type="spellStart"/>
      <w:r w:rsidR="002240FD" w:rsidRPr="002240FD">
        <w:rPr>
          <w:rFonts w:ascii="Times New Roman" w:hAnsi="Times New Roman" w:cs="Times New Roman"/>
          <w:sz w:val="24"/>
          <w:szCs w:val="24"/>
        </w:rPr>
        <w:t>haplogranite</w:t>
      </w:r>
      <w:proofErr w:type="spellEnd"/>
      <w:r w:rsidR="002240FD" w:rsidRPr="002240FD">
        <w:rPr>
          <w:rFonts w:ascii="Times New Roman" w:hAnsi="Times New Roman" w:cs="Times New Roman"/>
          <w:sz w:val="24"/>
          <w:szCs w:val="24"/>
        </w:rPr>
        <w:t xml:space="preserve"> systems at 0.5–0.8 </w:t>
      </w:r>
      <w:proofErr w:type="spellStart"/>
      <w:r w:rsidR="002240FD" w:rsidRPr="002240FD">
        <w:rPr>
          <w:rFonts w:ascii="Times New Roman" w:hAnsi="Times New Roman" w:cs="Times New Roman"/>
          <w:sz w:val="24"/>
          <w:szCs w:val="24"/>
        </w:rPr>
        <w:t>GPa</w:t>
      </w:r>
      <w:proofErr w:type="spellEnd"/>
      <w:r w:rsidRPr="0026214A">
        <w:rPr>
          <w:rFonts w:ascii="Times New Roman" w:hAnsi="Times New Roman" w:cs="Times New Roman"/>
          <w:sz w:val="24"/>
          <w:szCs w:val="24"/>
        </w:rPr>
        <w:t xml:space="preserve"> (</w:t>
      </w:r>
      <w:r w:rsidR="0047710D" w:rsidRPr="0047710D">
        <w:rPr>
          <w:rFonts w:ascii="Times New Roman" w:hAnsi="Times New Roman" w:cs="Times New Roman"/>
          <w:sz w:val="24"/>
          <w:szCs w:val="24"/>
        </w:rPr>
        <w:t>Holtz et al., 1995</w:t>
      </w:r>
      <w:r w:rsidR="0047710D">
        <w:rPr>
          <w:rFonts w:ascii="Times New Roman" w:hAnsi="Times New Roman" w:cs="Times New Roman" w:hint="eastAsia"/>
          <w:sz w:val="24"/>
          <w:szCs w:val="24"/>
        </w:rPr>
        <w:t xml:space="preserve">; </w:t>
      </w:r>
      <w:r w:rsidRPr="0026214A">
        <w:rPr>
          <w:rFonts w:ascii="Times New Roman" w:hAnsi="Times New Roman" w:cs="Times New Roman"/>
          <w:sz w:val="24"/>
          <w:szCs w:val="24"/>
        </w:rPr>
        <w:t>Keppler, 2013).</w:t>
      </w:r>
    </w:p>
    <w:p w14:paraId="36013C3C" w14:textId="77777777" w:rsidR="002240FD" w:rsidRPr="0026214A" w:rsidRDefault="002240FD" w:rsidP="006E3F68">
      <w:pPr>
        <w:spacing w:line="360" w:lineRule="auto"/>
        <w:rPr>
          <w:rFonts w:ascii="Times New Roman" w:hAnsi="Times New Roman" w:cs="Times New Roman"/>
          <w:sz w:val="24"/>
          <w:szCs w:val="24"/>
        </w:rPr>
      </w:pPr>
    </w:p>
    <w:p w14:paraId="276558AE" w14:textId="4B1D22AD" w:rsidR="00A1310B" w:rsidRPr="0026214A" w:rsidRDefault="008A7B3B"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H</w:t>
      </w:r>
      <w:r w:rsidRPr="008A7B3B">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O</w:t>
      </w:r>
      <w:r w:rsidR="00A1310B" w:rsidRPr="0026214A">
        <w:rPr>
          <w:rFonts w:ascii="Times New Roman" w:hAnsi="Times New Roman" w:cs="Times New Roman"/>
          <w:sz w:val="24"/>
          <w:szCs w:val="24"/>
        </w:rPr>
        <w:t xml:space="preserve"> activity (a</w:t>
      </w:r>
      <w:r w:rsidRPr="0026214A">
        <w:rPr>
          <w:rFonts w:ascii="Times New Roman" w:hAnsi="Times New Roman" w:cs="Times New Roman"/>
          <w:sz w:val="24"/>
          <w:szCs w:val="24"/>
        </w:rPr>
        <w:t>H</w:t>
      </w:r>
      <w:r w:rsidRPr="008A7B3B">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O</w:t>
      </w:r>
      <w:r w:rsidR="00A1310B" w:rsidRPr="0026214A">
        <w:rPr>
          <w:rFonts w:ascii="Times New Roman" w:hAnsi="Times New Roman" w:cs="Times New Roman"/>
          <w:sz w:val="24"/>
          <w:szCs w:val="24"/>
        </w:rPr>
        <w:t>) was calculated using two approaches:</w:t>
      </w:r>
    </w:p>
    <w:p w14:paraId="611E7550" w14:textId="68876DB4" w:rsidR="00FA200E" w:rsidRPr="0026214A" w:rsidRDefault="00FA200E" w:rsidP="006E3F68">
      <w:pPr>
        <w:pStyle w:val="a9"/>
        <w:numPr>
          <w:ilvl w:val="0"/>
          <w:numId w:val="2"/>
        </w:numPr>
        <w:spacing w:line="360" w:lineRule="auto"/>
        <w:rPr>
          <w:rFonts w:ascii="Times New Roman" w:hAnsi="Times New Roman" w:cs="Times New Roman"/>
          <w:sz w:val="24"/>
          <w:szCs w:val="24"/>
        </w:rPr>
      </w:pPr>
      <w:r w:rsidRPr="0026214A">
        <w:rPr>
          <w:rFonts w:ascii="Times New Roman" w:hAnsi="Times New Roman" w:cs="Times New Roman" w:hint="eastAsia"/>
          <w:sz w:val="24"/>
          <w:szCs w:val="24"/>
        </w:rPr>
        <w:t>B</w:t>
      </w:r>
      <w:r w:rsidRPr="0026214A">
        <w:rPr>
          <w:rFonts w:ascii="Times New Roman" w:hAnsi="Times New Roman" w:cs="Times New Roman"/>
          <w:sz w:val="24"/>
          <w:szCs w:val="24"/>
        </w:rPr>
        <w:t>urnham (1979) Parameterization:</w:t>
      </w:r>
    </w:p>
    <w:p w14:paraId="4BB1D894" w14:textId="0A1B0070" w:rsidR="00FA200E" w:rsidRPr="0026214A" w:rsidRDefault="00FA200E" w:rsidP="006E3F68">
      <w:pPr>
        <w:pStyle w:val="a9"/>
        <w:numPr>
          <w:ilvl w:val="0"/>
          <w:numId w:val="3"/>
        </w:numPr>
        <w:spacing w:line="360" w:lineRule="auto"/>
        <w:rPr>
          <w:rFonts w:ascii="Times New Roman" w:hAnsi="Times New Roman" w:cs="Times New Roman"/>
          <w:sz w:val="24"/>
          <w:szCs w:val="24"/>
        </w:rPr>
      </w:pPr>
      <w:r w:rsidRPr="0026214A">
        <w:rPr>
          <w:rFonts w:ascii="Times New Roman" w:hAnsi="Times New Roman" w:cs="Times New Roman" w:hint="eastAsia"/>
          <w:sz w:val="24"/>
          <w:szCs w:val="24"/>
        </w:rPr>
        <w:t xml:space="preserve">for </w:t>
      </w:r>
      <w:proofErr w:type="spellStart"/>
      <w:r w:rsidRPr="0026214A">
        <w:rPr>
          <w:rFonts w:ascii="Times New Roman" w:hAnsi="Times New Roman" w:cs="Times New Roman"/>
          <w:sz w:val="24"/>
          <w:szCs w:val="24"/>
        </w:rPr>
        <w:t>X</w:t>
      </w:r>
      <w:r w:rsidR="000B7736" w:rsidRPr="000B7736">
        <w:rPr>
          <w:rFonts w:ascii="Times New Roman" w:hAnsi="Times New Roman" w:cs="Times New Roman"/>
          <w:sz w:val="24"/>
          <w:szCs w:val="24"/>
          <w:eastAsianLayout w:id="-772996608" w:combine="1"/>
        </w:rPr>
        <w:t>m</w:t>
      </w:r>
      <w:proofErr w:type="spellEnd"/>
      <w:r w:rsidR="000B7736" w:rsidRPr="000B7736">
        <w:rPr>
          <w:rFonts w:ascii="Times New Roman" w:hAnsi="Times New Roman" w:cs="Times New Roman"/>
          <w:sz w:val="24"/>
          <w:szCs w:val="24"/>
          <w:eastAsianLayout w:id="-772996608" w:combine="1"/>
        </w:rPr>
        <w:t xml:space="preserve"> H2O</w:t>
      </w:r>
      <w:r w:rsidRPr="0026214A">
        <w:rPr>
          <w:rFonts w:ascii="Times New Roman" w:hAnsi="Times New Roman" w:cs="Times New Roman"/>
          <w:sz w:val="24"/>
          <w:szCs w:val="24"/>
        </w:rPr>
        <w:t xml:space="preserve"> &lt; 0.5</w:t>
      </w:r>
      <w:r w:rsidRPr="0026214A">
        <w:rPr>
          <w:rFonts w:ascii="Times New Roman" w:hAnsi="Times New Roman" w:cs="Times New Roman" w:hint="eastAsia"/>
          <w:sz w:val="24"/>
          <w:szCs w:val="24"/>
        </w:rPr>
        <w:t xml:space="preserve">, </w:t>
      </w:r>
      <w:r w:rsidRPr="0026214A">
        <w:rPr>
          <w:rFonts w:ascii="Times New Roman" w:hAnsi="Times New Roman" w:cs="Times New Roman"/>
          <w:sz w:val="24"/>
          <w:szCs w:val="24"/>
        </w:rPr>
        <w:t>aH</w:t>
      </w:r>
      <w:r w:rsidRPr="0026214A">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O = </w:t>
      </w:r>
      <w:r w:rsidRPr="0026214A">
        <w:rPr>
          <w:rFonts w:ascii="Times New Roman" w:hAnsi="Times New Roman" w:cs="Times New Roman"/>
          <w:i/>
          <w:iCs/>
          <w:sz w:val="24"/>
          <w:szCs w:val="24"/>
        </w:rPr>
        <w:t>k</w:t>
      </w:r>
      <w:r w:rsidRPr="0026214A">
        <w:rPr>
          <w:rFonts w:ascii="Times New Roman" w:hAnsi="Times New Roman" w:cs="Times New Roman"/>
          <w:sz w:val="24"/>
          <w:szCs w:val="24"/>
        </w:rPr>
        <w:t xml:space="preserve"> (</w:t>
      </w:r>
      <w:proofErr w:type="spellStart"/>
      <w:r w:rsidR="000B7736" w:rsidRPr="0026214A">
        <w:rPr>
          <w:rFonts w:ascii="Times New Roman" w:hAnsi="Times New Roman" w:cs="Times New Roman"/>
          <w:sz w:val="24"/>
          <w:szCs w:val="24"/>
        </w:rPr>
        <w:t>X</w:t>
      </w:r>
      <w:r w:rsidR="000B7736" w:rsidRPr="000B7736">
        <w:rPr>
          <w:rFonts w:ascii="Times New Roman" w:hAnsi="Times New Roman" w:cs="Times New Roman"/>
          <w:sz w:val="24"/>
          <w:szCs w:val="24"/>
          <w:eastAsianLayout w:id="-772996608" w:combine="1"/>
        </w:rPr>
        <w:t>m</w:t>
      </w:r>
      <w:proofErr w:type="spellEnd"/>
      <w:r w:rsidR="000B7736" w:rsidRPr="000B7736">
        <w:rPr>
          <w:rFonts w:ascii="Times New Roman" w:hAnsi="Times New Roman" w:cs="Times New Roman"/>
          <w:sz w:val="24"/>
          <w:szCs w:val="24"/>
          <w:eastAsianLayout w:id="-772996608" w:combine="1"/>
        </w:rPr>
        <w:t xml:space="preserve"> H2O</w:t>
      </w:r>
      <w:r w:rsidRPr="0026214A">
        <w:rPr>
          <w:rFonts w:ascii="Times New Roman" w:hAnsi="Times New Roman" w:cs="Times New Roman"/>
          <w:sz w:val="24"/>
          <w:szCs w:val="24"/>
        </w:rPr>
        <w:t>)</w:t>
      </w:r>
      <w:r w:rsidRPr="0026214A">
        <w:rPr>
          <w:rFonts w:ascii="Times New Roman" w:hAnsi="Times New Roman" w:cs="Times New Roman"/>
          <w:sz w:val="24"/>
          <w:szCs w:val="24"/>
          <w:vertAlign w:val="superscript"/>
        </w:rPr>
        <w:t>2</w:t>
      </w:r>
    </w:p>
    <w:p w14:paraId="67DD8FF3" w14:textId="6D6D237D" w:rsidR="00FA200E" w:rsidRPr="0026214A" w:rsidRDefault="00FA200E" w:rsidP="006E3F68">
      <w:pPr>
        <w:pStyle w:val="a9"/>
        <w:numPr>
          <w:ilvl w:val="0"/>
          <w:numId w:val="3"/>
        </w:num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for </w:t>
      </w:r>
      <w:proofErr w:type="spellStart"/>
      <w:r w:rsidR="000B7736" w:rsidRPr="0026214A">
        <w:rPr>
          <w:rFonts w:ascii="Times New Roman" w:hAnsi="Times New Roman" w:cs="Times New Roman"/>
          <w:sz w:val="24"/>
          <w:szCs w:val="24"/>
        </w:rPr>
        <w:t>X</w:t>
      </w:r>
      <w:r w:rsidR="000B7736" w:rsidRPr="000B7736">
        <w:rPr>
          <w:rFonts w:ascii="Times New Roman" w:hAnsi="Times New Roman" w:cs="Times New Roman"/>
          <w:sz w:val="24"/>
          <w:szCs w:val="24"/>
          <w:eastAsianLayout w:id="-772996608" w:combine="1"/>
        </w:rPr>
        <w:t>m</w:t>
      </w:r>
      <w:proofErr w:type="spellEnd"/>
      <w:r w:rsidR="000B7736" w:rsidRPr="000B7736">
        <w:rPr>
          <w:rFonts w:ascii="Times New Roman" w:hAnsi="Times New Roman" w:cs="Times New Roman"/>
          <w:sz w:val="24"/>
          <w:szCs w:val="24"/>
          <w:eastAsianLayout w:id="-772996608" w:combine="1"/>
        </w:rPr>
        <w:t xml:space="preserve"> H2O</w:t>
      </w:r>
      <w:r w:rsidRPr="0026214A">
        <w:rPr>
          <w:rFonts w:ascii="Times New Roman" w:hAnsi="Times New Roman" w:cs="Times New Roman"/>
          <w:sz w:val="24"/>
          <w:szCs w:val="24"/>
        </w:rPr>
        <w:t xml:space="preserve"> &gt; 0.5</w:t>
      </w:r>
      <w:r w:rsidRPr="0026214A">
        <w:rPr>
          <w:rFonts w:ascii="Times New Roman" w:hAnsi="Times New Roman" w:cs="Times New Roman" w:hint="eastAsia"/>
          <w:sz w:val="24"/>
          <w:szCs w:val="24"/>
        </w:rPr>
        <w:t xml:space="preserve">, </w:t>
      </w:r>
      <w:r w:rsidRPr="0026214A">
        <w:rPr>
          <w:rFonts w:ascii="Times New Roman" w:hAnsi="Times New Roman" w:cs="Times New Roman"/>
          <w:sz w:val="24"/>
          <w:szCs w:val="24"/>
        </w:rPr>
        <w:t>a</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 0.25</w:t>
      </w:r>
      <w:r w:rsidRPr="0026214A">
        <w:rPr>
          <w:rFonts w:ascii="Times New Roman" w:hAnsi="Times New Roman" w:cs="Times New Roman"/>
          <w:i/>
          <w:iCs/>
          <w:sz w:val="24"/>
          <w:szCs w:val="24"/>
        </w:rPr>
        <w:t>k</w:t>
      </w:r>
      <w:r w:rsidRPr="0026214A">
        <w:rPr>
          <w:rFonts w:ascii="Times New Roman" w:hAnsi="Times New Roman" w:cs="Times New Roman"/>
          <w:sz w:val="24"/>
          <w:szCs w:val="24"/>
        </w:rPr>
        <w:t xml:space="preserve"> exp (6.52-2667/</w:t>
      </w:r>
      <w:r w:rsidRPr="0026214A">
        <w:rPr>
          <w:rFonts w:ascii="Times New Roman" w:hAnsi="Times New Roman" w:cs="Times New Roman"/>
          <w:i/>
          <w:iCs/>
          <w:sz w:val="24"/>
          <w:szCs w:val="24"/>
        </w:rPr>
        <w:t>T</w:t>
      </w:r>
      <w:r w:rsidRPr="0026214A">
        <w:rPr>
          <w:rFonts w:ascii="Times New Roman" w:hAnsi="Times New Roman" w:cs="Times New Roman"/>
          <w:sz w:val="24"/>
          <w:szCs w:val="24"/>
        </w:rPr>
        <w:t>) (</w:t>
      </w:r>
      <w:proofErr w:type="spellStart"/>
      <w:r w:rsidR="000B7736" w:rsidRPr="0026214A">
        <w:rPr>
          <w:rFonts w:ascii="Times New Roman" w:hAnsi="Times New Roman" w:cs="Times New Roman"/>
          <w:sz w:val="24"/>
          <w:szCs w:val="24"/>
        </w:rPr>
        <w:t>X</w:t>
      </w:r>
      <w:r w:rsidR="000B7736" w:rsidRPr="000B7736">
        <w:rPr>
          <w:rFonts w:ascii="Times New Roman" w:hAnsi="Times New Roman" w:cs="Times New Roman"/>
          <w:sz w:val="24"/>
          <w:szCs w:val="24"/>
          <w:eastAsianLayout w:id="-772996608" w:combine="1"/>
        </w:rPr>
        <w:t>m</w:t>
      </w:r>
      <w:proofErr w:type="spellEnd"/>
      <w:r w:rsidR="000B7736" w:rsidRPr="000B7736">
        <w:rPr>
          <w:rFonts w:ascii="Times New Roman" w:hAnsi="Times New Roman" w:cs="Times New Roman"/>
          <w:sz w:val="24"/>
          <w:szCs w:val="24"/>
          <w:eastAsianLayout w:id="-772996608" w:combine="1"/>
        </w:rPr>
        <w:t xml:space="preserve"> H2O</w:t>
      </w:r>
      <w:r w:rsidRPr="0026214A">
        <w:rPr>
          <w:rFonts w:ascii="Times New Roman" w:hAnsi="Times New Roman" w:cs="Times New Roman"/>
          <w:sz w:val="24"/>
          <w:szCs w:val="24"/>
        </w:rPr>
        <w:t xml:space="preserve"> </w:t>
      </w:r>
      <w:r w:rsidR="0074501B" w:rsidRPr="00E12AC3">
        <w:rPr>
          <w:rFonts w:eastAsia="宋体"/>
        </w:rPr>
        <w:t>−</w:t>
      </w:r>
      <w:r w:rsidR="0074501B">
        <w:rPr>
          <w:rFonts w:eastAsia="宋体" w:hint="eastAsia"/>
        </w:rPr>
        <w:t xml:space="preserve"> </w:t>
      </w:r>
      <w:r w:rsidRPr="0026214A">
        <w:rPr>
          <w:rFonts w:ascii="Times New Roman" w:hAnsi="Times New Roman" w:cs="Times New Roman"/>
          <w:sz w:val="24"/>
          <w:szCs w:val="24"/>
        </w:rPr>
        <w:t>0.5)</w:t>
      </w:r>
    </w:p>
    <w:p w14:paraId="7BBF93BE" w14:textId="3856854B" w:rsidR="004E1E56" w:rsidRPr="0026214A" w:rsidRDefault="00FA200E" w:rsidP="006E3F68">
      <w:pPr>
        <w:spacing w:line="360" w:lineRule="auto"/>
        <w:rPr>
          <w:rFonts w:ascii="Times New Roman" w:hAnsi="Times New Roman" w:cs="Times New Roman"/>
          <w:sz w:val="24"/>
          <w:szCs w:val="24"/>
        </w:rPr>
      </w:pPr>
      <w:r w:rsidRPr="0026214A">
        <w:rPr>
          <w:rFonts w:ascii="Times New Roman" w:hAnsi="Times New Roman" w:cs="Times New Roman" w:hint="eastAsia"/>
          <w:sz w:val="24"/>
          <w:szCs w:val="24"/>
        </w:rPr>
        <w:t>where</w:t>
      </w:r>
      <w:r w:rsidR="002240FD" w:rsidRPr="002240FD">
        <w:rPr>
          <w:rFonts w:ascii="Times New Roman" w:hAnsi="Times New Roman" w:cs="Times New Roman"/>
          <w:sz w:val="24"/>
          <w:szCs w:val="24"/>
        </w:rPr>
        <w:t xml:space="preserve"> </w:t>
      </w:r>
      <w:proofErr w:type="spellStart"/>
      <w:r w:rsidR="000B7736" w:rsidRPr="0026214A">
        <w:rPr>
          <w:rFonts w:ascii="Times New Roman" w:hAnsi="Times New Roman" w:cs="Times New Roman"/>
          <w:sz w:val="24"/>
          <w:szCs w:val="24"/>
        </w:rPr>
        <w:t>X</w:t>
      </w:r>
      <w:r w:rsidR="000B7736" w:rsidRPr="000B7736">
        <w:rPr>
          <w:rFonts w:ascii="Times New Roman" w:hAnsi="Times New Roman" w:cs="Times New Roman"/>
          <w:sz w:val="24"/>
          <w:szCs w:val="24"/>
          <w:eastAsianLayout w:id="-772996608" w:combine="1"/>
        </w:rPr>
        <w:t>m</w:t>
      </w:r>
      <w:proofErr w:type="spellEnd"/>
      <w:r w:rsidR="000B7736" w:rsidRPr="000B7736">
        <w:rPr>
          <w:rFonts w:ascii="Times New Roman" w:hAnsi="Times New Roman" w:cs="Times New Roman"/>
          <w:sz w:val="24"/>
          <w:szCs w:val="24"/>
          <w:eastAsianLayout w:id="-772996608" w:combine="1"/>
        </w:rPr>
        <w:t xml:space="preserve"> H2O</w:t>
      </w:r>
      <w:r w:rsidRPr="0026214A">
        <w:rPr>
          <w:rFonts w:ascii="Times New Roman" w:hAnsi="Times New Roman" w:cs="Times New Roman" w:hint="eastAsia"/>
          <w:sz w:val="24"/>
          <w:szCs w:val="24"/>
        </w:rPr>
        <w:t xml:space="preserve"> </w:t>
      </w:r>
      <w:r w:rsidR="002240FD">
        <w:rPr>
          <w:rFonts w:ascii="Times New Roman" w:hAnsi="Times New Roman" w:cs="Times New Roman"/>
          <w:sz w:val="24"/>
          <w:szCs w:val="24"/>
        </w:rPr>
        <w:t>is the mole fraction of H</w:t>
      </w:r>
      <w:r w:rsidR="002240FD" w:rsidRPr="002240FD">
        <w:rPr>
          <w:rFonts w:ascii="Times New Roman" w:hAnsi="Times New Roman" w:cs="Times New Roman"/>
          <w:sz w:val="24"/>
          <w:szCs w:val="24"/>
          <w:vertAlign w:val="subscript"/>
        </w:rPr>
        <w:t>2</w:t>
      </w:r>
      <w:r w:rsidR="002240FD">
        <w:rPr>
          <w:rFonts w:ascii="Times New Roman" w:hAnsi="Times New Roman" w:cs="Times New Roman"/>
          <w:sz w:val="24"/>
          <w:szCs w:val="24"/>
        </w:rPr>
        <w:t xml:space="preserve">O in the melt, </w:t>
      </w:r>
      <w:r w:rsidRPr="0026214A">
        <w:rPr>
          <w:rFonts w:ascii="Times New Roman" w:hAnsi="Times New Roman" w:cs="Times New Roman"/>
          <w:i/>
          <w:iCs/>
          <w:sz w:val="24"/>
          <w:szCs w:val="24"/>
        </w:rPr>
        <w:t>k</w:t>
      </w:r>
      <w:r w:rsidRPr="0026214A">
        <w:rPr>
          <w:rFonts w:ascii="Times New Roman" w:hAnsi="Times New Roman" w:cs="Times New Roman"/>
          <w:sz w:val="24"/>
          <w:szCs w:val="24"/>
        </w:rPr>
        <w:t xml:space="preserve"> </w:t>
      </w:r>
      <w:r w:rsidRPr="0026214A">
        <w:rPr>
          <w:rFonts w:ascii="Times New Roman" w:hAnsi="Times New Roman" w:cs="Times New Roman" w:hint="eastAsia"/>
          <w:sz w:val="24"/>
          <w:szCs w:val="24"/>
        </w:rPr>
        <w:t xml:space="preserve">= </w:t>
      </w:r>
      <w:r w:rsidR="00643DE9" w:rsidRPr="0026214A">
        <w:rPr>
          <w:rFonts w:ascii="Times New Roman" w:hAnsi="Times New Roman" w:cs="Times New Roman"/>
          <w:sz w:val="24"/>
          <w:szCs w:val="24"/>
        </w:rPr>
        <w:t xml:space="preserve">1.707 </w:t>
      </w:r>
      <w:r w:rsidRPr="0026214A">
        <w:rPr>
          <w:rFonts w:ascii="Times New Roman" w:hAnsi="Times New Roman" w:cs="Times New Roman" w:hint="eastAsia"/>
          <w:sz w:val="24"/>
          <w:szCs w:val="24"/>
        </w:rPr>
        <w:t xml:space="preserve">(Burnham, 1979) and </w:t>
      </w:r>
      <w:r w:rsidRPr="0026214A">
        <w:rPr>
          <w:rFonts w:ascii="Times New Roman" w:hAnsi="Times New Roman" w:cs="Times New Roman"/>
          <w:i/>
          <w:iCs/>
          <w:sz w:val="24"/>
          <w:szCs w:val="24"/>
        </w:rPr>
        <w:t>T</w:t>
      </w:r>
      <w:r w:rsidRPr="0026214A">
        <w:rPr>
          <w:rFonts w:ascii="Times New Roman" w:hAnsi="Times New Roman" w:cs="Times New Roman"/>
          <w:sz w:val="24"/>
          <w:szCs w:val="24"/>
        </w:rPr>
        <w:t xml:space="preserve"> is the temperature in Kelvin</w:t>
      </w:r>
      <w:r w:rsidR="00643DE9" w:rsidRPr="0026214A">
        <w:rPr>
          <w:rFonts w:ascii="Times New Roman" w:hAnsi="Times New Roman" w:cs="Times New Roman"/>
          <w:sz w:val="24"/>
          <w:szCs w:val="24"/>
        </w:rPr>
        <w:t>.</w:t>
      </w:r>
    </w:p>
    <w:p w14:paraId="7212F689" w14:textId="6216DBAE" w:rsidR="00004C17" w:rsidRPr="0026214A" w:rsidRDefault="00C7117B" w:rsidP="006E3F68">
      <w:pPr>
        <w:pStyle w:val="a9"/>
        <w:numPr>
          <w:ilvl w:val="0"/>
          <w:numId w:val="2"/>
        </w:numPr>
        <w:spacing w:line="360" w:lineRule="auto"/>
        <w:rPr>
          <w:rFonts w:ascii="Times New Roman" w:hAnsi="Times New Roman" w:cs="Times New Roman"/>
          <w:sz w:val="24"/>
          <w:szCs w:val="24"/>
        </w:rPr>
      </w:pPr>
      <w:r w:rsidRPr="0026214A">
        <w:rPr>
          <w:rFonts w:ascii="Times New Roman" w:hAnsi="Times New Roman" w:cs="Times New Roman"/>
          <w:sz w:val="24"/>
          <w:szCs w:val="24"/>
        </w:rPr>
        <w:t>Raoult’s Law Approximation:</w:t>
      </w:r>
    </w:p>
    <w:p w14:paraId="213AA69F" w14:textId="68E1C064" w:rsidR="00C7117B" w:rsidRPr="0026214A" w:rsidRDefault="00C7117B" w:rsidP="006E3F68">
      <w:pPr>
        <w:pStyle w:val="a9"/>
        <w:spacing w:line="360" w:lineRule="auto"/>
        <w:ind w:left="360"/>
        <w:rPr>
          <w:rFonts w:ascii="Times New Roman" w:hAnsi="Times New Roman" w:cs="Times New Roman"/>
          <w:sz w:val="24"/>
          <w:szCs w:val="24"/>
        </w:rPr>
      </w:pPr>
      <w:r w:rsidRPr="0026214A">
        <w:rPr>
          <w:rFonts w:ascii="Times New Roman" w:hAnsi="Times New Roman" w:cs="Times New Roman"/>
          <w:sz w:val="24"/>
          <w:szCs w:val="24"/>
        </w:rPr>
        <w:t>aH</w:t>
      </w:r>
      <w:r w:rsidRPr="0026214A">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O = </w:t>
      </w:r>
      <w:proofErr w:type="gramStart"/>
      <w:r w:rsidRPr="0026214A">
        <w:rPr>
          <w:rFonts w:ascii="Times New Roman" w:hAnsi="Times New Roman" w:cs="Times New Roman"/>
          <w:sz w:val="24"/>
          <w:szCs w:val="24"/>
        </w:rPr>
        <w:t>c(</w:t>
      </w:r>
      <w:proofErr w:type="gramEnd"/>
      <w:r w:rsidRPr="0026214A">
        <w:rPr>
          <w:rFonts w:ascii="Times New Roman" w:hAnsi="Times New Roman" w:cs="Times New Roman"/>
          <w:sz w:val="24"/>
          <w:szCs w:val="24"/>
        </w:rPr>
        <w:t>H</w:t>
      </w:r>
      <w:r w:rsidRPr="0026214A">
        <w:rPr>
          <w:rFonts w:ascii="Times New Roman" w:hAnsi="Times New Roman" w:cs="Times New Roman"/>
          <w:sz w:val="24"/>
          <w:szCs w:val="24"/>
          <w:vertAlign w:val="subscript"/>
        </w:rPr>
        <w:t>2</w:t>
      </w:r>
      <w:r w:rsidRPr="0026214A">
        <w:rPr>
          <w:rFonts w:ascii="Times New Roman" w:hAnsi="Times New Roman" w:cs="Times New Roman"/>
          <w:sz w:val="24"/>
          <w:szCs w:val="24"/>
        </w:rPr>
        <w:t>O)/c(H</w:t>
      </w:r>
      <w:r w:rsidRPr="0026214A">
        <w:rPr>
          <w:rFonts w:ascii="Times New Roman" w:hAnsi="Times New Roman" w:cs="Times New Roman"/>
          <w:sz w:val="24"/>
          <w:szCs w:val="24"/>
          <w:vertAlign w:val="subscript"/>
        </w:rPr>
        <w:t>2</w:t>
      </w:r>
      <w:r w:rsidRPr="0026214A">
        <w:rPr>
          <w:rFonts w:ascii="Times New Roman" w:hAnsi="Times New Roman" w:cs="Times New Roman"/>
          <w:sz w:val="24"/>
          <w:szCs w:val="24"/>
        </w:rPr>
        <w:t>O, solubility)</w:t>
      </w:r>
      <w:r w:rsidRPr="0026214A">
        <w:rPr>
          <w:rFonts w:ascii="Times New Roman" w:hAnsi="Times New Roman" w:cs="Times New Roman" w:hint="eastAsia"/>
          <w:sz w:val="24"/>
          <w:szCs w:val="24"/>
        </w:rPr>
        <w:t xml:space="preserve">, </w:t>
      </w:r>
      <w:r w:rsidRPr="0026214A">
        <w:rPr>
          <w:rFonts w:ascii="Times New Roman" w:hAnsi="Times New Roman" w:cs="Times New Roman"/>
          <w:sz w:val="24"/>
          <w:szCs w:val="24"/>
        </w:rPr>
        <w:t>assuming</w:t>
      </w:r>
      <w:r w:rsidR="003F62D9">
        <w:rPr>
          <w:rFonts w:ascii="Times New Roman" w:hAnsi="Times New Roman" w:cs="Times New Roman" w:hint="eastAsia"/>
          <w:sz w:val="24"/>
          <w:szCs w:val="24"/>
        </w:rPr>
        <w:t xml:space="preserve"> that</w:t>
      </w:r>
      <w:r w:rsidRPr="0026214A">
        <w:rPr>
          <w:rFonts w:ascii="Times New Roman" w:hAnsi="Times New Roman" w:cs="Times New Roman"/>
          <w:sz w:val="24"/>
          <w:szCs w:val="24"/>
        </w:rPr>
        <w:t xml:space="preserve"> </w:t>
      </w:r>
      <w:r w:rsidR="00C03BB8" w:rsidRPr="00C03BB8">
        <w:rPr>
          <w:rFonts w:ascii="Times New Roman" w:hAnsi="Times New Roman" w:cs="Times New Roman"/>
          <w:sz w:val="24"/>
          <w:szCs w:val="24"/>
        </w:rPr>
        <w:t>the activity of H</w:t>
      </w:r>
      <w:r w:rsidR="00C03BB8" w:rsidRPr="00C03BB8">
        <w:rPr>
          <w:rFonts w:ascii="Times New Roman" w:hAnsi="Times New Roman" w:cs="Times New Roman"/>
          <w:sz w:val="24"/>
          <w:szCs w:val="24"/>
          <w:vertAlign w:val="subscript"/>
        </w:rPr>
        <w:t>2</w:t>
      </w:r>
      <w:r w:rsidR="00C03BB8" w:rsidRPr="00C03BB8">
        <w:rPr>
          <w:rFonts w:ascii="Times New Roman" w:hAnsi="Times New Roman" w:cs="Times New Roman"/>
          <w:sz w:val="24"/>
          <w:szCs w:val="24"/>
        </w:rPr>
        <w:t>O approaches Raoult's Law at high H</w:t>
      </w:r>
      <w:r w:rsidR="00C03BB8" w:rsidRPr="00C03BB8">
        <w:rPr>
          <w:rFonts w:ascii="Times New Roman" w:hAnsi="Times New Roman" w:cs="Times New Roman"/>
          <w:sz w:val="24"/>
          <w:szCs w:val="24"/>
          <w:vertAlign w:val="subscript"/>
        </w:rPr>
        <w:t>2</w:t>
      </w:r>
      <w:r w:rsidR="00C03BB8" w:rsidRPr="00C03BB8">
        <w:rPr>
          <w:rFonts w:ascii="Times New Roman" w:hAnsi="Times New Roman" w:cs="Times New Roman"/>
          <w:sz w:val="24"/>
          <w:szCs w:val="24"/>
        </w:rPr>
        <w:t>O content</w:t>
      </w:r>
      <w:r w:rsidR="00C03BB8">
        <w:rPr>
          <w:rFonts w:ascii="Times New Roman" w:hAnsi="Times New Roman" w:cs="Times New Roman" w:hint="eastAsia"/>
          <w:sz w:val="24"/>
          <w:szCs w:val="24"/>
        </w:rPr>
        <w:t xml:space="preserve"> and a</w:t>
      </w:r>
      <w:r w:rsidRPr="0026214A">
        <w:rPr>
          <w:rFonts w:ascii="Times New Roman" w:hAnsi="Times New Roman" w:cs="Times New Roman"/>
          <w:sz w:val="24"/>
          <w:szCs w:val="24"/>
        </w:rPr>
        <w:t xml:space="preserve"> melt </w:t>
      </w:r>
      <w:r w:rsidR="000B7736" w:rsidRPr="0026214A">
        <w:rPr>
          <w:rFonts w:ascii="Times New Roman" w:hAnsi="Times New Roman" w:cs="Times New Roman"/>
          <w:sz w:val="24"/>
          <w:szCs w:val="24"/>
        </w:rPr>
        <w:t>H</w:t>
      </w:r>
      <w:r w:rsidR="000B7736" w:rsidRPr="0026214A">
        <w:rPr>
          <w:rFonts w:ascii="Times New Roman" w:hAnsi="Times New Roman" w:cs="Times New Roman"/>
          <w:sz w:val="24"/>
          <w:szCs w:val="24"/>
          <w:vertAlign w:val="subscript"/>
        </w:rPr>
        <w:t>2</w:t>
      </w:r>
      <w:r w:rsidR="000B7736" w:rsidRPr="0026214A">
        <w:rPr>
          <w:rFonts w:ascii="Times New Roman" w:hAnsi="Times New Roman" w:cs="Times New Roman"/>
          <w:sz w:val="24"/>
          <w:szCs w:val="24"/>
        </w:rPr>
        <w:t>O</w:t>
      </w:r>
      <w:r w:rsidRPr="0026214A">
        <w:rPr>
          <w:rFonts w:ascii="Times New Roman" w:hAnsi="Times New Roman" w:cs="Times New Roman"/>
          <w:sz w:val="24"/>
          <w:szCs w:val="24"/>
        </w:rPr>
        <w:t xml:space="preserve"> solubility of ~15 wt% at 1 </w:t>
      </w:r>
      <w:proofErr w:type="spellStart"/>
      <w:r w:rsidRPr="0026214A">
        <w:rPr>
          <w:rFonts w:ascii="Times New Roman" w:hAnsi="Times New Roman" w:cs="Times New Roman"/>
          <w:sz w:val="24"/>
          <w:szCs w:val="24"/>
        </w:rPr>
        <w:t>GPa</w:t>
      </w:r>
      <w:proofErr w:type="spellEnd"/>
      <w:r w:rsidRPr="0026214A">
        <w:rPr>
          <w:rFonts w:ascii="Times New Roman" w:hAnsi="Times New Roman" w:cs="Times New Roman"/>
          <w:sz w:val="24"/>
          <w:szCs w:val="24"/>
        </w:rPr>
        <w:t>, extrapolated from lower-pressure data (Holtz et al., 1995).</w:t>
      </w:r>
    </w:p>
    <w:p w14:paraId="0BDF73C6" w14:textId="30305C32" w:rsidR="00004C17" w:rsidRPr="0026214A" w:rsidRDefault="00A03A08"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Both methods yielded consistent a</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values (Table </w:t>
      </w:r>
      <w:r w:rsidR="00FB1AD2">
        <w:rPr>
          <w:rFonts w:ascii="Times New Roman" w:hAnsi="Times New Roman" w:cs="Times New Roman" w:hint="eastAsia"/>
          <w:sz w:val="24"/>
          <w:szCs w:val="24"/>
        </w:rPr>
        <w:t>S8</w:t>
      </w:r>
      <w:r w:rsidRPr="0026214A">
        <w:rPr>
          <w:rFonts w:ascii="Times New Roman" w:hAnsi="Times New Roman" w:cs="Times New Roman"/>
          <w:sz w:val="24"/>
          <w:szCs w:val="24"/>
        </w:rPr>
        <w:t xml:space="preserve">), with discrepancies within analytical </w:t>
      </w:r>
      <w:r w:rsidRPr="0026214A">
        <w:rPr>
          <w:rFonts w:ascii="Times New Roman" w:hAnsi="Times New Roman" w:cs="Times New Roman"/>
          <w:sz w:val="24"/>
          <w:szCs w:val="24"/>
        </w:rPr>
        <w:lastRenderedPageBreak/>
        <w:t>uncertainty.</w:t>
      </w:r>
    </w:p>
    <w:p w14:paraId="12543F8C" w14:textId="77777777" w:rsidR="007A47FB" w:rsidRDefault="007A47FB" w:rsidP="006E3F68">
      <w:pPr>
        <w:spacing w:line="360" w:lineRule="auto"/>
        <w:rPr>
          <w:rFonts w:ascii="Times New Roman" w:hAnsi="Times New Roman" w:cs="Times New Roman"/>
          <w:sz w:val="24"/>
          <w:szCs w:val="24"/>
        </w:rPr>
      </w:pPr>
    </w:p>
    <w:p w14:paraId="20A77A3B" w14:textId="3060F2ED" w:rsidR="005050F1" w:rsidRPr="007A47FB" w:rsidRDefault="005050F1" w:rsidP="006E3F68">
      <w:pPr>
        <w:spacing w:line="360" w:lineRule="auto"/>
        <w:rPr>
          <w:rFonts w:ascii="Times New Roman" w:hAnsi="Times New Roman" w:cs="Times New Roman"/>
          <w:b/>
          <w:bCs/>
          <w:sz w:val="24"/>
          <w:szCs w:val="24"/>
        </w:rPr>
      </w:pPr>
      <w:r w:rsidRPr="007A47FB">
        <w:rPr>
          <w:rFonts w:ascii="Times New Roman" w:hAnsi="Times New Roman" w:cs="Times New Roman"/>
          <w:b/>
          <w:bCs/>
          <w:sz w:val="24"/>
          <w:szCs w:val="24"/>
        </w:rPr>
        <w:t>2.4 Oxygen and Sulfur Fugacity Estimations</w:t>
      </w:r>
    </w:p>
    <w:p w14:paraId="5408E84C" w14:textId="39DB5A9B" w:rsidR="005050F1" w:rsidRPr="0026214A" w:rsidRDefault="005050F1"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Sample</w:t>
      </w:r>
      <w:r w:rsidR="00421FB1" w:rsidRPr="00421FB1">
        <w:rPr>
          <w:rFonts w:ascii="Times New Roman" w:hAnsi="Times New Roman" w:cs="Times New Roman"/>
          <w:sz w:val="24"/>
          <w:szCs w:val="24"/>
        </w:rPr>
        <w:t xml:space="preserve">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was constrained via two methods</w:t>
      </w:r>
      <w:r w:rsidR="00FB1AD2">
        <w:rPr>
          <w:rFonts w:ascii="Times New Roman" w:hAnsi="Times New Roman" w:cs="Times New Roman" w:hint="eastAsia"/>
          <w:sz w:val="24"/>
          <w:szCs w:val="24"/>
        </w:rPr>
        <w:t xml:space="preserve"> (Table S8)</w:t>
      </w:r>
      <w:r w:rsidRPr="0026214A">
        <w:rPr>
          <w:rFonts w:ascii="Times New Roman" w:hAnsi="Times New Roman" w:cs="Times New Roman"/>
          <w:sz w:val="24"/>
          <w:szCs w:val="24"/>
        </w:rPr>
        <w:t>:</w:t>
      </w:r>
    </w:p>
    <w:p w14:paraId="3487E432" w14:textId="32B6AFE3" w:rsidR="005050F1" w:rsidRPr="0026214A" w:rsidRDefault="005050F1"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1. Melt </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 xml:space="preserve"> Activity</w:t>
      </w:r>
      <w:r w:rsidR="00824EB5">
        <w:rPr>
          <w:rFonts w:ascii="Times New Roman" w:hAnsi="Times New Roman" w:cs="Times New Roman" w:hint="eastAsia"/>
          <w:sz w:val="24"/>
          <w:szCs w:val="24"/>
        </w:rPr>
        <w:t xml:space="preserve"> and </w:t>
      </w:r>
      <w:r w:rsidRPr="0026214A">
        <w:rPr>
          <w:rFonts w:ascii="Times New Roman" w:hAnsi="Times New Roman" w:cs="Times New Roman"/>
          <w:sz w:val="24"/>
          <w:szCs w:val="24"/>
        </w:rPr>
        <w:t>Buffered fO</w:t>
      </w:r>
      <w:r w:rsidRPr="00824EB5">
        <w:rPr>
          <w:rFonts w:ascii="Times New Roman" w:hAnsi="Times New Roman" w:cs="Times New Roman"/>
          <w:sz w:val="24"/>
          <w:szCs w:val="24"/>
          <w:vertAlign w:val="subscript"/>
        </w:rPr>
        <w:t>2</w:t>
      </w:r>
      <w:r w:rsidRPr="0026214A">
        <w:rPr>
          <w:rFonts w:ascii="Times New Roman" w:hAnsi="Times New Roman" w:cs="Times New Roman"/>
          <w:sz w:val="24"/>
          <w:szCs w:val="24"/>
        </w:rPr>
        <w:t>:</w:t>
      </w:r>
    </w:p>
    <w:p w14:paraId="5C4A330C" w14:textId="0284EC22" w:rsidR="005050F1" w:rsidRPr="0026214A" w:rsidRDefault="005050F1" w:rsidP="006E3F68">
      <w:pPr>
        <w:spacing w:line="360" w:lineRule="auto"/>
        <w:rPr>
          <w:rFonts w:ascii="Times New Roman" w:hAnsi="Times New Roman" w:cs="Times New Roman"/>
          <w:sz w:val="24"/>
          <w:szCs w:val="24"/>
        </w:rPr>
      </w:pPr>
      <w:proofErr w:type="spellStart"/>
      <w:r w:rsidRPr="0026214A">
        <w:rPr>
          <w:rFonts w:ascii="Times New Roman" w:hAnsi="Times New Roman" w:cs="Times New Roman"/>
          <w:sz w:val="24"/>
          <w:szCs w:val="24"/>
        </w:rPr>
        <w:t>Δlog</w:t>
      </w:r>
      <w:proofErr w:type="spellEnd"/>
      <w:r w:rsidRPr="0026214A">
        <w:rPr>
          <w:rFonts w:ascii="Times New Roman" w:hAnsi="Times New Roman" w:cs="Times New Roman"/>
          <w:sz w:val="24"/>
          <w:szCs w:val="24"/>
        </w:rPr>
        <w:t xml:space="preserve">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 2 log (a</w:t>
      </w:r>
      <w:r w:rsidR="008A7B3B" w:rsidRPr="0026214A">
        <w:rPr>
          <w:rFonts w:ascii="Times New Roman" w:hAnsi="Times New Roman" w:cs="Times New Roman"/>
          <w:sz w:val="24"/>
          <w:szCs w:val="24"/>
        </w:rPr>
        <w:t>H</w:t>
      </w:r>
      <w:r w:rsidR="008A7B3B" w:rsidRPr="008A7B3B">
        <w:rPr>
          <w:rFonts w:ascii="Times New Roman" w:hAnsi="Times New Roman" w:cs="Times New Roman" w:hint="eastAsia"/>
          <w:sz w:val="24"/>
          <w:szCs w:val="24"/>
          <w:vertAlign w:val="subscript"/>
        </w:rPr>
        <w:t>2</w:t>
      </w:r>
      <w:r w:rsidR="008A7B3B" w:rsidRPr="0026214A">
        <w:rPr>
          <w:rFonts w:ascii="Times New Roman" w:hAnsi="Times New Roman" w:cs="Times New Roman"/>
          <w:sz w:val="24"/>
          <w:szCs w:val="24"/>
        </w:rPr>
        <w:t>O</w:t>
      </w:r>
      <w:r w:rsidRPr="0026214A">
        <w:rPr>
          <w:rFonts w:ascii="Times New Roman" w:hAnsi="Times New Roman" w:cs="Times New Roman"/>
          <w:sz w:val="24"/>
          <w:szCs w:val="24"/>
        </w:rPr>
        <w:t>)</w:t>
      </w:r>
    </w:p>
    <w:p w14:paraId="259527E1" w14:textId="196D91D2" w:rsidR="005050F1" w:rsidRPr="0026214A" w:rsidRDefault="005050F1"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where aH</w:t>
      </w:r>
      <w:r w:rsidRPr="007A47FB">
        <w:rPr>
          <w:rFonts w:ascii="Times New Roman" w:hAnsi="Times New Roman" w:cs="Times New Roman"/>
          <w:sz w:val="24"/>
          <w:szCs w:val="24"/>
          <w:vertAlign w:val="subscript"/>
        </w:rPr>
        <w:t>2</w:t>
      </w:r>
      <w:r w:rsidRPr="0026214A">
        <w:rPr>
          <w:rFonts w:ascii="Times New Roman" w:hAnsi="Times New Roman" w:cs="Times New Roman"/>
          <w:sz w:val="24"/>
          <w:szCs w:val="24"/>
        </w:rPr>
        <w:t>O values derived from Section 2.3 yielded fO</w:t>
      </w:r>
      <w:r w:rsidRPr="007A47FB">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 uncertainties smaller than the experimental </w:t>
      </w:r>
      <w:r w:rsidR="00FB1AD2">
        <w:rPr>
          <w:rFonts w:ascii="Times New Roman" w:hAnsi="Times New Roman" w:cs="Times New Roman" w:hint="eastAsia"/>
          <w:sz w:val="24"/>
          <w:szCs w:val="24"/>
        </w:rPr>
        <w:t>fO</w:t>
      </w:r>
      <w:r w:rsidR="00FB1AD2" w:rsidRPr="00FB1AD2">
        <w:rPr>
          <w:rFonts w:ascii="Times New Roman" w:hAnsi="Times New Roman" w:cs="Times New Roman" w:hint="eastAsia"/>
          <w:sz w:val="24"/>
          <w:szCs w:val="24"/>
          <w:vertAlign w:val="subscript"/>
        </w:rPr>
        <w:t>2</w:t>
      </w:r>
      <w:r w:rsidR="00FB1AD2">
        <w:rPr>
          <w:rFonts w:ascii="Times New Roman" w:hAnsi="Times New Roman" w:cs="Times New Roman" w:hint="eastAsia"/>
          <w:sz w:val="24"/>
          <w:szCs w:val="24"/>
        </w:rPr>
        <w:t xml:space="preserve"> </w:t>
      </w:r>
      <w:r w:rsidRPr="0026214A">
        <w:rPr>
          <w:rFonts w:ascii="Times New Roman" w:hAnsi="Times New Roman" w:cs="Times New Roman"/>
          <w:sz w:val="24"/>
          <w:szCs w:val="24"/>
        </w:rPr>
        <w:t>range (</w:t>
      </w:r>
      <w:r w:rsidR="00FB1AD2" w:rsidRPr="0026214A">
        <w:rPr>
          <w:rFonts w:ascii="Times New Roman" w:hAnsi="Times New Roman" w:cs="Times New Roman"/>
          <w:sz w:val="24"/>
          <w:szCs w:val="24"/>
        </w:rPr>
        <w:t>ΔFMQ</w:t>
      </w:r>
      <w:r w:rsidR="00FB1AD2">
        <w:rPr>
          <w:rFonts w:ascii="Times New Roman" w:hAnsi="Times New Roman" w:cs="Times New Roman" w:hint="eastAsia"/>
          <w:sz w:val="24"/>
          <w:szCs w:val="24"/>
        </w:rPr>
        <w:t xml:space="preserve"> =</w:t>
      </w:r>
      <w:r w:rsidR="00FB1AD2" w:rsidRPr="0026214A">
        <w:rPr>
          <w:rFonts w:ascii="Times New Roman" w:hAnsi="Times New Roman" w:cs="Times New Roman"/>
          <w:sz w:val="24"/>
          <w:szCs w:val="24"/>
        </w:rPr>
        <w:t xml:space="preserve"> </w:t>
      </w:r>
      <w:r w:rsidR="0074501B" w:rsidRPr="00E12AC3">
        <w:rPr>
          <w:rFonts w:eastAsia="宋体"/>
        </w:rPr>
        <w:t>−</w:t>
      </w:r>
      <w:r w:rsidRPr="0026214A">
        <w:rPr>
          <w:rFonts w:ascii="Times New Roman" w:hAnsi="Times New Roman" w:cs="Times New Roman"/>
          <w:sz w:val="24"/>
          <w:szCs w:val="24"/>
        </w:rPr>
        <w:t>1.5</w:t>
      </w:r>
      <w:r w:rsidR="0074501B">
        <w:rPr>
          <w:rFonts w:ascii="Times New Roman" w:hAnsi="Times New Roman" w:cs="Times New Roman" w:hint="eastAsia"/>
          <w:sz w:val="24"/>
          <w:szCs w:val="24"/>
        </w:rPr>
        <w:t xml:space="preserve"> </w:t>
      </w:r>
      <w:r w:rsidR="00FB1AD2" w:rsidRPr="002240FD">
        <w:rPr>
          <w:rFonts w:ascii="Times New Roman" w:hAnsi="Times New Roman" w:cs="Times New Roman"/>
          <w:sz w:val="24"/>
          <w:szCs w:val="24"/>
        </w:rPr>
        <w:t>–</w:t>
      </w:r>
      <w:r w:rsidR="0074501B">
        <w:rPr>
          <w:rFonts w:ascii="Times New Roman" w:hAnsi="Times New Roman" w:cs="Times New Roman" w:hint="eastAsia"/>
          <w:sz w:val="24"/>
          <w:szCs w:val="24"/>
        </w:rPr>
        <w:t xml:space="preserve"> </w:t>
      </w:r>
      <w:r w:rsidRPr="0026214A">
        <w:rPr>
          <w:rFonts w:ascii="Times New Roman" w:hAnsi="Times New Roman" w:cs="Times New Roman"/>
          <w:sz w:val="24"/>
          <w:szCs w:val="24"/>
        </w:rPr>
        <w:t>4.</w:t>
      </w:r>
      <w:r w:rsidR="007A47FB">
        <w:rPr>
          <w:rFonts w:ascii="Times New Roman" w:hAnsi="Times New Roman" w:cs="Times New Roman" w:hint="eastAsia"/>
          <w:sz w:val="24"/>
          <w:szCs w:val="24"/>
        </w:rPr>
        <w:t>7</w:t>
      </w:r>
      <w:r w:rsidRPr="0026214A">
        <w:rPr>
          <w:rFonts w:ascii="Times New Roman" w:hAnsi="Times New Roman" w:cs="Times New Roman"/>
          <w:sz w:val="24"/>
          <w:szCs w:val="24"/>
        </w:rPr>
        <w:t>).</w:t>
      </w:r>
    </w:p>
    <w:p w14:paraId="6627B861" w14:textId="77777777" w:rsidR="005050F1" w:rsidRPr="0026214A" w:rsidRDefault="005050F1" w:rsidP="006E3F68">
      <w:pPr>
        <w:spacing w:line="360" w:lineRule="auto"/>
        <w:rPr>
          <w:rFonts w:ascii="Times New Roman" w:hAnsi="Times New Roman" w:cs="Times New Roman"/>
          <w:sz w:val="24"/>
          <w:szCs w:val="24"/>
        </w:rPr>
      </w:pPr>
    </w:p>
    <w:p w14:paraId="1CD952AF" w14:textId="77777777" w:rsidR="005050F1" w:rsidRPr="0026214A" w:rsidRDefault="005050F1"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 xml:space="preserve">2. Pyrrhotite-Magnetite </w:t>
      </w:r>
      <w:proofErr w:type="spellStart"/>
      <w:r w:rsidRPr="0026214A">
        <w:rPr>
          <w:rFonts w:ascii="Times New Roman" w:hAnsi="Times New Roman" w:cs="Times New Roman"/>
          <w:sz w:val="24"/>
          <w:szCs w:val="24"/>
        </w:rPr>
        <w:t>Oxybarometry</w:t>
      </w:r>
      <w:proofErr w:type="spellEnd"/>
      <w:r w:rsidRPr="0026214A">
        <w:rPr>
          <w:rFonts w:ascii="Times New Roman" w:hAnsi="Times New Roman" w:cs="Times New Roman"/>
          <w:sz w:val="24"/>
          <w:szCs w:val="24"/>
        </w:rPr>
        <w:t>:</w:t>
      </w:r>
    </w:p>
    <w:p w14:paraId="73678B9F" w14:textId="381BCA68" w:rsidR="00981688" w:rsidRDefault="005050F1" w:rsidP="006E3F68">
      <w:pPr>
        <w:spacing w:line="360" w:lineRule="auto"/>
        <w:rPr>
          <w:rFonts w:ascii="Times New Roman" w:hAnsi="Times New Roman" w:cs="Times New Roman"/>
          <w:sz w:val="24"/>
          <w:szCs w:val="24"/>
        </w:rPr>
      </w:pPr>
      <w:r w:rsidRPr="0026214A">
        <w:rPr>
          <w:rFonts w:ascii="Times New Roman" w:hAnsi="Times New Roman" w:cs="Times New Roman"/>
          <w:sz w:val="24"/>
          <w:szCs w:val="24"/>
        </w:rPr>
        <w:t>Sulfur fugacity (fS</w:t>
      </w:r>
      <w:r w:rsidRPr="007A47FB">
        <w:rPr>
          <w:rFonts w:ascii="Times New Roman" w:hAnsi="Times New Roman" w:cs="Times New Roman"/>
          <w:sz w:val="24"/>
          <w:szCs w:val="24"/>
          <w:vertAlign w:val="subscript"/>
        </w:rPr>
        <w:t>2</w:t>
      </w:r>
      <w:r w:rsidRPr="0026214A">
        <w:rPr>
          <w:rFonts w:ascii="Times New Roman" w:hAnsi="Times New Roman" w:cs="Times New Roman"/>
          <w:sz w:val="24"/>
          <w:szCs w:val="24"/>
        </w:rPr>
        <w:t xml:space="preserve">) was calculated from pyrrhotite compositions using the Toulmin and Barton (1964) calibration refined by </w:t>
      </w:r>
      <w:proofErr w:type="spellStart"/>
      <w:r w:rsidRPr="0026214A">
        <w:rPr>
          <w:rFonts w:ascii="Times New Roman" w:hAnsi="Times New Roman" w:cs="Times New Roman"/>
          <w:sz w:val="24"/>
          <w:szCs w:val="24"/>
        </w:rPr>
        <w:t>Mengason</w:t>
      </w:r>
      <w:proofErr w:type="spellEnd"/>
      <w:r w:rsidRPr="0026214A">
        <w:rPr>
          <w:rFonts w:ascii="Times New Roman" w:hAnsi="Times New Roman" w:cs="Times New Roman"/>
          <w:sz w:val="24"/>
          <w:szCs w:val="24"/>
        </w:rPr>
        <w:t xml:space="preserve"> et al. (2010). Magnetite-bearing assemblages permitted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determination via the FeS-S</w:t>
      </w:r>
      <w:r w:rsidR="008A7B3B" w:rsidRPr="008A7B3B">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equilibrium (Whitney, 1984). Uncertainties in </w:t>
      </w:r>
      <w:r w:rsidR="00421FB1" w:rsidRPr="0026214A">
        <w:rPr>
          <w:rFonts w:ascii="Times New Roman" w:hAnsi="Times New Roman" w:cs="Times New Roman"/>
          <w:sz w:val="24"/>
          <w:szCs w:val="24"/>
        </w:rPr>
        <w:t>fO</w:t>
      </w:r>
      <w:r w:rsidR="00421FB1" w:rsidRPr="00421FB1">
        <w:rPr>
          <w:rFonts w:ascii="Times New Roman" w:hAnsi="Times New Roman" w:cs="Times New Roman" w:hint="eastAsia"/>
          <w:sz w:val="24"/>
          <w:szCs w:val="24"/>
          <w:vertAlign w:val="subscript"/>
        </w:rPr>
        <w:t>2</w:t>
      </w:r>
      <w:r w:rsidRPr="0026214A">
        <w:rPr>
          <w:rFonts w:ascii="Times New Roman" w:hAnsi="Times New Roman" w:cs="Times New Roman"/>
          <w:sz w:val="24"/>
          <w:szCs w:val="24"/>
        </w:rPr>
        <w:t xml:space="preserve"> (±0.3 log units) stemmed primarily from EMP analytical errors in pyrrhotite composition. Full methodological details are provided in Xu et al. (2022) and Liu et al. (2025).</w:t>
      </w:r>
    </w:p>
    <w:p w14:paraId="7C9BEE4A" w14:textId="77777777" w:rsidR="004B78F3" w:rsidRDefault="004B78F3" w:rsidP="006E3F68">
      <w:pPr>
        <w:spacing w:line="360" w:lineRule="auto"/>
        <w:rPr>
          <w:rFonts w:ascii="Times New Roman" w:hAnsi="Times New Roman" w:cs="Times New Roman"/>
          <w:sz w:val="24"/>
          <w:szCs w:val="24"/>
        </w:rPr>
      </w:pPr>
    </w:p>
    <w:p w14:paraId="7C5224D4" w14:textId="04E15E58" w:rsidR="004B78F3" w:rsidRPr="004B78F3" w:rsidRDefault="004B78F3" w:rsidP="006E3F68">
      <w:pPr>
        <w:spacing w:line="360" w:lineRule="auto"/>
        <w:rPr>
          <w:rFonts w:ascii="Times New Roman" w:hAnsi="Times New Roman" w:cs="Times New Roman"/>
          <w:b/>
          <w:bCs/>
          <w:sz w:val="24"/>
          <w:szCs w:val="24"/>
        </w:rPr>
      </w:pPr>
      <w:r w:rsidRPr="004B78F3">
        <w:rPr>
          <w:rFonts w:ascii="Times New Roman" w:hAnsi="Times New Roman" w:cs="Times New Roman" w:hint="eastAsia"/>
          <w:b/>
          <w:bCs/>
          <w:sz w:val="24"/>
          <w:szCs w:val="24"/>
        </w:rPr>
        <w:t>References:</w:t>
      </w:r>
    </w:p>
    <w:p w14:paraId="3DD5BCE3" w14:textId="6A95C535" w:rsidR="007C6887" w:rsidRDefault="007C6887" w:rsidP="004B78F3">
      <w:pPr>
        <w:pStyle w:val="EndNoteBibliography"/>
        <w:ind w:left="720" w:hanging="720"/>
        <w:rPr>
          <w:rFonts w:eastAsiaTheme="minorEastAsia"/>
        </w:rPr>
      </w:pPr>
      <w:r w:rsidRPr="007C6887">
        <w:rPr>
          <w:rFonts w:eastAsiaTheme="minorEastAsia"/>
        </w:rPr>
        <w:t>Burnham, C., 1979. The importance of volatile constituents. In “The evolution of the igneous rocks; 50th anniversary perspective”. Princeton University Press.</w:t>
      </w:r>
    </w:p>
    <w:p w14:paraId="667AF4BE" w14:textId="07B169C6" w:rsidR="007C6887" w:rsidRDefault="007C6887" w:rsidP="004B78F3">
      <w:pPr>
        <w:pStyle w:val="EndNoteBibliography"/>
        <w:ind w:left="720" w:hanging="720"/>
        <w:rPr>
          <w:rFonts w:eastAsiaTheme="minorEastAsia"/>
        </w:rPr>
      </w:pPr>
      <w:r w:rsidRPr="007C6887">
        <w:rPr>
          <w:rFonts w:eastAsiaTheme="minorEastAsia"/>
        </w:rPr>
        <w:t>Holtz, F., Behrens, H., Dingwell, D.B., Johannes, W., 1995. H2O solubility in haplogranitic melts: compositional, pressure, and temperature dependence. American Mineralogist 80, 94-108.</w:t>
      </w:r>
    </w:p>
    <w:p w14:paraId="44F41FA7" w14:textId="01D75B49" w:rsidR="004B78F3" w:rsidRDefault="004B78F3" w:rsidP="004B78F3">
      <w:pPr>
        <w:pStyle w:val="EndNoteBibliography"/>
        <w:ind w:left="720" w:hanging="720"/>
        <w:rPr>
          <w:rFonts w:eastAsiaTheme="minorEastAsia"/>
        </w:rPr>
      </w:pPr>
      <w:r w:rsidRPr="00830575">
        <w:t>Keppler, H., 2013. Volatiles under High Pressure, Physics and Chemistry of the Deep Earth, pp. 1-37.</w:t>
      </w:r>
    </w:p>
    <w:p w14:paraId="00F3B343" w14:textId="33790651" w:rsidR="004B78F3" w:rsidRPr="006F0CA9" w:rsidRDefault="004B78F3" w:rsidP="004B78F3">
      <w:pPr>
        <w:pStyle w:val="EndNoteBibliography"/>
        <w:ind w:left="720" w:hanging="720"/>
        <w:rPr>
          <w:rFonts w:eastAsiaTheme="minorEastAsia"/>
        </w:rPr>
      </w:pPr>
      <w:r w:rsidRPr="004A533D">
        <w:t>Liu, X., Li, L., Xu, T., Xiong, X., Wang, J., Wang, Z., &amp; O’Neill, H. S. C.</w:t>
      </w:r>
      <w:r w:rsidRPr="00830575">
        <w:t>, 2025. Gold solubility enhanced by H</w:t>
      </w:r>
      <w:r w:rsidRPr="00830575">
        <w:rPr>
          <w:vertAlign w:val="subscript"/>
        </w:rPr>
        <w:t>2</w:t>
      </w:r>
      <w:r w:rsidRPr="00830575">
        <w:t>O in sulfur-bearing magma: Implications for gold partitioning and mineralization. Geochimica et Cosmochimica Acta.</w:t>
      </w:r>
      <w:r>
        <w:rPr>
          <w:rFonts w:eastAsiaTheme="minorEastAsia" w:hint="eastAsia"/>
        </w:rPr>
        <w:t xml:space="preserve"> doi</w:t>
      </w:r>
      <w:r w:rsidRPr="006F0CA9">
        <w:rPr>
          <w:rFonts w:eastAsiaTheme="minorEastAsia"/>
        </w:rPr>
        <w:t>:10.1016/j.gca.2025.01.017</w:t>
      </w:r>
    </w:p>
    <w:p w14:paraId="2030BA54" w14:textId="77777777" w:rsidR="004B78F3" w:rsidRDefault="004B78F3" w:rsidP="004B78F3">
      <w:pPr>
        <w:pStyle w:val="EndNoteBibliography"/>
        <w:ind w:left="720" w:hanging="720"/>
        <w:rPr>
          <w:rFonts w:eastAsiaTheme="minorEastAsia"/>
        </w:rPr>
      </w:pPr>
      <w:r w:rsidRPr="00830575">
        <w:t>Liu, X., Xiong, X., Audétat, A., Li, Y., 2015. Partitioning of Cu between mafic minerals, Fe–Ti oxides and intermediate to felsic melts. Geochimica et Cosmochimica Acta 151, 86-102.</w:t>
      </w:r>
    </w:p>
    <w:p w14:paraId="34A5B2C3" w14:textId="501C0458" w:rsidR="00180658" w:rsidRPr="00180658" w:rsidRDefault="00180658" w:rsidP="004B78F3">
      <w:pPr>
        <w:pStyle w:val="EndNoteBibliography"/>
        <w:ind w:left="720" w:hanging="720"/>
        <w:rPr>
          <w:rFonts w:eastAsiaTheme="minorEastAsia"/>
        </w:rPr>
      </w:pPr>
      <w:r w:rsidRPr="00180658">
        <w:rPr>
          <w:rFonts w:eastAsiaTheme="minorEastAsia"/>
        </w:rPr>
        <w:t>Liu, X., Xiong, X., Audétat, A., Li, Y., Song, M., Li, L., Sun, W. &amp; Ding, X., 2014. Partitioning of copper between olivine, orthopyroxene, clinopyroxene, spinel, garnet and silicate melts at upper mantle conditions. Geochimica et Cosmochimica Acta 125, 1-22.</w:t>
      </w:r>
    </w:p>
    <w:p w14:paraId="07097F0E" w14:textId="4161A20B" w:rsidR="007C6887" w:rsidRPr="007C6887" w:rsidRDefault="007C6887" w:rsidP="004B78F3">
      <w:pPr>
        <w:pStyle w:val="EndNoteBibliography"/>
        <w:ind w:left="720" w:hanging="720"/>
        <w:rPr>
          <w:rFonts w:eastAsiaTheme="minorEastAsia"/>
        </w:rPr>
      </w:pPr>
      <w:r w:rsidRPr="007C6887">
        <w:rPr>
          <w:rFonts w:eastAsiaTheme="minorEastAsia"/>
        </w:rPr>
        <w:t>Mandeville, C.W., Webster, J.D., Rutherford, M.J., Taylor, B.E., Timbal, A., Faure, K., 2002. Determination of molar absorptivities for infrared absorption bands of H2O in andesitic glasses. American Mineralogist 87, 813-821.</w:t>
      </w:r>
    </w:p>
    <w:p w14:paraId="4939BC0C" w14:textId="321A663E" w:rsidR="004B78F3" w:rsidRDefault="004B78F3" w:rsidP="004B78F3">
      <w:pPr>
        <w:pStyle w:val="EndNoteBibliography"/>
        <w:ind w:left="720" w:hanging="720"/>
        <w:rPr>
          <w:rFonts w:eastAsiaTheme="minorEastAsia"/>
        </w:rPr>
      </w:pPr>
      <w:r w:rsidRPr="00830575">
        <w:t>Matjuschkin, V., Blundy, J.D., Brooker, R.A., 2016. The effect of pressure on sulphur speciation in mid- to deep-crustal arc magmas and implications for the formation of porphyry copper deposits. Contributions to Mineralogy and Petrology 171, 1-25.</w:t>
      </w:r>
    </w:p>
    <w:p w14:paraId="3A74633E" w14:textId="1EF3CF17" w:rsidR="004B78F3" w:rsidRDefault="004B78F3" w:rsidP="004B78F3">
      <w:pPr>
        <w:pStyle w:val="EndNoteBibliography"/>
        <w:ind w:left="720" w:hanging="720"/>
        <w:rPr>
          <w:rFonts w:eastAsiaTheme="minorEastAsia"/>
        </w:rPr>
      </w:pPr>
      <w:r w:rsidRPr="00830575">
        <w:lastRenderedPageBreak/>
        <w:t>Mengason, M.J., Piccoli, P.M., Candela, P., 2010. An evaluation of the effect of copper on the estimation of sulfur fugacity (fS2) from pyrrhotite composition. Economic Geology 105, 1163-1169.</w:t>
      </w:r>
    </w:p>
    <w:p w14:paraId="40FD5D83" w14:textId="66401B1C" w:rsidR="007C6887" w:rsidRDefault="007C6887" w:rsidP="004B78F3">
      <w:pPr>
        <w:pStyle w:val="EndNoteBibliography"/>
        <w:ind w:left="720" w:hanging="720"/>
        <w:rPr>
          <w:rFonts w:eastAsiaTheme="minorEastAsia"/>
        </w:rPr>
      </w:pPr>
      <w:r w:rsidRPr="007C6887">
        <w:rPr>
          <w:rFonts w:eastAsiaTheme="minorEastAsia"/>
        </w:rPr>
        <w:t>Ohlhorst, S., Behrens, H., Holtz, F., 2001. Compositional dependence of molar absorptivities of near-infrared OH-and H2O bands in rhyolitic to basaltic glasses. Chemical geology 174, 5-20.</w:t>
      </w:r>
    </w:p>
    <w:p w14:paraId="235E98A0" w14:textId="0C94BC02" w:rsidR="007C6887" w:rsidRPr="007C6887" w:rsidRDefault="007C6887" w:rsidP="004B78F3">
      <w:pPr>
        <w:pStyle w:val="EndNoteBibliography"/>
        <w:ind w:left="720" w:hanging="720"/>
        <w:rPr>
          <w:rFonts w:eastAsiaTheme="minorEastAsia"/>
        </w:rPr>
      </w:pPr>
      <w:r w:rsidRPr="007C6887">
        <w:rPr>
          <w:rFonts w:eastAsiaTheme="minorEastAsia"/>
        </w:rPr>
        <w:t>Toulmin III, P., Barton Jr, P.B., 1964. A thermodynamic study of pyrite and pyrrhotite. Geochimica et Cosmochimica Acta 28, 641-671.</w:t>
      </w:r>
    </w:p>
    <w:p w14:paraId="7B12A25D" w14:textId="35E98382" w:rsidR="004B78F3" w:rsidRPr="004B78F3" w:rsidRDefault="004B78F3" w:rsidP="004B78F3">
      <w:pPr>
        <w:pStyle w:val="EndNoteBibliography"/>
        <w:ind w:left="720" w:hanging="720"/>
        <w:rPr>
          <w:rFonts w:eastAsiaTheme="minorEastAsia"/>
        </w:rPr>
      </w:pPr>
      <w:r w:rsidRPr="00830575">
        <w:t>Whitney, J.A., 1984. Fugacities of sulfurous gases in pyrrhotite-bearing silicic magmas. American Mineralogist 69, 68-78.</w:t>
      </w:r>
    </w:p>
    <w:p w14:paraId="0607AF57" w14:textId="2176F437" w:rsidR="004B78F3" w:rsidRPr="004B78F3" w:rsidRDefault="004B78F3" w:rsidP="004B78F3">
      <w:pPr>
        <w:pStyle w:val="EndNoteBibliography"/>
        <w:ind w:left="720" w:hanging="720"/>
        <w:rPr>
          <w:rFonts w:eastAsiaTheme="minorEastAsia"/>
        </w:rPr>
      </w:pPr>
      <w:r w:rsidRPr="00830575">
        <w:t>Xu, T., Liu, X., Xiong, X., Wang, J., 2022. Sulfur dissolution capacity of highly hydrated and fluid-saturated dacitic magmas at the lower crust and implications for porphyry deposit formation. Geochimica et Cosmochimica Acta 333, 107-123.</w:t>
      </w:r>
    </w:p>
    <w:p w14:paraId="2379F79F" w14:textId="77777777" w:rsidR="004B78F3" w:rsidRPr="0026214A" w:rsidRDefault="004B78F3" w:rsidP="006E3F68">
      <w:pPr>
        <w:spacing w:line="360" w:lineRule="auto"/>
        <w:rPr>
          <w:rFonts w:ascii="Times New Roman" w:hAnsi="Times New Roman" w:cs="Times New Roman"/>
          <w:sz w:val="24"/>
          <w:szCs w:val="24"/>
        </w:rPr>
      </w:pPr>
    </w:p>
    <w:sectPr w:rsidR="004B78F3" w:rsidRPr="0026214A" w:rsidSect="00614056">
      <w:pgSz w:w="11906" w:h="16838"/>
      <w:pgMar w:top="1440" w:right="1080" w:bottom="1440" w:left="108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536F2" w14:textId="77777777" w:rsidR="00F756F8" w:rsidRDefault="00F756F8" w:rsidP="00655A1F">
      <w:r>
        <w:separator/>
      </w:r>
    </w:p>
  </w:endnote>
  <w:endnote w:type="continuationSeparator" w:id="0">
    <w:p w14:paraId="6DAABE7E" w14:textId="77777777" w:rsidR="00F756F8" w:rsidRDefault="00F756F8" w:rsidP="0065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AC649" w14:textId="77777777" w:rsidR="00F756F8" w:rsidRDefault="00F756F8" w:rsidP="00655A1F">
      <w:r>
        <w:separator/>
      </w:r>
    </w:p>
  </w:footnote>
  <w:footnote w:type="continuationSeparator" w:id="0">
    <w:p w14:paraId="61291AED" w14:textId="77777777" w:rsidR="00F756F8" w:rsidRDefault="00F756F8" w:rsidP="00655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20C65"/>
    <w:multiLevelType w:val="hybridMultilevel"/>
    <w:tmpl w:val="585053E6"/>
    <w:lvl w:ilvl="0" w:tplc="F4D4305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76A3B65"/>
    <w:multiLevelType w:val="hybridMultilevel"/>
    <w:tmpl w:val="946C7494"/>
    <w:lvl w:ilvl="0" w:tplc="A6E41AE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7CEB0698"/>
    <w:multiLevelType w:val="hybridMultilevel"/>
    <w:tmpl w:val="FB9C570C"/>
    <w:lvl w:ilvl="0" w:tplc="BD5E3DD8">
      <w:start w:val="1"/>
      <w:numFmt w:val="lowerLetter"/>
      <w:lvlText w:val="(%1)"/>
      <w:lvlJc w:val="left"/>
      <w:pPr>
        <w:ind w:left="720" w:hanging="360"/>
      </w:pPr>
      <w:rPr>
        <w:rFonts w:hint="default"/>
      </w:rPr>
    </w:lvl>
    <w:lvl w:ilvl="1" w:tplc="04090019" w:tentative="1">
      <w:start w:val="1"/>
      <w:numFmt w:val="low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low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lowerLetter"/>
      <w:lvlText w:val="%8)"/>
      <w:lvlJc w:val="left"/>
      <w:pPr>
        <w:ind w:left="3880" w:hanging="440"/>
      </w:pPr>
    </w:lvl>
    <w:lvl w:ilvl="8" w:tplc="0409001B" w:tentative="1">
      <w:start w:val="1"/>
      <w:numFmt w:val="lowerRoman"/>
      <w:lvlText w:val="%9."/>
      <w:lvlJc w:val="right"/>
      <w:pPr>
        <w:ind w:left="4320" w:hanging="440"/>
      </w:pPr>
    </w:lvl>
  </w:abstractNum>
  <w:num w:numId="1" w16cid:durableId="1278102097">
    <w:abstractNumId w:val="1"/>
  </w:num>
  <w:num w:numId="2" w16cid:durableId="1987778363">
    <w:abstractNumId w:val="0"/>
  </w:num>
  <w:num w:numId="3" w16cid:durableId="308168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56"/>
    <w:rsid w:val="0000361E"/>
    <w:rsid w:val="00004C17"/>
    <w:rsid w:val="0001065B"/>
    <w:rsid w:val="000B0039"/>
    <w:rsid w:val="000B7736"/>
    <w:rsid w:val="001552A1"/>
    <w:rsid w:val="0017721F"/>
    <w:rsid w:val="00180658"/>
    <w:rsid w:val="001F4F49"/>
    <w:rsid w:val="001F7AD6"/>
    <w:rsid w:val="002240FD"/>
    <w:rsid w:val="002367FF"/>
    <w:rsid w:val="0026214A"/>
    <w:rsid w:val="002C3361"/>
    <w:rsid w:val="002F0881"/>
    <w:rsid w:val="003D75FE"/>
    <w:rsid w:val="003E733D"/>
    <w:rsid w:val="003F62D9"/>
    <w:rsid w:val="00421FB1"/>
    <w:rsid w:val="0043346F"/>
    <w:rsid w:val="00436B80"/>
    <w:rsid w:val="0047710D"/>
    <w:rsid w:val="0048753B"/>
    <w:rsid w:val="004B78F3"/>
    <w:rsid w:val="004C1DE0"/>
    <w:rsid w:val="004C2F99"/>
    <w:rsid w:val="004E1E56"/>
    <w:rsid w:val="005024F8"/>
    <w:rsid w:val="005050F1"/>
    <w:rsid w:val="005A3671"/>
    <w:rsid w:val="005B4535"/>
    <w:rsid w:val="00614056"/>
    <w:rsid w:val="00624D1C"/>
    <w:rsid w:val="00643DE9"/>
    <w:rsid w:val="00655A1F"/>
    <w:rsid w:val="00670177"/>
    <w:rsid w:val="006817B5"/>
    <w:rsid w:val="006A0B4D"/>
    <w:rsid w:val="006E3F68"/>
    <w:rsid w:val="006F622B"/>
    <w:rsid w:val="00710A7B"/>
    <w:rsid w:val="00741981"/>
    <w:rsid w:val="0074501B"/>
    <w:rsid w:val="007A47FB"/>
    <w:rsid w:val="007A6642"/>
    <w:rsid w:val="007C1574"/>
    <w:rsid w:val="007C6887"/>
    <w:rsid w:val="007D0009"/>
    <w:rsid w:val="00824EB5"/>
    <w:rsid w:val="008A7B3B"/>
    <w:rsid w:val="008B3350"/>
    <w:rsid w:val="008B7007"/>
    <w:rsid w:val="008C405A"/>
    <w:rsid w:val="008F1259"/>
    <w:rsid w:val="00981688"/>
    <w:rsid w:val="0098300A"/>
    <w:rsid w:val="00A03A08"/>
    <w:rsid w:val="00A07584"/>
    <w:rsid w:val="00A1310B"/>
    <w:rsid w:val="00A34BE8"/>
    <w:rsid w:val="00AA7594"/>
    <w:rsid w:val="00B46C2C"/>
    <w:rsid w:val="00B56371"/>
    <w:rsid w:val="00B707C5"/>
    <w:rsid w:val="00B96966"/>
    <w:rsid w:val="00BC7E92"/>
    <w:rsid w:val="00BD322B"/>
    <w:rsid w:val="00C03BB8"/>
    <w:rsid w:val="00C07DE4"/>
    <w:rsid w:val="00C127ED"/>
    <w:rsid w:val="00C61CA2"/>
    <w:rsid w:val="00C70B3B"/>
    <w:rsid w:val="00C7117B"/>
    <w:rsid w:val="00D34672"/>
    <w:rsid w:val="00D93D1C"/>
    <w:rsid w:val="00E00BED"/>
    <w:rsid w:val="00E2384D"/>
    <w:rsid w:val="00E311E0"/>
    <w:rsid w:val="00EA30C0"/>
    <w:rsid w:val="00ED6534"/>
    <w:rsid w:val="00EE133C"/>
    <w:rsid w:val="00F63027"/>
    <w:rsid w:val="00F756F8"/>
    <w:rsid w:val="00FA200E"/>
    <w:rsid w:val="00FB1AD2"/>
    <w:rsid w:val="00FC2ACB"/>
    <w:rsid w:val="00FF4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78D02"/>
  <w15:chartTrackingRefBased/>
  <w15:docId w15:val="{8A858F3F-BFA2-4037-8E42-261E505BF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E1E5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4E1E5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E1E5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E1E5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E1E56"/>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4E1E56"/>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E1E5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E1E5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E1E5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E1E5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4E1E5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E1E5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E1E56"/>
    <w:rPr>
      <w:rFonts w:cstheme="majorBidi"/>
      <w:color w:val="2F5496" w:themeColor="accent1" w:themeShade="BF"/>
      <w:sz w:val="28"/>
      <w:szCs w:val="28"/>
    </w:rPr>
  </w:style>
  <w:style w:type="character" w:customStyle="1" w:styleId="50">
    <w:name w:val="标题 5 字符"/>
    <w:basedOn w:val="a0"/>
    <w:link w:val="5"/>
    <w:uiPriority w:val="9"/>
    <w:semiHidden/>
    <w:rsid w:val="004E1E56"/>
    <w:rPr>
      <w:rFonts w:cstheme="majorBidi"/>
      <w:color w:val="2F5496" w:themeColor="accent1" w:themeShade="BF"/>
      <w:sz w:val="24"/>
      <w:szCs w:val="24"/>
    </w:rPr>
  </w:style>
  <w:style w:type="character" w:customStyle="1" w:styleId="60">
    <w:name w:val="标题 6 字符"/>
    <w:basedOn w:val="a0"/>
    <w:link w:val="6"/>
    <w:uiPriority w:val="9"/>
    <w:semiHidden/>
    <w:rsid w:val="004E1E56"/>
    <w:rPr>
      <w:rFonts w:cstheme="majorBidi"/>
      <w:b/>
      <w:bCs/>
      <w:color w:val="2F5496" w:themeColor="accent1" w:themeShade="BF"/>
    </w:rPr>
  </w:style>
  <w:style w:type="character" w:customStyle="1" w:styleId="70">
    <w:name w:val="标题 7 字符"/>
    <w:basedOn w:val="a0"/>
    <w:link w:val="7"/>
    <w:uiPriority w:val="9"/>
    <w:semiHidden/>
    <w:rsid w:val="004E1E56"/>
    <w:rPr>
      <w:rFonts w:cstheme="majorBidi"/>
      <w:b/>
      <w:bCs/>
      <w:color w:val="595959" w:themeColor="text1" w:themeTint="A6"/>
    </w:rPr>
  </w:style>
  <w:style w:type="character" w:customStyle="1" w:styleId="80">
    <w:name w:val="标题 8 字符"/>
    <w:basedOn w:val="a0"/>
    <w:link w:val="8"/>
    <w:uiPriority w:val="9"/>
    <w:semiHidden/>
    <w:rsid w:val="004E1E56"/>
    <w:rPr>
      <w:rFonts w:cstheme="majorBidi"/>
      <w:color w:val="595959" w:themeColor="text1" w:themeTint="A6"/>
    </w:rPr>
  </w:style>
  <w:style w:type="character" w:customStyle="1" w:styleId="90">
    <w:name w:val="标题 9 字符"/>
    <w:basedOn w:val="a0"/>
    <w:link w:val="9"/>
    <w:uiPriority w:val="9"/>
    <w:semiHidden/>
    <w:rsid w:val="004E1E56"/>
    <w:rPr>
      <w:rFonts w:eastAsiaTheme="majorEastAsia" w:cstheme="majorBidi"/>
      <w:color w:val="595959" w:themeColor="text1" w:themeTint="A6"/>
    </w:rPr>
  </w:style>
  <w:style w:type="paragraph" w:styleId="a3">
    <w:name w:val="Title"/>
    <w:basedOn w:val="a"/>
    <w:next w:val="a"/>
    <w:link w:val="a4"/>
    <w:uiPriority w:val="10"/>
    <w:qFormat/>
    <w:rsid w:val="004E1E5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E1E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E1E5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E1E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E1E56"/>
    <w:pPr>
      <w:spacing w:before="160" w:after="160"/>
      <w:jc w:val="center"/>
    </w:pPr>
    <w:rPr>
      <w:i/>
      <w:iCs/>
      <w:color w:val="404040" w:themeColor="text1" w:themeTint="BF"/>
    </w:rPr>
  </w:style>
  <w:style w:type="character" w:customStyle="1" w:styleId="a8">
    <w:name w:val="引用 字符"/>
    <w:basedOn w:val="a0"/>
    <w:link w:val="a7"/>
    <w:uiPriority w:val="29"/>
    <w:rsid w:val="004E1E56"/>
    <w:rPr>
      <w:i/>
      <w:iCs/>
      <w:color w:val="404040" w:themeColor="text1" w:themeTint="BF"/>
    </w:rPr>
  </w:style>
  <w:style w:type="paragraph" w:styleId="a9">
    <w:name w:val="List Paragraph"/>
    <w:basedOn w:val="a"/>
    <w:uiPriority w:val="34"/>
    <w:qFormat/>
    <w:rsid w:val="004E1E56"/>
    <w:pPr>
      <w:ind w:left="720"/>
      <w:contextualSpacing/>
    </w:pPr>
  </w:style>
  <w:style w:type="character" w:styleId="aa">
    <w:name w:val="Intense Emphasis"/>
    <w:basedOn w:val="a0"/>
    <w:uiPriority w:val="21"/>
    <w:qFormat/>
    <w:rsid w:val="004E1E56"/>
    <w:rPr>
      <w:i/>
      <w:iCs/>
      <w:color w:val="2F5496" w:themeColor="accent1" w:themeShade="BF"/>
    </w:rPr>
  </w:style>
  <w:style w:type="paragraph" w:styleId="ab">
    <w:name w:val="Intense Quote"/>
    <w:basedOn w:val="a"/>
    <w:next w:val="a"/>
    <w:link w:val="ac"/>
    <w:uiPriority w:val="30"/>
    <w:qFormat/>
    <w:rsid w:val="004E1E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E1E56"/>
    <w:rPr>
      <w:i/>
      <w:iCs/>
      <w:color w:val="2F5496" w:themeColor="accent1" w:themeShade="BF"/>
    </w:rPr>
  </w:style>
  <w:style w:type="character" w:styleId="ad">
    <w:name w:val="Intense Reference"/>
    <w:basedOn w:val="a0"/>
    <w:uiPriority w:val="32"/>
    <w:qFormat/>
    <w:rsid w:val="004E1E56"/>
    <w:rPr>
      <w:b/>
      <w:bCs/>
      <w:smallCaps/>
      <w:color w:val="2F5496" w:themeColor="accent1" w:themeShade="BF"/>
      <w:spacing w:val="5"/>
    </w:rPr>
  </w:style>
  <w:style w:type="paragraph" w:styleId="ae">
    <w:name w:val="header"/>
    <w:basedOn w:val="a"/>
    <w:link w:val="af"/>
    <w:uiPriority w:val="99"/>
    <w:unhideWhenUsed/>
    <w:rsid w:val="00655A1F"/>
    <w:pPr>
      <w:tabs>
        <w:tab w:val="center" w:pos="4153"/>
        <w:tab w:val="right" w:pos="8306"/>
      </w:tabs>
      <w:snapToGrid w:val="0"/>
      <w:jc w:val="center"/>
    </w:pPr>
    <w:rPr>
      <w:sz w:val="18"/>
      <w:szCs w:val="18"/>
    </w:rPr>
  </w:style>
  <w:style w:type="character" w:customStyle="1" w:styleId="af">
    <w:name w:val="页眉 字符"/>
    <w:basedOn w:val="a0"/>
    <w:link w:val="ae"/>
    <w:uiPriority w:val="99"/>
    <w:rsid w:val="00655A1F"/>
    <w:rPr>
      <w:sz w:val="18"/>
      <w:szCs w:val="18"/>
    </w:rPr>
  </w:style>
  <w:style w:type="paragraph" w:styleId="af0">
    <w:name w:val="footer"/>
    <w:basedOn w:val="a"/>
    <w:link w:val="af1"/>
    <w:uiPriority w:val="99"/>
    <w:unhideWhenUsed/>
    <w:rsid w:val="00655A1F"/>
    <w:pPr>
      <w:tabs>
        <w:tab w:val="center" w:pos="4153"/>
        <w:tab w:val="right" w:pos="8306"/>
      </w:tabs>
      <w:snapToGrid w:val="0"/>
      <w:jc w:val="left"/>
    </w:pPr>
    <w:rPr>
      <w:sz w:val="18"/>
      <w:szCs w:val="18"/>
    </w:rPr>
  </w:style>
  <w:style w:type="character" w:customStyle="1" w:styleId="af1">
    <w:name w:val="页脚 字符"/>
    <w:basedOn w:val="a0"/>
    <w:link w:val="af0"/>
    <w:uiPriority w:val="99"/>
    <w:rsid w:val="00655A1F"/>
    <w:rPr>
      <w:sz w:val="18"/>
      <w:szCs w:val="18"/>
    </w:rPr>
  </w:style>
  <w:style w:type="character" w:styleId="af2">
    <w:name w:val="line number"/>
    <w:basedOn w:val="a0"/>
    <w:uiPriority w:val="99"/>
    <w:semiHidden/>
    <w:unhideWhenUsed/>
    <w:rsid w:val="00614056"/>
  </w:style>
  <w:style w:type="paragraph" w:customStyle="1" w:styleId="EndNoteBibliography">
    <w:name w:val="EndNote Bibliography"/>
    <w:basedOn w:val="a"/>
    <w:link w:val="EndNoteBibliography0"/>
    <w:rsid w:val="004B78F3"/>
    <w:rPr>
      <w:rFonts w:ascii="Times New Roman" w:eastAsia="Times New Roman" w:hAnsi="Times New Roman" w:cs="Times New Roman"/>
      <w:noProof/>
      <w:sz w:val="24"/>
    </w:rPr>
  </w:style>
  <w:style w:type="character" w:customStyle="1" w:styleId="EndNoteBibliography0">
    <w:name w:val="EndNote Bibliography 字符"/>
    <w:basedOn w:val="a0"/>
    <w:link w:val="EndNoteBibliography"/>
    <w:rsid w:val="004B78F3"/>
    <w:rPr>
      <w:rFonts w:ascii="Times New Roman" w:eastAsia="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49978">
      <w:bodyDiv w:val="1"/>
      <w:marLeft w:val="0"/>
      <w:marRight w:val="0"/>
      <w:marTop w:val="0"/>
      <w:marBottom w:val="0"/>
      <w:divBdr>
        <w:top w:val="none" w:sz="0" w:space="0" w:color="auto"/>
        <w:left w:val="none" w:sz="0" w:space="0" w:color="auto"/>
        <w:bottom w:val="none" w:sz="0" w:space="0" w:color="auto"/>
        <w:right w:val="none" w:sz="0" w:space="0" w:color="auto"/>
      </w:divBdr>
    </w:div>
    <w:div w:id="695541245">
      <w:bodyDiv w:val="1"/>
      <w:marLeft w:val="0"/>
      <w:marRight w:val="0"/>
      <w:marTop w:val="0"/>
      <w:marBottom w:val="0"/>
      <w:divBdr>
        <w:top w:val="none" w:sz="0" w:space="0" w:color="auto"/>
        <w:left w:val="none" w:sz="0" w:space="0" w:color="auto"/>
        <w:bottom w:val="none" w:sz="0" w:space="0" w:color="auto"/>
        <w:right w:val="none" w:sz="0" w:space="0" w:color="auto"/>
      </w:divBdr>
    </w:div>
    <w:div w:id="1252813095">
      <w:bodyDiv w:val="1"/>
      <w:marLeft w:val="0"/>
      <w:marRight w:val="0"/>
      <w:marTop w:val="0"/>
      <w:marBottom w:val="0"/>
      <w:divBdr>
        <w:top w:val="none" w:sz="0" w:space="0" w:color="auto"/>
        <w:left w:val="none" w:sz="0" w:space="0" w:color="auto"/>
        <w:bottom w:val="none" w:sz="0" w:space="0" w:color="auto"/>
        <w:right w:val="none" w:sz="0" w:space="0" w:color="auto"/>
      </w:divBdr>
    </w:div>
    <w:div w:id="140549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269DF-BE91-4FC3-8F64-8329057FF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1713</Words>
  <Characters>9765</Characters>
  <Application>Microsoft Office Word</Application>
  <DocSecurity>0</DocSecurity>
  <Lines>81</Lines>
  <Paragraphs>22</Paragraphs>
  <ScaleCrop>false</ScaleCrop>
  <Company/>
  <LinksUpToDate>false</LinksUpToDate>
  <CharactersWithSpaces>11456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星成 刘</dc:creator>
  <cp:keywords/>
  <dc:description/>
  <cp:lastModifiedBy>星成 刘</cp:lastModifiedBy>
  <cp:revision>27</cp:revision>
  <dcterms:created xsi:type="dcterms:W3CDTF">2025-01-29T08:33:00Z</dcterms:created>
  <dcterms:modified xsi:type="dcterms:W3CDTF">2025-02-10T09:42:00Z</dcterms:modified>
</cp:coreProperties>
</file>