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A74F" w14:textId="3E321128" w:rsidR="005C36CB" w:rsidRDefault="00000000">
      <w:pPr>
        <w:pStyle w:val="Title"/>
      </w:pPr>
      <w:r>
        <w:t>Meta-analysis model</w:t>
      </w:r>
      <w:r w:rsidR="00F12D2E">
        <w:t>s</w:t>
      </w:r>
    </w:p>
    <w:p w14:paraId="3DDF6283" w14:textId="77777777" w:rsidR="00234620" w:rsidRPr="00234620" w:rsidRDefault="00234620" w:rsidP="00234620">
      <w:pPr>
        <w:pStyle w:val="BodyText"/>
      </w:pPr>
    </w:p>
    <w:p w14:paraId="7C224069" w14:textId="77777777" w:rsidR="005C36CB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(here)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>(brms)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>(cmdstanr)</w:t>
      </w:r>
      <w:r>
        <w:br/>
      </w:r>
      <w:r>
        <w:br/>
      </w:r>
      <w:r>
        <w:rPr>
          <w:rStyle w:val="FunctionTok"/>
        </w:rPr>
        <w:t>options</w:t>
      </w:r>
      <w:r>
        <w:rPr>
          <w:rStyle w:val="NormalTok"/>
        </w:rPr>
        <w:t>(</w:t>
      </w:r>
      <w:r>
        <w:rPr>
          <w:rStyle w:val="AttributeTok"/>
        </w:rPr>
        <w:t>digits =</w:t>
      </w:r>
      <w:r>
        <w:rPr>
          <w:rStyle w:val="NormalTok"/>
        </w:rPr>
        <w:t xml:space="preserve"> </w:t>
      </w:r>
      <w:r>
        <w:rPr>
          <w:rStyle w:val="DecValTok"/>
        </w:rPr>
        <w:t>2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 Set the Stan engine to cmdstanr</w:t>
      </w:r>
      <w:r>
        <w:br/>
      </w:r>
      <w:r>
        <w:rPr>
          <w:rStyle w:val="FunctionTok"/>
        </w:rPr>
        <w:t>options</w:t>
      </w:r>
      <w:r>
        <w:rPr>
          <w:rStyle w:val="NormalTok"/>
        </w:rPr>
        <w:t>(</w:t>
      </w:r>
      <w:r>
        <w:rPr>
          <w:rStyle w:val="AttributeTok"/>
        </w:rPr>
        <w:t>brms.backend =</w:t>
      </w:r>
      <w:r>
        <w:rPr>
          <w:rStyle w:val="NormalTok"/>
        </w:rPr>
        <w:t xml:space="preserve"> </w:t>
      </w:r>
      <w:r>
        <w:rPr>
          <w:rStyle w:val="StringTok"/>
        </w:rPr>
        <w:t>"cmdstanr"</w:t>
      </w:r>
      <w:r>
        <w:rPr>
          <w:rStyle w:val="NormalTok"/>
        </w:rPr>
        <w:t>)</w:t>
      </w:r>
      <w:r>
        <w:br/>
      </w:r>
      <w:r>
        <w:rPr>
          <w:rStyle w:val="FunctionTok"/>
        </w:rPr>
        <w:t>set_cmdstan_path</w:t>
      </w:r>
      <w:r>
        <w:rPr>
          <w:rStyle w:val="NormalTok"/>
        </w:rPr>
        <w:t>(</w:t>
      </w:r>
      <w:r>
        <w:rPr>
          <w:rStyle w:val="AttributeTok"/>
        </w:rPr>
        <w:t>path =</w:t>
      </w:r>
      <w:r>
        <w:rPr>
          <w:rStyle w:val="NormalTok"/>
        </w:rPr>
        <w:t xml:space="preserve"> </w:t>
      </w:r>
      <w:r>
        <w:rPr>
          <w:rStyle w:val="FunctionTok"/>
        </w:rPr>
        <w:t>file.path</w:t>
      </w:r>
      <w:r>
        <w:rPr>
          <w:rStyle w:val="NormalTok"/>
        </w:rPr>
        <w:t>(</w:t>
      </w:r>
      <w:r>
        <w:rPr>
          <w:rStyle w:val="StringTok"/>
        </w:rPr>
        <w:t>"C:"</w:t>
      </w:r>
      <w:r>
        <w:rPr>
          <w:rStyle w:val="NormalTok"/>
        </w:rPr>
        <w:t xml:space="preserve">, </w:t>
      </w:r>
      <w:r>
        <w:rPr>
          <w:rStyle w:val="StringTok"/>
        </w:rPr>
        <w:t>"Program Files"</w:t>
      </w:r>
      <w:r>
        <w:rPr>
          <w:rStyle w:val="NormalTok"/>
        </w:rPr>
        <w:t xml:space="preserve">, </w:t>
      </w:r>
      <w:r>
        <w:rPr>
          <w:rStyle w:val="StringTok"/>
        </w:rPr>
        <w:t>"R"</w:t>
      </w:r>
      <w:r>
        <w:rPr>
          <w:rStyle w:val="NormalTok"/>
        </w:rPr>
        <w:t xml:space="preserve">, </w:t>
      </w:r>
      <w:r>
        <w:rPr>
          <w:rStyle w:val="StringTok"/>
        </w:rPr>
        <w:t>"cmdstan-2.34.1"</w:t>
      </w:r>
      <w:r>
        <w:rPr>
          <w:rStyle w:val="NormalTok"/>
        </w:rPr>
        <w:t>))</w:t>
      </w:r>
      <w:r>
        <w:br/>
      </w:r>
      <w:r>
        <w:br/>
      </w:r>
      <w:r>
        <w:rPr>
          <w:rStyle w:val="CommentTok"/>
        </w:rPr>
        <w:t># For reproducible results</w:t>
      </w:r>
      <w:r>
        <w:br/>
      </w:r>
      <w:r>
        <w:rPr>
          <w:rStyle w:val="FunctionTok"/>
        </w:rPr>
        <w:t>set.seed</w:t>
      </w:r>
      <w:r>
        <w:rPr>
          <w:rStyle w:val="NormalTok"/>
        </w:rPr>
        <w:t>(</w:t>
      </w:r>
      <w:r>
        <w:rPr>
          <w:rStyle w:val="DecValTok"/>
        </w:rPr>
        <w:t>42</w:t>
      </w:r>
      <w:r>
        <w:rPr>
          <w:rStyle w:val="NormalTok"/>
        </w:rPr>
        <w:t>)</w:t>
      </w:r>
    </w:p>
    <w:p w14:paraId="490DFD9F" w14:textId="77777777" w:rsidR="005C36CB" w:rsidRDefault="00000000">
      <w:pPr>
        <w:pStyle w:val="Heading3"/>
      </w:pPr>
      <w:bookmarkStart w:id="0" w:name="X5f4f043d95c46fad21422462e8b1c5c8569fe0b"/>
      <w:r>
        <w:t>Woodland restoration interventions meta-analysis</w:t>
      </w:r>
    </w:p>
    <w:p w14:paraId="38C7A8E2" w14:textId="77777777" w:rsidR="005C36CB" w:rsidRDefault="00000000">
      <w:pPr>
        <w:pStyle w:val="FirstParagraph"/>
      </w:pPr>
      <w:r>
        <w:t>Here we provide examples of the two- and three-level models used in the study. All other study analyses can be reproduced by substituting the data provided for other intervention-response combinations and running the relevant model.</w:t>
      </w:r>
    </w:p>
    <w:p w14:paraId="5EA6C40F" w14:textId="77777777" w:rsidR="005C36CB" w:rsidRDefault="00000000">
      <w:pPr>
        <w:pStyle w:val="Heading3"/>
      </w:pPr>
      <w:bookmarkStart w:id="1" w:name="import-the-data"/>
      <w:bookmarkEnd w:id="0"/>
      <w:r>
        <w:t>Import the data</w:t>
      </w:r>
    </w:p>
    <w:p w14:paraId="3EBC6B1C" w14:textId="77777777" w:rsidR="005C36CB" w:rsidRDefault="00000000">
      <w:pPr>
        <w:pStyle w:val="FirstParagraph"/>
      </w:pPr>
      <w:r>
        <w:t>The following examples use the planting data for restored vs reference locations.</w:t>
      </w:r>
    </w:p>
    <w:p w14:paraId="5D65EE15" w14:textId="77777777" w:rsidR="005C36CB" w:rsidRDefault="00000000">
      <w:pPr>
        <w:pStyle w:val="SourceCode"/>
      </w:pPr>
      <w:r>
        <w:rPr>
          <w:rStyle w:val="CommentTok"/>
        </w:rPr>
        <w:t># Read in the data</w:t>
      </w:r>
      <w:r>
        <w:br/>
      </w:r>
      <w:r>
        <w:rPr>
          <w:rStyle w:val="NormalTok"/>
        </w:rPr>
        <w:t xml:space="preserve">path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here</w:t>
      </w:r>
      <w:r>
        <w:rPr>
          <w:rStyle w:val="NormalTok"/>
        </w:rPr>
        <w:t>(</w:t>
      </w:r>
      <w:r>
        <w:rPr>
          <w:rStyle w:val="StringTok"/>
        </w:rPr>
        <w:t>"Planting Res_Ref data.csv"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dat.mod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read.csv</w:t>
      </w:r>
      <w:r>
        <w:rPr>
          <w:rStyle w:val="NormalTok"/>
        </w:rPr>
        <w:t xml:space="preserve">(path, </w:t>
      </w:r>
      <w:r>
        <w:rPr>
          <w:rStyle w:val="AttributeTok"/>
        </w:rPr>
        <w:t>stringsAsFactors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 Define priors for Bayesian models</w:t>
      </w:r>
      <w:r>
        <w:br/>
      </w:r>
      <w:r>
        <w:rPr>
          <w:rStyle w:val="NormalTok"/>
        </w:rPr>
        <w:t xml:space="preserve">priors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FunctionTok"/>
        </w:rPr>
        <w:t>prior</w:t>
      </w:r>
      <w:r>
        <w:rPr>
          <w:rStyle w:val="NormalTok"/>
        </w:rPr>
        <w:t>(</w:t>
      </w:r>
      <w:r>
        <w:rPr>
          <w:rStyle w:val="FunctionTok"/>
        </w:rPr>
        <w:t>normal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AttributeTok"/>
        </w:rPr>
        <w:t>class =</w:t>
      </w:r>
      <w:r>
        <w:rPr>
          <w:rStyle w:val="NormalTok"/>
        </w:rPr>
        <w:t xml:space="preserve"> Intercept),</w:t>
      </w:r>
      <w:r>
        <w:br/>
      </w:r>
      <w:r>
        <w:rPr>
          <w:rStyle w:val="NormalTok"/>
        </w:rPr>
        <w:t xml:space="preserve">            </w:t>
      </w:r>
      <w:r>
        <w:rPr>
          <w:rStyle w:val="FunctionTok"/>
        </w:rPr>
        <w:t>prior</w:t>
      </w:r>
      <w:r>
        <w:rPr>
          <w:rStyle w:val="NormalTok"/>
        </w:rPr>
        <w:t>(</w:t>
      </w:r>
      <w:r>
        <w:rPr>
          <w:rStyle w:val="FunctionTok"/>
        </w:rPr>
        <w:t>exponential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AttributeTok"/>
        </w:rPr>
        <w:t>class =</w:t>
      </w:r>
      <w:r>
        <w:rPr>
          <w:rStyle w:val="NormalTok"/>
        </w:rPr>
        <w:t xml:space="preserve"> sd))</w:t>
      </w:r>
    </w:p>
    <w:p w14:paraId="2A6B7E76" w14:textId="77777777" w:rsidR="005C36CB" w:rsidRDefault="00000000">
      <w:pPr>
        <w:pStyle w:val="Heading3"/>
      </w:pPr>
      <w:bookmarkStart w:id="2" w:name="two-level-meta-analysis-model"/>
      <w:bookmarkEnd w:id="1"/>
      <w:r>
        <w:t>Two-level meta-analysis model</w:t>
      </w:r>
    </w:p>
    <w:p w14:paraId="78DF3EBE" w14:textId="77777777" w:rsidR="005C36CB" w:rsidRDefault="00000000">
      <w:pPr>
        <w:pStyle w:val="FirstParagraph"/>
      </w:pPr>
      <w:r>
        <w:t>The two-level model was used when all studies contributed only one effect. Example: Effect of planting on litter (short model run time).</w:t>
      </w:r>
    </w:p>
    <w:p w14:paraId="277702F9" w14:textId="77777777" w:rsidR="005C36CB" w:rsidRDefault="00000000">
      <w:pPr>
        <w:pStyle w:val="SourceCode"/>
      </w:pPr>
      <w:r>
        <w:rPr>
          <w:rStyle w:val="CommentTok"/>
        </w:rPr>
        <w:t># The following example uses the litter response data</w:t>
      </w:r>
      <w:r>
        <w:br/>
      </w:r>
      <w:r>
        <w:rPr>
          <w:rStyle w:val="NormalTok"/>
        </w:rPr>
        <w:t xml:space="preserve">dat.lit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 xml:space="preserve">(dat.mod, Var_organic </w:t>
      </w:r>
      <w:r>
        <w:rPr>
          <w:rStyle w:val="SpecialCharTok"/>
        </w:rPr>
        <w:t>==</w:t>
      </w:r>
      <w:r>
        <w:rPr>
          <w:rStyle w:val="NormalTok"/>
        </w:rPr>
        <w:t xml:space="preserve"> </w:t>
      </w:r>
      <w:r>
        <w:rPr>
          <w:rStyle w:val="StringTok"/>
        </w:rPr>
        <w:t>"Litter"</w:t>
      </w:r>
      <w:r>
        <w:rPr>
          <w:rStyle w:val="NormalTok"/>
        </w:rPr>
        <w:t>)</w:t>
      </w:r>
      <w:r>
        <w:br/>
      </w:r>
      <w:r>
        <w:br/>
      </w:r>
      <w:r>
        <w:rPr>
          <w:rStyle w:val="CommentTok"/>
        </w:rPr>
        <w:t># Two-level model</w:t>
      </w:r>
      <w:r>
        <w:br/>
      </w:r>
      <w:r>
        <w:rPr>
          <w:rStyle w:val="NormalTok"/>
        </w:rPr>
        <w:t xml:space="preserve">lit_mod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brm</w:t>
      </w:r>
      <w:r>
        <w:rPr>
          <w:rStyle w:val="NormalTok"/>
        </w:rPr>
        <w:t>(yi</w:t>
      </w:r>
      <w:r>
        <w:rPr>
          <w:rStyle w:val="SpecialCharTok"/>
        </w:rPr>
        <w:t>|</w:t>
      </w:r>
      <w:r>
        <w:rPr>
          <w:rStyle w:val="FunctionTok"/>
        </w:rPr>
        <w:t>se</w:t>
      </w:r>
      <w:r>
        <w:rPr>
          <w:rStyle w:val="NormalTok"/>
        </w:rPr>
        <w:t xml:space="preserve">(vi) </w:t>
      </w:r>
      <w:r>
        <w:rPr>
          <w:rStyle w:val="SpecialCharTok"/>
        </w:rPr>
        <w:t>~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Study_ID),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data =</w:t>
      </w:r>
      <w:r>
        <w:rPr>
          <w:rStyle w:val="NormalTok"/>
        </w:rPr>
        <w:t xml:space="preserve"> dat.lit,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backend =</w:t>
      </w:r>
      <w:r>
        <w:rPr>
          <w:rStyle w:val="NormalTok"/>
        </w:rPr>
        <w:t xml:space="preserve"> </w:t>
      </w:r>
      <w:r>
        <w:rPr>
          <w:rStyle w:val="StringTok"/>
        </w:rPr>
        <w:t>"cmdstanr"</w:t>
      </w:r>
      <w:r>
        <w:rPr>
          <w:rStyle w:val="NormalTok"/>
        </w:rPr>
        <w:t>,</w:t>
      </w:r>
      <w:r>
        <w:br/>
      </w:r>
      <w:r>
        <w:rPr>
          <w:rStyle w:val="NormalTok"/>
        </w:rPr>
        <w:lastRenderedPageBreak/>
        <w:t xml:space="preserve">              </w:t>
      </w:r>
      <w:r>
        <w:rPr>
          <w:rStyle w:val="AttributeTok"/>
        </w:rPr>
        <w:t>prior =</w:t>
      </w:r>
      <w:r>
        <w:rPr>
          <w:rStyle w:val="NormalTok"/>
        </w:rPr>
        <w:t xml:space="preserve"> priors,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chains =</w:t>
      </w:r>
      <w:r>
        <w:rPr>
          <w:rStyle w:val="NormalTok"/>
        </w:rPr>
        <w:t xml:space="preserve">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 =</w:t>
      </w:r>
      <w:r>
        <w:rPr>
          <w:rStyle w:val="NormalTok"/>
        </w:rPr>
        <w:t xml:space="preserve"> </w:t>
      </w:r>
      <w:r>
        <w:rPr>
          <w:rStyle w:val="DecValTok"/>
        </w:rPr>
        <w:t>12000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warmup =</w:t>
      </w:r>
      <w:r>
        <w:rPr>
          <w:rStyle w:val="NormalTok"/>
        </w:rPr>
        <w:t xml:space="preserve"> </w:t>
      </w:r>
      <w:r>
        <w:rPr>
          <w:rStyle w:val="DecValTok"/>
        </w:rPr>
        <w:t>2000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thin =</w:t>
      </w:r>
      <w:r>
        <w:rPr>
          <w:rStyle w:val="NormalTok"/>
        </w:rPr>
        <w:t xml:space="preserve"> </w:t>
      </w:r>
      <w:r>
        <w:rPr>
          <w:rStyle w:val="DecValTok"/>
        </w:rPr>
        <w:t>20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control =</w:t>
      </w:r>
      <w:r>
        <w:rPr>
          <w:rStyle w:val="NormalTok"/>
        </w:rPr>
        <w:t xml:space="preserve"> 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adapt_delta =</w:t>
      </w:r>
      <w:r>
        <w:rPr>
          <w:rStyle w:val="NormalTok"/>
        </w:rPr>
        <w:t xml:space="preserve"> </w:t>
      </w:r>
      <w:r>
        <w:rPr>
          <w:rStyle w:val="FloatTok"/>
        </w:rPr>
        <w:t>0.99</w:t>
      </w:r>
      <w:r>
        <w:rPr>
          <w:rStyle w:val="NormalTok"/>
        </w:rPr>
        <w:t xml:space="preserve">, </w:t>
      </w:r>
      <w:r>
        <w:rPr>
          <w:rStyle w:val="AttributeTok"/>
        </w:rPr>
        <w:t>max_treedepth =</w:t>
      </w:r>
      <w:r>
        <w:rPr>
          <w:rStyle w:val="NormalTok"/>
        </w:rPr>
        <w:t xml:space="preserve"> </w:t>
      </w:r>
      <w:r>
        <w:rPr>
          <w:rStyle w:val="DecValTok"/>
        </w:rPr>
        <w:t>15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          )</w:t>
      </w:r>
      <w:r>
        <w:br/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(lit_mod)  </w:t>
      </w:r>
      <w:r>
        <w:br/>
      </w:r>
      <w:r>
        <w:br/>
      </w:r>
      <w:r>
        <w:rPr>
          <w:rStyle w:val="FunctionTok"/>
        </w:rPr>
        <w:t>pp_check</w:t>
      </w:r>
      <w:r>
        <w:rPr>
          <w:rStyle w:val="NormalTok"/>
        </w:rPr>
        <w:t xml:space="preserve">(lit_mod, </w:t>
      </w:r>
      <w:r>
        <w:rPr>
          <w:rStyle w:val="AttributeTok"/>
        </w:rPr>
        <w:t>ndraws =</w:t>
      </w:r>
      <w:r>
        <w:rPr>
          <w:rStyle w:val="NormalTok"/>
        </w:rPr>
        <w:t xml:space="preserve"> </w:t>
      </w:r>
      <w:r>
        <w:rPr>
          <w:rStyle w:val="DecValTok"/>
        </w:rPr>
        <w:t>50</w:t>
      </w:r>
      <w:r>
        <w:rPr>
          <w:rStyle w:val="NormalTok"/>
        </w:rPr>
        <w:t>)</w:t>
      </w:r>
    </w:p>
    <w:p w14:paraId="1BB9DF5A" w14:textId="77777777" w:rsidR="005C36CB" w:rsidRDefault="00000000">
      <w:pPr>
        <w:pStyle w:val="Heading3"/>
      </w:pPr>
      <w:bookmarkStart w:id="3" w:name="three-level-meta-analysis-model"/>
      <w:bookmarkEnd w:id="2"/>
      <w:r>
        <w:t>Three-level meta-analysis model</w:t>
      </w:r>
    </w:p>
    <w:p w14:paraId="44BA51D1" w14:textId="77777777" w:rsidR="005C36CB" w:rsidRDefault="00000000">
      <w:pPr>
        <w:pStyle w:val="FirstParagraph"/>
      </w:pPr>
      <w:r>
        <w:t>The three-level model was used when one or more studies contributed multiple effects. Example: Effect of planting on all plants (longer model run time).</w:t>
      </w:r>
    </w:p>
    <w:p w14:paraId="3AE19BC3" w14:textId="77777777" w:rsidR="005C36CB" w:rsidRDefault="00000000">
      <w:pPr>
        <w:pStyle w:val="SourceCode"/>
      </w:pPr>
      <w:r>
        <w:rPr>
          <w:rStyle w:val="CommentTok"/>
        </w:rPr>
        <w:t># The following example uses the all plants response data</w:t>
      </w:r>
      <w:r>
        <w:br/>
      </w:r>
      <w:r>
        <w:rPr>
          <w:rStyle w:val="NormalTok"/>
        </w:rPr>
        <w:t xml:space="preserve">dat.all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 xml:space="preserve">(dat.mod, </w:t>
      </w:r>
      <w:r>
        <w:rPr>
          <w:rStyle w:val="SpecialCharTok"/>
        </w:rPr>
        <w:t>!</w:t>
      </w:r>
      <w:r>
        <w:rPr>
          <w:rStyle w:val="FunctionTok"/>
        </w:rPr>
        <w:t>is.na</w:t>
      </w:r>
      <w:r>
        <w:rPr>
          <w:rStyle w:val="NormalTok"/>
        </w:rPr>
        <w:t>(Var_total))</w:t>
      </w:r>
      <w:r>
        <w:br/>
      </w:r>
      <w:r>
        <w:br/>
      </w:r>
      <w:r>
        <w:rPr>
          <w:rStyle w:val="CommentTok"/>
        </w:rPr>
        <w:t># Three-level model</w:t>
      </w:r>
      <w:r>
        <w:br/>
      </w:r>
      <w:r>
        <w:rPr>
          <w:rStyle w:val="NormalTok"/>
        </w:rPr>
        <w:t xml:space="preserve">all_mod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brm</w:t>
      </w:r>
      <w:r>
        <w:rPr>
          <w:rStyle w:val="NormalTok"/>
        </w:rPr>
        <w:t>(yi</w:t>
      </w:r>
      <w:r>
        <w:rPr>
          <w:rStyle w:val="SpecialCharTok"/>
        </w:rPr>
        <w:t>|</w:t>
      </w:r>
      <w:r>
        <w:rPr>
          <w:rStyle w:val="FunctionTok"/>
        </w:rPr>
        <w:t>se</w:t>
      </w:r>
      <w:r>
        <w:rPr>
          <w:rStyle w:val="NormalTok"/>
        </w:rPr>
        <w:t xml:space="preserve">(vi) </w:t>
      </w:r>
      <w:r>
        <w:rPr>
          <w:rStyle w:val="SpecialCharTok"/>
        </w:rPr>
        <w:t>~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NormalTok"/>
        </w:rPr>
        <w:t xml:space="preserve">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Study_ID</w:t>
      </w:r>
      <w:r>
        <w:rPr>
          <w:rStyle w:val="SpecialCharTok"/>
        </w:rPr>
        <w:t>/</w:t>
      </w:r>
      <w:r>
        <w:rPr>
          <w:rStyle w:val="NormalTok"/>
        </w:rPr>
        <w:t>es_id),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data =</w:t>
      </w:r>
      <w:r>
        <w:rPr>
          <w:rStyle w:val="NormalTok"/>
        </w:rPr>
        <w:t xml:space="preserve"> dat.all,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backend =</w:t>
      </w:r>
      <w:r>
        <w:rPr>
          <w:rStyle w:val="NormalTok"/>
        </w:rPr>
        <w:t xml:space="preserve"> </w:t>
      </w:r>
      <w:r>
        <w:rPr>
          <w:rStyle w:val="StringTok"/>
        </w:rPr>
        <w:t>"cmdstanr"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prior =</w:t>
      </w:r>
      <w:r>
        <w:rPr>
          <w:rStyle w:val="NormalTok"/>
        </w:rPr>
        <w:t xml:space="preserve"> priors,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chains =</w:t>
      </w:r>
      <w:r>
        <w:rPr>
          <w:rStyle w:val="NormalTok"/>
        </w:rPr>
        <w:t xml:space="preserve">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 =</w:t>
      </w:r>
      <w:r>
        <w:rPr>
          <w:rStyle w:val="NormalTok"/>
        </w:rPr>
        <w:t xml:space="preserve"> </w:t>
      </w:r>
      <w:r>
        <w:rPr>
          <w:rStyle w:val="DecValTok"/>
        </w:rPr>
        <w:t>12000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warmup =</w:t>
      </w:r>
      <w:r>
        <w:rPr>
          <w:rStyle w:val="NormalTok"/>
        </w:rPr>
        <w:t xml:space="preserve"> </w:t>
      </w:r>
      <w:r>
        <w:rPr>
          <w:rStyle w:val="DecValTok"/>
        </w:rPr>
        <w:t>2000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thin =</w:t>
      </w:r>
      <w:r>
        <w:rPr>
          <w:rStyle w:val="NormalTok"/>
        </w:rPr>
        <w:t xml:space="preserve"> </w:t>
      </w:r>
      <w:r>
        <w:rPr>
          <w:rStyle w:val="DecValTok"/>
        </w:rPr>
        <w:t>20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control =</w:t>
      </w:r>
      <w:r>
        <w:rPr>
          <w:rStyle w:val="NormalTok"/>
        </w:rPr>
        <w:t xml:space="preserve"> 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adapt_delta =</w:t>
      </w:r>
      <w:r>
        <w:rPr>
          <w:rStyle w:val="NormalTok"/>
        </w:rPr>
        <w:t xml:space="preserve"> </w:t>
      </w:r>
      <w:r>
        <w:rPr>
          <w:rStyle w:val="FloatTok"/>
        </w:rPr>
        <w:t>0.999</w:t>
      </w:r>
      <w:r>
        <w:rPr>
          <w:rStyle w:val="NormalTok"/>
        </w:rPr>
        <w:t xml:space="preserve">, </w:t>
      </w:r>
      <w:r>
        <w:rPr>
          <w:rStyle w:val="AttributeTok"/>
        </w:rPr>
        <w:t>max_treedepth =</w:t>
      </w:r>
      <w:r>
        <w:rPr>
          <w:rStyle w:val="NormalTok"/>
        </w:rPr>
        <w:t xml:space="preserve"> </w:t>
      </w:r>
      <w:r>
        <w:rPr>
          <w:rStyle w:val="DecValTok"/>
        </w:rPr>
        <w:t>15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          )</w:t>
      </w:r>
      <w:r>
        <w:br/>
      </w:r>
      <w:r>
        <w:rPr>
          <w:rStyle w:val="NormalTok"/>
        </w:rPr>
        <w:t xml:space="preserve"> 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(all_mod)  </w:t>
      </w:r>
      <w:r>
        <w:br/>
      </w:r>
      <w:r>
        <w:br/>
      </w:r>
      <w:r>
        <w:rPr>
          <w:rStyle w:val="FunctionTok"/>
        </w:rPr>
        <w:t>pp_check</w:t>
      </w:r>
      <w:r>
        <w:rPr>
          <w:rStyle w:val="NormalTok"/>
        </w:rPr>
        <w:t xml:space="preserve">(all_mod, </w:t>
      </w:r>
      <w:r>
        <w:rPr>
          <w:rStyle w:val="AttributeTok"/>
        </w:rPr>
        <w:t>ndraws =</w:t>
      </w:r>
      <w:r>
        <w:rPr>
          <w:rStyle w:val="NormalTok"/>
        </w:rPr>
        <w:t xml:space="preserve"> </w:t>
      </w:r>
      <w:r>
        <w:rPr>
          <w:rStyle w:val="DecValTok"/>
        </w:rPr>
        <w:t>50</w:t>
      </w:r>
      <w:r>
        <w:rPr>
          <w:rStyle w:val="NormalTok"/>
        </w:rPr>
        <w:t>)</w:t>
      </w:r>
      <w:bookmarkEnd w:id="3"/>
    </w:p>
    <w:sectPr w:rsidR="005C36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DD0EE18C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 w16cid:durableId="114959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6CB"/>
    <w:rsid w:val="00234620"/>
    <w:rsid w:val="005C36CB"/>
    <w:rsid w:val="00A31D54"/>
    <w:rsid w:val="00C55775"/>
    <w:rsid w:val="00F1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6DF9D"/>
  <w15:docId w15:val="{5AA2B9AA-C2D1-47A7-A8AC-49412EBE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1955</Characters>
  <Application>Microsoft Office Word</Application>
  <DocSecurity>0</DocSecurity>
  <Lines>16</Lines>
  <Paragraphs>4</Paragraphs>
  <ScaleCrop>false</ScaleCrop>
  <Company>Western Sydney University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Meta-analysis model forms</dc:title>
  <dc:creator/>
  <cp:keywords/>
  <cp:lastModifiedBy>Michael Franklin</cp:lastModifiedBy>
  <cp:revision>5</cp:revision>
  <dcterms:created xsi:type="dcterms:W3CDTF">2025-01-31T01:17:00Z</dcterms:created>
  <dcterms:modified xsi:type="dcterms:W3CDTF">2025-01-31T01:19:00Z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