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CF7777" w14:textId="77777777" w:rsidR="00B13AEC" w:rsidRPr="00B12F3C" w:rsidRDefault="00B13AEC" w:rsidP="00B12F3C">
      <w:pPr>
        <w:shd w:val="clear" w:color="auto" w:fill="FFFFFF"/>
        <w:rPr>
          <w:rFonts w:ascii="Calibri" w:hAnsi="Calibri" w:cs="Times New Roman"/>
          <w:color w:val="000000"/>
          <w:sz w:val="22"/>
          <w:szCs w:val="22"/>
          <w:lang w:eastAsia="es-ES_tradnl"/>
        </w:rPr>
      </w:pPr>
      <w:r w:rsidRPr="00B12F3C">
        <w:rPr>
          <w:rFonts w:ascii="Calibri" w:hAnsi="Calibri" w:cs="Times New Roman"/>
          <w:b/>
          <w:bCs/>
          <w:color w:val="000000"/>
          <w:sz w:val="22"/>
          <w:szCs w:val="22"/>
          <w:lang w:eastAsia="es-ES_tradnl"/>
        </w:rPr>
        <w:t>Nuestra experiencia al servicio de nuestros clientes.</w:t>
      </w:r>
      <w:r w:rsidRPr="00B12F3C">
        <w:rPr>
          <w:rFonts w:ascii="Calibri" w:hAnsi="Calibri" w:cs="Times New Roman"/>
          <w:color w:val="000000"/>
          <w:sz w:val="22"/>
          <w:szCs w:val="22"/>
          <w:lang w:eastAsia="es-ES_tradnl"/>
        </w:rPr>
        <w:t> Trabajamos con clientes de múltiples sectores en campañas y proyectos que abarcan las diferentes disciplinas de la comunicación tanto corporativa como para marcas de gran consumo, aportando valor añadido a nuestros clientes gracias al nivel de nuestros consultores.</w:t>
      </w:r>
    </w:p>
    <w:p w14:paraId="3A26D371" w14:textId="77777777" w:rsidR="009B242D" w:rsidRPr="00B12F3C" w:rsidRDefault="0066220F" w:rsidP="00B12F3C">
      <w:pPr>
        <w:rPr>
          <w:rFonts w:ascii="Calibri" w:hAnsi="Calibri"/>
          <w:sz w:val="22"/>
          <w:szCs w:val="22"/>
        </w:rPr>
      </w:pPr>
    </w:p>
    <w:p w14:paraId="1880D2F0" w14:textId="77777777" w:rsidR="005C6BBA" w:rsidRPr="00B12F3C" w:rsidRDefault="005C6BBA" w:rsidP="00B12F3C">
      <w:pPr>
        <w:pStyle w:val="Ttulo4"/>
        <w:shd w:val="clear" w:color="auto" w:fill="FFFFFF"/>
        <w:spacing w:before="0"/>
        <w:rPr>
          <w:rFonts w:ascii="Calibri" w:eastAsia="Times New Roman" w:hAnsi="Calibri"/>
          <w:color w:val="000000"/>
          <w:sz w:val="22"/>
          <w:szCs w:val="22"/>
          <w:lang w:eastAsia="es-ES_tradnl"/>
        </w:rPr>
      </w:pPr>
      <w:proofErr w:type="spellStart"/>
      <w:r w:rsidRPr="00B12F3C">
        <w:rPr>
          <w:rFonts w:ascii="Calibri" w:eastAsia="Times New Roman" w:hAnsi="Calibri"/>
          <w:b/>
          <w:bCs/>
          <w:color w:val="000000"/>
          <w:sz w:val="22"/>
          <w:szCs w:val="22"/>
        </w:rPr>
        <w:t>Public</w:t>
      </w:r>
      <w:proofErr w:type="spellEnd"/>
      <w:r w:rsidRPr="00B12F3C">
        <w:rPr>
          <w:rFonts w:ascii="Calibri" w:eastAsia="Times New Roman" w:hAnsi="Calibri"/>
          <w:b/>
          <w:bCs/>
          <w:color w:val="000000"/>
          <w:sz w:val="22"/>
          <w:szCs w:val="22"/>
        </w:rPr>
        <w:t xml:space="preserve"> </w:t>
      </w:r>
      <w:proofErr w:type="spellStart"/>
      <w:r w:rsidRPr="00B12F3C">
        <w:rPr>
          <w:rFonts w:ascii="Calibri" w:eastAsia="Times New Roman" w:hAnsi="Calibri"/>
          <w:b/>
          <w:bCs/>
          <w:color w:val="000000"/>
          <w:sz w:val="22"/>
          <w:szCs w:val="22"/>
        </w:rPr>
        <w:t>Affairs</w:t>
      </w:r>
      <w:proofErr w:type="spellEnd"/>
    </w:p>
    <w:p w14:paraId="21290885" w14:textId="77777777" w:rsidR="005C6BBA" w:rsidRPr="00B12F3C" w:rsidRDefault="005C6BBA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B12F3C">
        <w:rPr>
          <w:rFonts w:ascii="Calibri" w:hAnsi="Calibri"/>
          <w:color w:val="000000"/>
          <w:sz w:val="22"/>
          <w:szCs w:val="22"/>
        </w:rPr>
        <w:t>Desde la división de </w:t>
      </w:r>
      <w:proofErr w:type="spellStart"/>
      <w:r w:rsidRPr="00B12F3C">
        <w:rPr>
          <w:rStyle w:val="nfasis"/>
          <w:rFonts w:ascii="Calibri" w:hAnsi="Calibri"/>
          <w:color w:val="000000"/>
          <w:sz w:val="22"/>
          <w:szCs w:val="22"/>
        </w:rPr>
        <w:t>Public</w:t>
      </w:r>
      <w:proofErr w:type="spellEnd"/>
      <w:r w:rsidRPr="00B12F3C">
        <w:rPr>
          <w:rStyle w:val="nfasis"/>
          <w:rFonts w:ascii="Calibri" w:hAnsi="Calibri"/>
          <w:color w:val="000000"/>
          <w:sz w:val="22"/>
          <w:szCs w:val="22"/>
        </w:rPr>
        <w:t xml:space="preserve"> </w:t>
      </w:r>
      <w:proofErr w:type="spellStart"/>
      <w:r w:rsidRPr="00B12F3C">
        <w:rPr>
          <w:rStyle w:val="nfasis"/>
          <w:rFonts w:ascii="Calibri" w:hAnsi="Calibri"/>
          <w:color w:val="000000"/>
          <w:sz w:val="22"/>
          <w:szCs w:val="22"/>
        </w:rPr>
        <w:t>Affairs</w:t>
      </w:r>
      <w:proofErr w:type="spellEnd"/>
      <w:r w:rsidRPr="00B12F3C">
        <w:rPr>
          <w:rFonts w:ascii="Calibri" w:hAnsi="Calibri"/>
          <w:color w:val="000000"/>
          <w:sz w:val="22"/>
          <w:szCs w:val="22"/>
        </w:rPr>
        <w:t xml:space="preserve"> de </w:t>
      </w:r>
      <w:proofErr w:type="spellStart"/>
      <w:r w:rsidRPr="00B12F3C">
        <w:rPr>
          <w:rFonts w:ascii="Calibri" w:hAnsi="Calibri"/>
          <w:color w:val="000000"/>
          <w:sz w:val="22"/>
          <w:szCs w:val="22"/>
        </w:rPr>
        <w:t>Edelman</w:t>
      </w:r>
      <w:proofErr w:type="spellEnd"/>
      <w:r w:rsidRPr="00B12F3C">
        <w:rPr>
          <w:rFonts w:ascii="Calibri" w:hAnsi="Calibri"/>
          <w:color w:val="000000"/>
          <w:sz w:val="22"/>
          <w:szCs w:val="22"/>
        </w:rPr>
        <w:t xml:space="preserve"> desarrollamos todos aquellos programas de </w:t>
      </w:r>
      <w:proofErr w:type="spellStart"/>
      <w:r w:rsidRPr="00B12F3C">
        <w:rPr>
          <w:rStyle w:val="nfasis"/>
          <w:rFonts w:ascii="Calibri" w:hAnsi="Calibri"/>
          <w:color w:val="000000"/>
          <w:sz w:val="22"/>
          <w:szCs w:val="22"/>
        </w:rPr>
        <w:t>Corporate</w:t>
      </w:r>
      <w:proofErr w:type="spellEnd"/>
      <w:r w:rsidRPr="00B12F3C">
        <w:rPr>
          <w:rStyle w:val="nfasis"/>
          <w:rFonts w:ascii="Calibri" w:hAnsi="Calibri"/>
          <w:color w:val="000000"/>
          <w:sz w:val="22"/>
          <w:szCs w:val="22"/>
        </w:rPr>
        <w:t xml:space="preserve"> </w:t>
      </w:r>
      <w:proofErr w:type="spellStart"/>
      <w:r w:rsidRPr="00B12F3C">
        <w:rPr>
          <w:rStyle w:val="nfasis"/>
          <w:rFonts w:ascii="Calibri" w:hAnsi="Calibri"/>
          <w:color w:val="000000"/>
          <w:sz w:val="22"/>
          <w:szCs w:val="22"/>
        </w:rPr>
        <w:t>Affairs</w:t>
      </w:r>
      <w:proofErr w:type="spellEnd"/>
      <w:r w:rsidRPr="00B12F3C">
        <w:rPr>
          <w:rFonts w:ascii="Calibri" w:hAnsi="Calibri"/>
          <w:color w:val="000000"/>
          <w:sz w:val="22"/>
          <w:szCs w:val="22"/>
        </w:rPr>
        <w:t> que las compañías necesitan para relacionarse con los gobiernos, administraciones públicas y otros actores institucionales. Paralelamente, definimos planes de </w:t>
      </w:r>
      <w:proofErr w:type="spellStart"/>
      <w:r w:rsidRPr="00B12F3C">
        <w:rPr>
          <w:rStyle w:val="nfasis"/>
          <w:rFonts w:ascii="Calibri" w:hAnsi="Calibri"/>
          <w:color w:val="000000"/>
          <w:sz w:val="22"/>
          <w:szCs w:val="22"/>
        </w:rPr>
        <w:t>advocacy</w:t>
      </w:r>
      <w:proofErr w:type="spellEnd"/>
      <w:r w:rsidRPr="00B12F3C">
        <w:rPr>
          <w:rFonts w:ascii="Calibri" w:hAnsi="Calibri"/>
          <w:color w:val="000000"/>
          <w:sz w:val="22"/>
          <w:szCs w:val="22"/>
        </w:rPr>
        <w:t> orientados a identificar posibles aliados estratégicos que ayuden a nuestros clientes a lograr sus objetivos corporativos.</w:t>
      </w:r>
    </w:p>
    <w:p w14:paraId="3E38AD29" w14:textId="77777777" w:rsidR="005C6BBA" w:rsidRPr="00B12F3C" w:rsidRDefault="005C6BBA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B12F3C">
        <w:rPr>
          <w:rFonts w:ascii="Calibri" w:hAnsi="Calibri"/>
          <w:color w:val="000000"/>
          <w:sz w:val="22"/>
          <w:szCs w:val="22"/>
        </w:rPr>
        <w:t>Dentro de estas actividades incluimos:</w:t>
      </w:r>
    </w:p>
    <w:p w14:paraId="1F57C561" w14:textId="77777777" w:rsidR="005C6BBA" w:rsidRPr="00B12F3C" w:rsidRDefault="005C6BBA" w:rsidP="00B12F3C">
      <w:pPr>
        <w:numPr>
          <w:ilvl w:val="0"/>
          <w:numId w:val="1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Seguimiento legislativo</w:t>
      </w:r>
    </w:p>
    <w:p w14:paraId="053BD8A8" w14:textId="77777777" w:rsidR="005C6BBA" w:rsidRPr="00B12F3C" w:rsidRDefault="005C6BBA" w:rsidP="00B12F3C">
      <w:pPr>
        <w:numPr>
          <w:ilvl w:val="0"/>
          <w:numId w:val="1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Análisis del entorno y diseño de mapas de influencia</w:t>
      </w:r>
    </w:p>
    <w:p w14:paraId="63F36445" w14:textId="77777777" w:rsidR="005C6BBA" w:rsidRPr="00B12F3C" w:rsidRDefault="005C6BBA" w:rsidP="00B12F3C">
      <w:pPr>
        <w:numPr>
          <w:ilvl w:val="0"/>
          <w:numId w:val="1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Análisis de la agenda mediática</w:t>
      </w:r>
    </w:p>
    <w:p w14:paraId="0B5A9099" w14:textId="77777777" w:rsidR="005C6BBA" w:rsidRPr="00B12F3C" w:rsidRDefault="005C6BBA" w:rsidP="00B12F3C">
      <w:pPr>
        <w:numPr>
          <w:ilvl w:val="0"/>
          <w:numId w:val="1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Investigaciones cualitativas y cuantitativas</w:t>
      </w:r>
    </w:p>
    <w:p w14:paraId="2C69F5C8" w14:textId="77777777" w:rsidR="005C6BBA" w:rsidRPr="00B12F3C" w:rsidRDefault="005C6BBA" w:rsidP="00B12F3C">
      <w:pPr>
        <w:numPr>
          <w:ilvl w:val="0"/>
          <w:numId w:val="1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Gestión de relaciones institucionales</w:t>
      </w:r>
    </w:p>
    <w:p w14:paraId="7806B5F8" w14:textId="77777777" w:rsidR="005C6BBA" w:rsidRPr="00B12F3C" w:rsidRDefault="005C6BBA" w:rsidP="00B12F3C">
      <w:pPr>
        <w:numPr>
          <w:ilvl w:val="0"/>
          <w:numId w:val="1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Asesoramiento en actividades protocolarias</w:t>
      </w:r>
    </w:p>
    <w:p w14:paraId="347FF3C4" w14:textId="77777777" w:rsidR="005C6BBA" w:rsidRPr="00B12F3C" w:rsidRDefault="005C6BBA" w:rsidP="00B12F3C">
      <w:pPr>
        <w:numPr>
          <w:ilvl w:val="0"/>
          <w:numId w:val="1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Elaboración de materiales corporativos</w:t>
      </w:r>
    </w:p>
    <w:p w14:paraId="2BB765AB" w14:textId="77777777" w:rsidR="005C6BBA" w:rsidRPr="00B12F3C" w:rsidRDefault="005C6BBA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B12F3C">
        <w:rPr>
          <w:rFonts w:ascii="Calibri" w:hAnsi="Calibri"/>
          <w:color w:val="000000"/>
          <w:sz w:val="22"/>
          <w:szCs w:val="22"/>
        </w:rPr>
        <w:t>Al mismo tiempo, definimos para nuestros clientes  </w:t>
      </w:r>
      <w:r w:rsidRPr="00D23164">
        <w:rPr>
          <w:rFonts w:ascii="Calibri" w:hAnsi="Calibri"/>
          <w:color w:val="000000"/>
          <w:sz w:val="22"/>
          <w:szCs w:val="22"/>
          <w:highlight w:val="yellow"/>
        </w:rPr>
        <w:t>programas de comunicación orientados a relacionarse con los agentes sociales y económicos más relevantes, desde ciudadanos a ONG, pasando por empresas, </w:t>
      </w:r>
      <w:proofErr w:type="spellStart"/>
      <w:r w:rsidRPr="00D23164">
        <w:rPr>
          <w:rStyle w:val="nfasis"/>
          <w:rFonts w:ascii="Calibri" w:hAnsi="Calibri"/>
          <w:color w:val="000000"/>
          <w:sz w:val="22"/>
          <w:szCs w:val="22"/>
          <w:highlight w:val="yellow"/>
        </w:rPr>
        <w:t>think</w:t>
      </w:r>
      <w:proofErr w:type="spellEnd"/>
      <w:r w:rsidRPr="00D23164">
        <w:rPr>
          <w:rStyle w:val="nfasis"/>
          <w:rFonts w:ascii="Calibri" w:hAnsi="Calibri"/>
          <w:color w:val="000000"/>
          <w:sz w:val="22"/>
          <w:szCs w:val="22"/>
          <w:highlight w:val="yellow"/>
        </w:rPr>
        <w:t xml:space="preserve"> </w:t>
      </w:r>
      <w:proofErr w:type="spellStart"/>
      <w:r w:rsidRPr="00D23164">
        <w:rPr>
          <w:rStyle w:val="nfasis"/>
          <w:rFonts w:ascii="Calibri" w:hAnsi="Calibri"/>
          <w:color w:val="000000"/>
          <w:sz w:val="22"/>
          <w:szCs w:val="22"/>
          <w:highlight w:val="yellow"/>
        </w:rPr>
        <w:t>tanks</w:t>
      </w:r>
      <w:proofErr w:type="spellEnd"/>
      <w:r w:rsidRPr="00D23164">
        <w:rPr>
          <w:rFonts w:ascii="Calibri" w:hAnsi="Calibri"/>
          <w:color w:val="000000"/>
          <w:sz w:val="22"/>
          <w:szCs w:val="22"/>
          <w:highlight w:val="yellow"/>
        </w:rPr>
        <w:t> o asociaciones profesionales.</w:t>
      </w:r>
      <w:r w:rsidRPr="00B12F3C">
        <w:rPr>
          <w:rFonts w:ascii="Calibri" w:hAnsi="Calibri"/>
          <w:color w:val="000000"/>
          <w:sz w:val="22"/>
          <w:szCs w:val="22"/>
        </w:rPr>
        <w:t xml:space="preserve"> Desde esta perspectiva desarrollamos los siguientes programas:</w:t>
      </w:r>
    </w:p>
    <w:p w14:paraId="35C42531" w14:textId="77777777" w:rsidR="005C6BBA" w:rsidRPr="00B12F3C" w:rsidRDefault="005C6BBA" w:rsidP="00B12F3C">
      <w:pPr>
        <w:numPr>
          <w:ilvl w:val="0"/>
          <w:numId w:val="2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Programas de comunicación pública</w:t>
      </w:r>
    </w:p>
    <w:p w14:paraId="40D39AFF" w14:textId="77777777" w:rsidR="005C6BBA" w:rsidRPr="00B12F3C" w:rsidRDefault="005C6BBA" w:rsidP="00B12F3C">
      <w:pPr>
        <w:numPr>
          <w:ilvl w:val="0"/>
          <w:numId w:val="2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Programas de sensibilización y de información a ciudadanos y grupos de interés</w:t>
      </w:r>
    </w:p>
    <w:p w14:paraId="10EE0C72" w14:textId="77777777" w:rsidR="005C6BBA" w:rsidRPr="00B12F3C" w:rsidRDefault="005C6BBA" w:rsidP="00B12F3C">
      <w:pPr>
        <w:numPr>
          <w:ilvl w:val="0"/>
          <w:numId w:val="2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Estudios de opinión de carácter cuantitativo</w:t>
      </w:r>
    </w:p>
    <w:p w14:paraId="176022CB" w14:textId="77777777" w:rsidR="005C6BBA" w:rsidRPr="00B12F3C" w:rsidRDefault="005C6BBA" w:rsidP="00B12F3C">
      <w:pPr>
        <w:numPr>
          <w:ilvl w:val="0"/>
          <w:numId w:val="2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Investigaciones cualitativas</w:t>
      </w:r>
    </w:p>
    <w:p w14:paraId="5E23941F" w14:textId="77777777" w:rsidR="005C6BBA" w:rsidRPr="00B12F3C" w:rsidRDefault="005C6BBA" w:rsidP="00B12F3C">
      <w:pPr>
        <w:numPr>
          <w:ilvl w:val="0"/>
          <w:numId w:val="2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Programas de </w:t>
      </w: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</w:rPr>
        <w:t>Public</w:t>
      </w:r>
      <w:proofErr w:type="spellEnd"/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 </w:t>
      </w: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</w:rPr>
        <w:t>Diplomacy</w:t>
      </w:r>
      <w:proofErr w:type="spellEnd"/>
    </w:p>
    <w:p w14:paraId="15F642F4" w14:textId="77777777" w:rsidR="005C6BBA" w:rsidRPr="00B12F3C" w:rsidRDefault="005C6BBA" w:rsidP="00B12F3C">
      <w:pPr>
        <w:numPr>
          <w:ilvl w:val="0"/>
          <w:numId w:val="2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Programas de City Marketing</w:t>
      </w:r>
    </w:p>
    <w:p w14:paraId="23734E61" w14:textId="77777777" w:rsidR="005C6BBA" w:rsidRPr="00B12F3C" w:rsidRDefault="005C6BBA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spellStart"/>
      <w:r w:rsidRPr="00B12F3C">
        <w:rPr>
          <w:rFonts w:ascii="Calibri" w:hAnsi="Calibri"/>
          <w:color w:val="000000"/>
          <w:sz w:val="22"/>
          <w:szCs w:val="22"/>
        </w:rPr>
        <w:t>Edelman</w:t>
      </w:r>
      <w:proofErr w:type="spellEnd"/>
      <w:r w:rsidRPr="00B12F3C">
        <w:rPr>
          <w:rFonts w:ascii="Calibri" w:hAnsi="Calibri"/>
          <w:color w:val="000000"/>
          <w:sz w:val="22"/>
          <w:szCs w:val="22"/>
        </w:rPr>
        <w:t xml:space="preserve"> España forma parte del Grupo de Trabajo del Observatorio Imagen de España, del Real Instituto Elcano, es miembro de Barcelona Global y pertenece a la Junta Directiva de ADECEC, la patronal del sector de la Comunicación y las Relaciones Públicas.</w:t>
      </w:r>
    </w:p>
    <w:p w14:paraId="19929A82" w14:textId="77777777" w:rsidR="005C6BBA" w:rsidRPr="00B12F3C" w:rsidRDefault="005C6BBA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spellStart"/>
      <w:r w:rsidRPr="00B12F3C">
        <w:rPr>
          <w:rFonts w:ascii="Calibri" w:hAnsi="Calibri"/>
          <w:color w:val="000000"/>
          <w:sz w:val="22"/>
          <w:szCs w:val="22"/>
        </w:rPr>
        <w:t>Edelman</w:t>
      </w:r>
      <w:proofErr w:type="spellEnd"/>
      <w:r w:rsidRPr="00B12F3C">
        <w:rPr>
          <w:rFonts w:ascii="Calibri" w:hAnsi="Calibri"/>
          <w:color w:val="000000"/>
          <w:sz w:val="22"/>
          <w:szCs w:val="22"/>
        </w:rPr>
        <w:t>, que cuenta con oficinas en Bruselas, está inscrita en el Registro de Grupos de Interés de la Unión Europea, dentro de la Iniciativa Europea por la Transparencia.</w:t>
      </w:r>
    </w:p>
    <w:p w14:paraId="15E236DD" w14:textId="77777777" w:rsidR="005C6BBA" w:rsidRPr="00B12F3C" w:rsidRDefault="005C6BBA" w:rsidP="00B12F3C">
      <w:pPr>
        <w:rPr>
          <w:rFonts w:ascii="Calibri" w:hAnsi="Calibri"/>
          <w:sz w:val="22"/>
          <w:szCs w:val="22"/>
        </w:rPr>
      </w:pPr>
    </w:p>
    <w:p w14:paraId="1253C556" w14:textId="77777777" w:rsidR="005C6BBA" w:rsidRPr="00B12F3C" w:rsidRDefault="005C6BBA" w:rsidP="00B12F3C">
      <w:pPr>
        <w:pStyle w:val="Ttulo4"/>
        <w:shd w:val="clear" w:color="auto" w:fill="FFFFFF"/>
        <w:spacing w:before="0"/>
        <w:rPr>
          <w:rFonts w:ascii="Calibri" w:eastAsia="Times New Roman" w:hAnsi="Calibri"/>
          <w:color w:val="000000"/>
          <w:sz w:val="22"/>
          <w:szCs w:val="22"/>
          <w:lang w:eastAsia="es-ES_tradnl"/>
        </w:rPr>
      </w:pPr>
      <w:r w:rsidRPr="006B6617">
        <w:rPr>
          <w:rFonts w:ascii="Calibri" w:eastAsia="Times New Roman" w:hAnsi="Calibri"/>
          <w:b/>
          <w:bCs/>
          <w:color w:val="000000"/>
          <w:sz w:val="22"/>
          <w:szCs w:val="22"/>
          <w:highlight w:val="magenta"/>
        </w:rPr>
        <w:t>Marcas de gran consumo</w:t>
      </w:r>
    </w:p>
    <w:p w14:paraId="32C62A6B" w14:textId="77777777" w:rsidR="005C6BBA" w:rsidRPr="00B12F3C" w:rsidRDefault="005C6BBA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D23164">
        <w:rPr>
          <w:rFonts w:ascii="Calibri" w:hAnsi="Calibri"/>
          <w:color w:val="000000"/>
          <w:sz w:val="22"/>
          <w:szCs w:val="22"/>
          <w:highlight w:val="yellow"/>
        </w:rPr>
        <w:t>El mundo ha cambiado y las reglas en el mundo de la comunicación son totalmente diferentes: los consumidores confían en gente como ellos</w:t>
      </w:r>
      <w:r w:rsidRPr="00B12F3C">
        <w:rPr>
          <w:rFonts w:ascii="Calibri" w:hAnsi="Calibri"/>
          <w:color w:val="000000"/>
          <w:sz w:val="22"/>
          <w:szCs w:val="22"/>
        </w:rPr>
        <w:t xml:space="preserve"> y </w:t>
      </w:r>
      <w:r w:rsidRPr="00D23164">
        <w:rPr>
          <w:rFonts w:ascii="Calibri" w:hAnsi="Calibri"/>
          <w:color w:val="000000"/>
          <w:sz w:val="22"/>
          <w:szCs w:val="22"/>
          <w:highlight w:val="yellow"/>
        </w:rPr>
        <w:t>las marcas, más que nunca, deben estar presentes en los diálogos en los que participa su público objetivo; participando y fomentando la conversación e involucrando a las audiencias más relevantes en su día a día. </w:t>
      </w:r>
      <w:r w:rsidRPr="00D23164">
        <w:rPr>
          <w:rStyle w:val="Textoennegrita"/>
          <w:rFonts w:ascii="Calibri" w:hAnsi="Calibri"/>
          <w:color w:val="000000"/>
          <w:sz w:val="22"/>
          <w:szCs w:val="22"/>
          <w:highlight w:val="yellow"/>
        </w:rPr>
        <w:t>Queremos ayudar a las marcas a involucrarse con sus audiencias, aportando valor a corto, medio y largo plazo; y situando al consumidor como el centro de nuestras estrategias.</w:t>
      </w:r>
    </w:p>
    <w:p w14:paraId="77560ADB" w14:textId="77777777" w:rsidR="005C6BBA" w:rsidRPr="00B12F3C" w:rsidRDefault="005C6BBA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B12F3C">
        <w:rPr>
          <w:rFonts w:ascii="Calibri" w:hAnsi="Calibri"/>
          <w:color w:val="000000"/>
          <w:sz w:val="22"/>
          <w:szCs w:val="22"/>
        </w:rPr>
        <w:t xml:space="preserve">Desde la división de Consumo de </w:t>
      </w:r>
      <w:proofErr w:type="spellStart"/>
      <w:r w:rsidRPr="00B12F3C">
        <w:rPr>
          <w:rFonts w:ascii="Calibri" w:hAnsi="Calibri"/>
          <w:color w:val="000000"/>
          <w:sz w:val="22"/>
          <w:szCs w:val="22"/>
        </w:rPr>
        <w:t>Edelman</w:t>
      </w:r>
      <w:proofErr w:type="spellEnd"/>
      <w:r w:rsidRPr="00B12F3C">
        <w:rPr>
          <w:rFonts w:ascii="Calibri" w:hAnsi="Calibri"/>
          <w:color w:val="000000"/>
          <w:sz w:val="22"/>
          <w:szCs w:val="22"/>
        </w:rPr>
        <w:t xml:space="preserve"> España gestionamos a empresas líderes en los sectores de Gran Consumo y Estilo de Vida, contribuyendo en su desarrollo y fortaleciendo su posicionamiento y visibilidad en un mercado continuamente cambiante y, cada vez, más competitivo. Nuestro objetivo es ayudar a las marcas a incrementar su valor y reputación de una manera estable. </w:t>
      </w:r>
      <w:r w:rsidRPr="00B12F3C">
        <w:rPr>
          <w:rStyle w:val="Textoennegrita"/>
          <w:rFonts w:ascii="Calibri" w:hAnsi="Calibri"/>
          <w:color w:val="000000"/>
          <w:sz w:val="22"/>
          <w:szCs w:val="22"/>
        </w:rPr>
        <w:t>Conocemos las tendencias del mercado y sabemos cómo conectar con los consumidores</w:t>
      </w:r>
      <w:r w:rsidRPr="00B12F3C">
        <w:rPr>
          <w:rFonts w:ascii="Calibri" w:hAnsi="Calibri"/>
          <w:color w:val="000000"/>
          <w:sz w:val="22"/>
          <w:szCs w:val="22"/>
        </w:rPr>
        <w:t> para establecer una relación basada en la fidelidad, la participación y la credibilidad.</w:t>
      </w:r>
    </w:p>
    <w:p w14:paraId="3AEB7868" w14:textId="77777777" w:rsidR="005C6BBA" w:rsidRPr="00B12F3C" w:rsidRDefault="005C6BBA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B12F3C">
        <w:rPr>
          <w:rFonts w:ascii="Calibri" w:hAnsi="Calibri"/>
          <w:color w:val="000000"/>
          <w:sz w:val="22"/>
          <w:szCs w:val="22"/>
        </w:rPr>
        <w:t>En esta nueva era, el consumidor cuenta ahora con múltiples fuentes de información que influyen constantemente en su percepción sobre una marca. Esto ha creado la necesidad de </w:t>
      </w:r>
      <w:r w:rsidRPr="00D23164">
        <w:rPr>
          <w:rStyle w:val="Textoennegrita"/>
          <w:rFonts w:ascii="Calibri" w:hAnsi="Calibri"/>
          <w:color w:val="000000"/>
          <w:sz w:val="22"/>
          <w:szCs w:val="22"/>
          <w:highlight w:val="yellow"/>
        </w:rPr>
        <w:t xml:space="preserve">estar presente en los diálogos en los que participa el público objetivo, participar y </w:t>
      </w:r>
      <w:r w:rsidRPr="00D23164">
        <w:rPr>
          <w:rStyle w:val="Textoennegrita"/>
          <w:rFonts w:ascii="Calibri" w:hAnsi="Calibri"/>
          <w:color w:val="000000"/>
          <w:sz w:val="22"/>
          <w:szCs w:val="22"/>
          <w:highlight w:val="yellow"/>
        </w:rPr>
        <w:lastRenderedPageBreak/>
        <w:t>fomentar la conversación e involucrar a las audiencias más relevantes en el día a día de la marca,</w:t>
      </w:r>
      <w:r w:rsidRPr="00D23164">
        <w:rPr>
          <w:rFonts w:ascii="Calibri" w:hAnsi="Calibri"/>
          <w:color w:val="000000"/>
          <w:sz w:val="22"/>
          <w:szCs w:val="22"/>
          <w:highlight w:val="yellow"/>
        </w:rPr>
        <w:t xml:space="preserve"> incluyendo los medios de comunicación, los </w:t>
      </w:r>
      <w:proofErr w:type="spellStart"/>
      <w:r w:rsidRPr="00D23164">
        <w:rPr>
          <w:rFonts w:ascii="Calibri" w:hAnsi="Calibri"/>
          <w:color w:val="000000"/>
          <w:sz w:val="22"/>
          <w:szCs w:val="22"/>
          <w:highlight w:val="yellow"/>
        </w:rPr>
        <w:t>influencers</w:t>
      </w:r>
      <w:proofErr w:type="spellEnd"/>
      <w:r w:rsidRPr="00D23164">
        <w:rPr>
          <w:rFonts w:ascii="Calibri" w:hAnsi="Calibri"/>
          <w:color w:val="000000"/>
          <w:sz w:val="22"/>
          <w:szCs w:val="22"/>
          <w:highlight w:val="yellow"/>
        </w:rPr>
        <w:t xml:space="preserve">, </w:t>
      </w:r>
      <w:proofErr w:type="spellStart"/>
      <w:r w:rsidRPr="00D23164">
        <w:rPr>
          <w:rFonts w:ascii="Calibri" w:hAnsi="Calibri"/>
          <w:color w:val="000000"/>
          <w:sz w:val="22"/>
          <w:szCs w:val="22"/>
          <w:highlight w:val="yellow"/>
        </w:rPr>
        <w:t>bloggers</w:t>
      </w:r>
      <w:proofErr w:type="spellEnd"/>
      <w:r w:rsidRPr="00D23164">
        <w:rPr>
          <w:rFonts w:ascii="Calibri" w:hAnsi="Calibri"/>
          <w:color w:val="000000"/>
          <w:sz w:val="22"/>
          <w:szCs w:val="22"/>
          <w:highlight w:val="yellow"/>
        </w:rPr>
        <w:t xml:space="preserve"> y líderes de opinión, entre otros.</w:t>
      </w:r>
      <w:r w:rsidRPr="00B12F3C">
        <w:rPr>
          <w:rFonts w:ascii="Calibri" w:hAnsi="Calibri"/>
          <w:color w:val="000000"/>
          <w:sz w:val="22"/>
          <w:szCs w:val="22"/>
        </w:rPr>
        <w:t xml:space="preserve"> Es por ello que, ahora más que nunca, es clave una estrategia de comunicación efectiva, flexible, dinámica y sensible a la realidad de nuestros públicos para ganar su total confianza.</w:t>
      </w:r>
    </w:p>
    <w:p w14:paraId="76770991" w14:textId="77777777" w:rsidR="005C6BBA" w:rsidRPr="00B12F3C" w:rsidRDefault="005C6BBA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B12F3C">
        <w:rPr>
          <w:rFonts w:ascii="Calibri" w:hAnsi="Calibri"/>
          <w:color w:val="000000"/>
          <w:sz w:val="22"/>
          <w:szCs w:val="22"/>
        </w:rPr>
        <w:t>La división de Consumo está formada por un equipo de más de 15 consultores en Madrid y en Barcelona, con dilatada experiencia en las áreas de </w:t>
      </w:r>
      <w:r w:rsidRPr="00B12F3C">
        <w:rPr>
          <w:rStyle w:val="Textoennegrita"/>
          <w:rFonts w:ascii="Calibri" w:hAnsi="Calibri"/>
          <w:color w:val="000000"/>
          <w:sz w:val="22"/>
          <w:szCs w:val="22"/>
        </w:rPr>
        <w:t>gran consumo, moda y belleza, alimentación y bebidas, comercio electrónico, automóviles, ocio y entretenimiento, estilo de vida,</w:t>
      </w:r>
      <w:r w:rsidRPr="00B12F3C">
        <w:rPr>
          <w:rFonts w:ascii="Calibri" w:hAnsi="Calibri"/>
          <w:color w:val="000000"/>
          <w:sz w:val="22"/>
          <w:szCs w:val="22"/>
        </w:rPr>
        <w:t> entre otras.</w:t>
      </w:r>
    </w:p>
    <w:p w14:paraId="4FB6ED12" w14:textId="77777777" w:rsidR="005C6BBA" w:rsidRPr="00B12F3C" w:rsidRDefault="005C6BBA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B12F3C">
        <w:rPr>
          <w:rFonts w:ascii="Calibri" w:hAnsi="Calibri"/>
          <w:color w:val="000000"/>
          <w:sz w:val="22"/>
          <w:szCs w:val="22"/>
        </w:rPr>
        <w:t>Algunas de nuestras especializaciones son:</w:t>
      </w:r>
    </w:p>
    <w:p w14:paraId="37B1ACDF" w14:textId="77777777" w:rsidR="005C6BBA" w:rsidRPr="00B12F3C" w:rsidRDefault="005C6BBA" w:rsidP="00B12F3C">
      <w:pPr>
        <w:numPr>
          <w:ilvl w:val="0"/>
          <w:numId w:val="3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Estrategias creativas, basándonos en </w:t>
      </w:r>
      <w:proofErr w:type="spellStart"/>
      <w:r w:rsidRPr="00B12F3C">
        <w:rPr>
          <w:rStyle w:val="nfasis"/>
          <w:rFonts w:ascii="Calibri" w:eastAsia="Times New Roman" w:hAnsi="Calibri"/>
          <w:color w:val="000000"/>
          <w:sz w:val="22"/>
          <w:szCs w:val="22"/>
        </w:rPr>
        <w:t>insights</w:t>
      </w:r>
      <w:proofErr w:type="spellEnd"/>
      <w:r w:rsidRPr="00B12F3C">
        <w:rPr>
          <w:rFonts w:ascii="Calibri" w:eastAsia="Times New Roman" w:hAnsi="Calibri"/>
          <w:color w:val="000000"/>
          <w:sz w:val="22"/>
          <w:szCs w:val="22"/>
        </w:rPr>
        <w:t> del consumidor, creando ideas 360 para crear fidelidad y notoriedad hacia las marcas para las que trabajamos</w:t>
      </w:r>
    </w:p>
    <w:p w14:paraId="3641BEFA" w14:textId="77777777" w:rsidR="005C6BBA" w:rsidRPr="00B12F3C" w:rsidRDefault="005C6BBA" w:rsidP="00B12F3C">
      <w:pPr>
        <w:numPr>
          <w:ilvl w:val="0"/>
          <w:numId w:val="3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Creación de </w:t>
      </w:r>
      <w:proofErr w:type="spellStart"/>
      <w:r w:rsidRPr="00B12F3C">
        <w:rPr>
          <w:rStyle w:val="nfasis"/>
          <w:rFonts w:ascii="Calibri" w:eastAsia="Times New Roman" w:hAnsi="Calibri"/>
          <w:color w:val="000000"/>
          <w:sz w:val="22"/>
          <w:szCs w:val="22"/>
        </w:rPr>
        <w:t>storytelling</w:t>
      </w:r>
      <w:proofErr w:type="spellEnd"/>
      <w:r w:rsidRPr="00B12F3C">
        <w:rPr>
          <w:rFonts w:ascii="Calibri" w:eastAsia="Times New Roman" w:hAnsi="Calibri"/>
          <w:color w:val="000000"/>
          <w:sz w:val="22"/>
          <w:szCs w:val="22"/>
        </w:rPr>
        <w:t> y creación de contenidos</w:t>
      </w:r>
    </w:p>
    <w:p w14:paraId="1348601A" w14:textId="77777777" w:rsidR="005C6BBA" w:rsidRPr="00B12F3C" w:rsidRDefault="005C6BBA" w:rsidP="00B12F3C">
      <w:pPr>
        <w:numPr>
          <w:ilvl w:val="0"/>
          <w:numId w:val="3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Planes de comunicación para el lanzamiento de nuevos productos</w:t>
      </w:r>
    </w:p>
    <w:p w14:paraId="5A9B92C5" w14:textId="77777777" w:rsidR="005C6BBA" w:rsidRPr="00B12F3C" w:rsidRDefault="005C6BBA" w:rsidP="00B12F3C">
      <w:pPr>
        <w:numPr>
          <w:ilvl w:val="0"/>
          <w:numId w:val="3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Relaciones con los medios</w:t>
      </w:r>
    </w:p>
    <w:p w14:paraId="1D5A7ACB" w14:textId="77777777" w:rsidR="005C6BBA" w:rsidRPr="00B12F3C" w:rsidRDefault="005C6BBA" w:rsidP="00B12F3C">
      <w:pPr>
        <w:numPr>
          <w:ilvl w:val="0"/>
          <w:numId w:val="3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Conceptualización, planificación y ejecución de eventos</w:t>
      </w:r>
    </w:p>
    <w:p w14:paraId="33256E73" w14:textId="77777777" w:rsidR="005C6BBA" w:rsidRPr="00B12F3C" w:rsidRDefault="005C6BBA" w:rsidP="00B12F3C">
      <w:pPr>
        <w:numPr>
          <w:ilvl w:val="0"/>
          <w:numId w:val="3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Planes de </w:t>
      </w: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</w:rPr>
        <w:t>influencers</w:t>
      </w:r>
      <w:proofErr w:type="spellEnd"/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, </w:t>
      </w: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</w:rPr>
        <w:t>bloggers</w:t>
      </w:r>
      <w:proofErr w:type="spellEnd"/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 y relación con </w:t>
      </w: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</w:rPr>
        <w:t>celebrities</w:t>
      </w:r>
      <w:proofErr w:type="spellEnd"/>
    </w:p>
    <w:p w14:paraId="3E0B0E2A" w14:textId="77777777" w:rsidR="005C6BBA" w:rsidRPr="00B12F3C" w:rsidRDefault="005C6BBA" w:rsidP="00B12F3C">
      <w:pPr>
        <w:numPr>
          <w:ilvl w:val="0"/>
          <w:numId w:val="3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Acciones de marketing experiencial y patrocinios</w:t>
      </w:r>
    </w:p>
    <w:p w14:paraId="492B39AC" w14:textId="77777777" w:rsidR="005C6BBA" w:rsidRPr="00B12F3C" w:rsidRDefault="005C6BBA" w:rsidP="00B12F3C">
      <w:pPr>
        <w:numPr>
          <w:ilvl w:val="0"/>
          <w:numId w:val="3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Social Media &amp; Digital Marketing</w:t>
      </w:r>
    </w:p>
    <w:p w14:paraId="283E3AB4" w14:textId="77777777" w:rsidR="005C6BBA" w:rsidRPr="00B12F3C" w:rsidRDefault="005C6BBA" w:rsidP="00B12F3C">
      <w:pPr>
        <w:rPr>
          <w:rFonts w:ascii="Calibri" w:hAnsi="Calibri"/>
          <w:sz w:val="22"/>
          <w:szCs w:val="22"/>
        </w:rPr>
      </w:pPr>
    </w:p>
    <w:p w14:paraId="2329B674" w14:textId="77777777" w:rsidR="005C6BBA" w:rsidRPr="00B12F3C" w:rsidRDefault="005C6BBA" w:rsidP="00B12F3C">
      <w:pPr>
        <w:pStyle w:val="Ttulo4"/>
        <w:shd w:val="clear" w:color="auto" w:fill="FFFFFF"/>
        <w:spacing w:before="0"/>
        <w:rPr>
          <w:rFonts w:ascii="Calibri" w:eastAsia="Times New Roman" w:hAnsi="Calibri"/>
          <w:color w:val="000000"/>
          <w:sz w:val="22"/>
          <w:szCs w:val="22"/>
          <w:lang w:eastAsia="es-ES_tradnl"/>
        </w:rPr>
      </w:pPr>
      <w:r w:rsidRPr="00B12F3C">
        <w:rPr>
          <w:rFonts w:ascii="Calibri" w:eastAsia="Times New Roman" w:hAnsi="Calibri"/>
          <w:b/>
          <w:bCs/>
          <w:color w:val="000000"/>
          <w:sz w:val="22"/>
          <w:szCs w:val="22"/>
        </w:rPr>
        <w:t>Comunicación corporativa</w:t>
      </w:r>
    </w:p>
    <w:p w14:paraId="12494993" w14:textId="77777777" w:rsidR="005C6BBA" w:rsidRPr="00B12F3C" w:rsidRDefault="005C6BBA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B12F3C">
        <w:rPr>
          <w:rFonts w:ascii="Calibri" w:hAnsi="Calibri"/>
          <w:color w:val="000000"/>
          <w:sz w:val="22"/>
          <w:szCs w:val="22"/>
        </w:rPr>
        <w:t>La comunicación corporativa es un pilar básico de la gestión de las empresas. </w:t>
      </w:r>
      <w:r w:rsidRPr="00B12F3C">
        <w:rPr>
          <w:rStyle w:val="Textoennegrita"/>
          <w:rFonts w:ascii="Calibri" w:hAnsi="Calibri"/>
          <w:color w:val="000000"/>
          <w:sz w:val="22"/>
          <w:szCs w:val="22"/>
        </w:rPr>
        <w:t>Generar reputación y confianza en torno a una organización fortalece de manera inequívoca los pilares sobre los que se sustenta y refuerza su posición ante todas las audiencias con las que interacciona.</w:t>
      </w:r>
    </w:p>
    <w:p w14:paraId="2098402E" w14:textId="77777777" w:rsidR="005C6BBA" w:rsidRPr="00B12F3C" w:rsidRDefault="005C6BBA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B12F3C">
        <w:rPr>
          <w:rFonts w:ascii="Calibri" w:hAnsi="Calibri"/>
          <w:color w:val="000000"/>
          <w:sz w:val="22"/>
          <w:szCs w:val="22"/>
        </w:rPr>
        <w:t xml:space="preserve">Los valores del negocio y la economía han cambiado y, con ello, la gestión de la reputación de las empresas. Hoy en día, aspectos como </w:t>
      </w:r>
      <w:r w:rsidRPr="006B6617">
        <w:rPr>
          <w:rFonts w:ascii="Calibri" w:hAnsi="Calibri"/>
          <w:color w:val="000000"/>
          <w:sz w:val="22"/>
          <w:szCs w:val="22"/>
          <w:highlight w:val="yellow"/>
        </w:rPr>
        <w:t>la </w:t>
      </w:r>
      <w:r w:rsidRPr="006B6617">
        <w:rPr>
          <w:rStyle w:val="Textoennegrita"/>
          <w:rFonts w:ascii="Calibri" w:hAnsi="Calibri"/>
          <w:color w:val="000000"/>
          <w:sz w:val="22"/>
          <w:szCs w:val="22"/>
          <w:highlight w:val="yellow"/>
        </w:rPr>
        <w:t>transparencia, el buen trato a los empleados, las relaciones con el entorno local y global, la honestidad en la gestión financiera y la apuesta por la calidad de los servicios o productos</w:t>
      </w:r>
      <w:r w:rsidRPr="006B6617">
        <w:rPr>
          <w:rFonts w:ascii="Calibri" w:hAnsi="Calibri"/>
          <w:color w:val="000000"/>
          <w:sz w:val="22"/>
          <w:szCs w:val="22"/>
          <w:highlight w:val="yellow"/>
        </w:rPr>
        <w:t> que ofrece son clave para preservar y potenciar la imagen de una empresa.</w:t>
      </w:r>
    </w:p>
    <w:p w14:paraId="0BE2EBE5" w14:textId="77777777" w:rsidR="005C6BBA" w:rsidRPr="00B12F3C" w:rsidRDefault="005C6BBA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B12F3C">
        <w:rPr>
          <w:rFonts w:ascii="Calibri" w:hAnsi="Calibri"/>
          <w:color w:val="000000"/>
          <w:sz w:val="22"/>
          <w:szCs w:val="22"/>
        </w:rPr>
        <w:t xml:space="preserve">Por eso, en </w:t>
      </w:r>
      <w:proofErr w:type="spellStart"/>
      <w:r w:rsidRPr="00B12F3C">
        <w:rPr>
          <w:rFonts w:ascii="Calibri" w:hAnsi="Calibri"/>
          <w:color w:val="000000"/>
          <w:sz w:val="22"/>
          <w:szCs w:val="22"/>
        </w:rPr>
        <w:t>Edelman</w:t>
      </w:r>
      <w:proofErr w:type="spellEnd"/>
      <w:r w:rsidRPr="00B12F3C">
        <w:rPr>
          <w:rFonts w:ascii="Calibri" w:hAnsi="Calibri"/>
          <w:color w:val="000000"/>
          <w:sz w:val="22"/>
          <w:szCs w:val="22"/>
        </w:rPr>
        <w:t xml:space="preserve"> </w:t>
      </w:r>
      <w:r w:rsidRPr="006B6617">
        <w:rPr>
          <w:rFonts w:ascii="Calibri" w:hAnsi="Calibri"/>
          <w:color w:val="000000"/>
          <w:sz w:val="22"/>
          <w:szCs w:val="22"/>
          <w:highlight w:val="yellow"/>
        </w:rPr>
        <w:t>llevamos muchos años </w:t>
      </w:r>
      <w:r w:rsidRPr="006B6617">
        <w:rPr>
          <w:rStyle w:val="Textoennegrita"/>
          <w:rFonts w:ascii="Calibri" w:hAnsi="Calibri"/>
          <w:color w:val="000000"/>
          <w:sz w:val="22"/>
          <w:szCs w:val="22"/>
          <w:highlight w:val="yellow"/>
        </w:rPr>
        <w:t>fomentando un diálogo activo y efectivo</w:t>
      </w:r>
      <w:r w:rsidRPr="006B6617">
        <w:rPr>
          <w:rFonts w:ascii="Calibri" w:hAnsi="Calibri"/>
          <w:color w:val="000000"/>
          <w:sz w:val="22"/>
          <w:szCs w:val="22"/>
          <w:highlight w:val="yellow"/>
        </w:rPr>
        <w:t> con todas las audiencias de nuestros clientes, ayudándoles a construir una imagen y reputación sólidas frente a los distintos públicos.</w:t>
      </w:r>
      <w:r w:rsidRPr="00B12F3C">
        <w:rPr>
          <w:rFonts w:ascii="Calibri" w:hAnsi="Calibri"/>
          <w:color w:val="000000"/>
          <w:sz w:val="22"/>
          <w:szCs w:val="22"/>
        </w:rPr>
        <w:t xml:space="preserve"> Para ello, contamos con un equipo multidisciplinar de expertos en los diferentes ámbitos de la comunicación corporativa englobando:</w:t>
      </w:r>
    </w:p>
    <w:p w14:paraId="1B807919" w14:textId="77777777" w:rsidR="005C6BBA" w:rsidRPr="00B12F3C" w:rsidRDefault="005C6BBA" w:rsidP="00B12F3C">
      <w:pPr>
        <w:numPr>
          <w:ilvl w:val="0"/>
          <w:numId w:val="4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Consultoría estratégica</w:t>
      </w:r>
    </w:p>
    <w:p w14:paraId="2AB283CF" w14:textId="77777777" w:rsidR="005C6BBA" w:rsidRPr="00B12F3C" w:rsidRDefault="005C6BBA" w:rsidP="00B12F3C">
      <w:pPr>
        <w:numPr>
          <w:ilvl w:val="0"/>
          <w:numId w:val="4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</w:rPr>
        <w:t>Employee</w:t>
      </w:r>
      <w:proofErr w:type="spellEnd"/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 </w:t>
      </w: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</w:rPr>
        <w:t>engagement</w:t>
      </w:r>
      <w:proofErr w:type="spellEnd"/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 y comunicación interna</w:t>
      </w:r>
    </w:p>
    <w:p w14:paraId="1D7759DE" w14:textId="77777777" w:rsidR="005C6BBA" w:rsidRPr="00B12F3C" w:rsidRDefault="005C6BBA" w:rsidP="00B12F3C">
      <w:pPr>
        <w:numPr>
          <w:ilvl w:val="0"/>
          <w:numId w:val="4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Gabinete de prensa corporativo estratégico</w:t>
      </w:r>
    </w:p>
    <w:p w14:paraId="06BF5FEF" w14:textId="77777777" w:rsidR="005C6BBA" w:rsidRPr="00B12F3C" w:rsidRDefault="005C6BBA" w:rsidP="00B12F3C">
      <w:pPr>
        <w:numPr>
          <w:ilvl w:val="0"/>
          <w:numId w:val="4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Formaciones de portavoces</w:t>
      </w:r>
    </w:p>
    <w:p w14:paraId="76D015D5" w14:textId="77777777" w:rsidR="005C6BBA" w:rsidRPr="00B12F3C" w:rsidRDefault="005C6BBA" w:rsidP="00B12F3C">
      <w:pPr>
        <w:numPr>
          <w:ilvl w:val="0"/>
          <w:numId w:val="4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Posicionamiento del equipo directivo</w:t>
      </w:r>
    </w:p>
    <w:p w14:paraId="27E28D8F" w14:textId="77777777" w:rsidR="005C6BBA" w:rsidRPr="00B12F3C" w:rsidRDefault="005C6BBA" w:rsidP="00B12F3C">
      <w:pPr>
        <w:numPr>
          <w:ilvl w:val="0"/>
          <w:numId w:val="4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Relación con </w:t>
      </w: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</w:rPr>
        <w:t>stakeholders</w:t>
      </w:r>
      <w:proofErr w:type="spellEnd"/>
    </w:p>
    <w:p w14:paraId="395D601F" w14:textId="77777777" w:rsidR="005C6BBA" w:rsidRPr="00B12F3C" w:rsidRDefault="005C6BBA" w:rsidP="00B12F3C">
      <w:pPr>
        <w:numPr>
          <w:ilvl w:val="0"/>
          <w:numId w:val="4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Memorias de responsabilidad (parámetros GRI/ </w:t>
      </w: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</w:rPr>
        <w:t>Integrated</w:t>
      </w:r>
      <w:proofErr w:type="spellEnd"/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 </w:t>
      </w: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</w:rPr>
        <w:t>Reporting</w:t>
      </w:r>
      <w:proofErr w:type="spellEnd"/>
      <w:r w:rsidRPr="00B12F3C">
        <w:rPr>
          <w:rFonts w:ascii="Calibri" w:eastAsia="Times New Roman" w:hAnsi="Calibri"/>
          <w:color w:val="000000"/>
          <w:sz w:val="22"/>
          <w:szCs w:val="22"/>
        </w:rPr>
        <w:t>)</w:t>
      </w:r>
    </w:p>
    <w:p w14:paraId="4E3D4F71" w14:textId="77777777" w:rsidR="005C6BBA" w:rsidRPr="00B12F3C" w:rsidRDefault="005C6BBA" w:rsidP="00B12F3C">
      <w:pPr>
        <w:numPr>
          <w:ilvl w:val="0"/>
          <w:numId w:val="4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Programas de RSC</w:t>
      </w:r>
    </w:p>
    <w:p w14:paraId="211D7526" w14:textId="77777777" w:rsidR="005C6BBA" w:rsidRDefault="005C6BBA" w:rsidP="00B12F3C">
      <w:pPr>
        <w:numPr>
          <w:ilvl w:val="0"/>
          <w:numId w:val="4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Eventos</w:t>
      </w:r>
    </w:p>
    <w:p w14:paraId="67FFE4EC" w14:textId="77777777" w:rsidR="006B6617" w:rsidRPr="00B12F3C" w:rsidRDefault="006B6617" w:rsidP="006B6617">
      <w:pPr>
        <w:shd w:val="clear" w:color="auto" w:fill="FFFFFF"/>
        <w:ind w:left="720"/>
        <w:rPr>
          <w:rFonts w:ascii="Calibri" w:eastAsia="Times New Roman" w:hAnsi="Calibri"/>
          <w:color w:val="000000"/>
          <w:sz w:val="22"/>
          <w:szCs w:val="22"/>
        </w:rPr>
      </w:pPr>
    </w:p>
    <w:p w14:paraId="4270BEF5" w14:textId="77777777" w:rsidR="005C6BBA" w:rsidRPr="00B12F3C" w:rsidRDefault="005C6BBA" w:rsidP="00B12F3C">
      <w:pPr>
        <w:pStyle w:val="Ttulo4"/>
        <w:shd w:val="clear" w:color="auto" w:fill="FFFFFF"/>
        <w:spacing w:before="0"/>
        <w:rPr>
          <w:rFonts w:ascii="Calibri" w:eastAsia="Times New Roman" w:hAnsi="Calibri"/>
          <w:color w:val="000000"/>
          <w:sz w:val="22"/>
          <w:szCs w:val="22"/>
          <w:lang w:eastAsia="es-ES_tradnl"/>
        </w:rPr>
      </w:pPr>
      <w:r w:rsidRPr="00015956">
        <w:rPr>
          <w:rFonts w:ascii="Calibri" w:eastAsia="Times New Roman" w:hAnsi="Calibri"/>
          <w:b/>
          <w:bCs/>
          <w:color w:val="000000"/>
          <w:sz w:val="22"/>
          <w:szCs w:val="22"/>
          <w:highlight w:val="magenta"/>
        </w:rPr>
        <w:t>Comunicación de crisis</w:t>
      </w:r>
    </w:p>
    <w:p w14:paraId="7A5A9A23" w14:textId="77777777" w:rsidR="005C6BBA" w:rsidRPr="00B12F3C" w:rsidRDefault="005C6BBA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015956">
        <w:rPr>
          <w:rFonts w:ascii="Calibri" w:hAnsi="Calibri"/>
          <w:color w:val="000000"/>
          <w:sz w:val="22"/>
          <w:szCs w:val="22"/>
          <w:highlight w:val="yellow"/>
        </w:rPr>
        <w:t>El concepto de Crisis ha cambiado de manera radical. La tipología de riesgos a los que se enfrenta cualquier organización se ha multiplicado exponencialmente. El perfil de las empresas, cada vez más global, la amplia visibilidad de sus marcas y productos, impulsada por la tecnología, y el papel del cliente/consumidor/ciudadano, siempre vigilante, activo y crítico a través de las diferentes plataformas digitales, han configurado un nuevo escenario</w:t>
      </w:r>
      <w:r w:rsidRPr="00B12F3C">
        <w:rPr>
          <w:rFonts w:ascii="Calibri" w:hAnsi="Calibri"/>
          <w:color w:val="000000"/>
          <w:sz w:val="22"/>
          <w:szCs w:val="22"/>
        </w:rPr>
        <w:t xml:space="preserve"> que obliga a toda organización a estar más y mejor preparada para responder adecuadamente ante cualquier situación crítica.</w:t>
      </w:r>
    </w:p>
    <w:p w14:paraId="00D82874" w14:textId="77777777" w:rsidR="005C6BBA" w:rsidRPr="00B12F3C" w:rsidRDefault="005C6BBA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B12F3C">
        <w:rPr>
          <w:rFonts w:ascii="Calibri" w:hAnsi="Calibri"/>
          <w:color w:val="000000"/>
          <w:sz w:val="22"/>
          <w:szCs w:val="22"/>
        </w:rPr>
        <w:t xml:space="preserve">Para dar respuesta a los nuevos retos, </w:t>
      </w:r>
      <w:proofErr w:type="spellStart"/>
      <w:r w:rsidRPr="00B12F3C">
        <w:rPr>
          <w:rFonts w:ascii="Calibri" w:hAnsi="Calibri"/>
          <w:color w:val="000000"/>
          <w:sz w:val="22"/>
          <w:szCs w:val="22"/>
        </w:rPr>
        <w:t>Edelman</w:t>
      </w:r>
      <w:proofErr w:type="spellEnd"/>
      <w:r w:rsidRPr="00B12F3C">
        <w:rPr>
          <w:rFonts w:ascii="Calibri" w:hAnsi="Calibri"/>
          <w:color w:val="000000"/>
          <w:sz w:val="22"/>
          <w:szCs w:val="22"/>
        </w:rPr>
        <w:t xml:space="preserve"> ha creado un modelo innovador llamado Centro de Mando de Comunicación de Crisis</w:t>
      </w:r>
      <w:r w:rsidRPr="00B12F3C">
        <w:rPr>
          <w:rFonts w:ascii="Calibri" w:hAnsi="Calibri"/>
          <w:color w:val="000000"/>
          <w:sz w:val="22"/>
          <w:szCs w:val="22"/>
          <w:vertAlign w:val="superscript"/>
        </w:rPr>
        <w:t>®</w:t>
      </w:r>
      <w:r w:rsidRPr="00B12F3C">
        <w:rPr>
          <w:rFonts w:ascii="Calibri" w:hAnsi="Calibri"/>
          <w:color w:val="000000"/>
          <w:sz w:val="22"/>
          <w:szCs w:val="22"/>
        </w:rPr>
        <w:t> que, desarrollado en un entorno digital, ha situado a la compañía a la vanguardia de la industria. Este modelo ha tenido una gran aceptación en el mercado y clientes de sectores como Energía, Infraestructuras, Química, Alimentación o Banca y Finanzas ya lo han implantado en sus organizaciones.</w:t>
      </w:r>
    </w:p>
    <w:p w14:paraId="7F94A7CE" w14:textId="77777777" w:rsidR="005C6BBA" w:rsidRPr="00B12F3C" w:rsidRDefault="005C6BBA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B12F3C">
        <w:rPr>
          <w:rFonts w:ascii="Calibri" w:hAnsi="Calibri"/>
          <w:color w:val="000000"/>
          <w:sz w:val="22"/>
          <w:szCs w:val="22"/>
        </w:rPr>
        <w:t xml:space="preserve">Además del desarrollo de herramientas de gestión,  la preparación de las compañías es </w:t>
      </w:r>
      <w:r w:rsidRPr="00677772">
        <w:rPr>
          <w:rFonts w:ascii="Calibri" w:hAnsi="Calibri"/>
          <w:color w:val="000000"/>
          <w:sz w:val="22"/>
          <w:szCs w:val="22"/>
        </w:rPr>
        <w:t xml:space="preserve">fundamental en situaciones de crisis. Por ello, </w:t>
      </w:r>
      <w:proofErr w:type="spellStart"/>
      <w:r w:rsidRPr="00677772">
        <w:rPr>
          <w:rFonts w:ascii="Calibri" w:hAnsi="Calibri"/>
          <w:color w:val="000000"/>
          <w:sz w:val="22"/>
          <w:szCs w:val="22"/>
        </w:rPr>
        <w:t>Edelman</w:t>
      </w:r>
      <w:proofErr w:type="spellEnd"/>
      <w:r w:rsidRPr="00677772">
        <w:rPr>
          <w:rFonts w:ascii="Calibri" w:hAnsi="Calibri"/>
          <w:color w:val="000000"/>
          <w:sz w:val="22"/>
          <w:szCs w:val="22"/>
        </w:rPr>
        <w:t xml:space="preserve"> cuenta con una gran experiencia en la</w:t>
      </w:r>
      <w:r w:rsidRPr="00B12F3C">
        <w:rPr>
          <w:rFonts w:ascii="Calibri" w:hAnsi="Calibri"/>
          <w:color w:val="000000"/>
          <w:sz w:val="22"/>
          <w:szCs w:val="22"/>
        </w:rPr>
        <w:t xml:space="preserve"> creación de programas de formación en Comunicación de Crisis. Las sesiones de formación priorizan la parte práctica y el realismo a través de simulaciones personalizadas para cada cliente que además incluyen dinámicas de redes sociales. En los últimos cuatro años, el equipo </w:t>
      </w:r>
      <w:proofErr w:type="spellStart"/>
      <w:r w:rsidRPr="00B12F3C">
        <w:rPr>
          <w:rFonts w:ascii="Calibri" w:hAnsi="Calibri"/>
          <w:color w:val="000000"/>
          <w:sz w:val="22"/>
          <w:szCs w:val="22"/>
        </w:rPr>
        <w:t>Edelman</w:t>
      </w:r>
      <w:proofErr w:type="spellEnd"/>
      <w:r w:rsidRPr="00B12F3C">
        <w:rPr>
          <w:rFonts w:ascii="Calibri" w:hAnsi="Calibri"/>
          <w:color w:val="000000"/>
          <w:sz w:val="22"/>
          <w:szCs w:val="22"/>
        </w:rPr>
        <w:t xml:space="preserve"> ha formado a más de 500 profesionales, impartiendo más de 4.000 horas de formación a través de cursos en las principales capitales de España y en países como Angola, Ecuador, Perú o Trinidad y Tobago.</w:t>
      </w:r>
    </w:p>
    <w:p w14:paraId="04F6767D" w14:textId="77777777" w:rsidR="005C6BBA" w:rsidRPr="00B12F3C" w:rsidRDefault="005C6BBA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B12F3C">
        <w:rPr>
          <w:rFonts w:ascii="Calibri" w:hAnsi="Calibri"/>
          <w:color w:val="000000"/>
          <w:sz w:val="22"/>
          <w:szCs w:val="22"/>
        </w:rPr>
        <w:t xml:space="preserve">El equipo especializado en Comunicación de Crisis forma parte de la red global de </w:t>
      </w:r>
      <w:proofErr w:type="spellStart"/>
      <w:r w:rsidRPr="00B12F3C">
        <w:rPr>
          <w:rFonts w:ascii="Calibri" w:hAnsi="Calibri"/>
          <w:color w:val="000000"/>
          <w:sz w:val="22"/>
          <w:szCs w:val="22"/>
        </w:rPr>
        <w:t>Risk</w:t>
      </w:r>
      <w:proofErr w:type="spellEnd"/>
      <w:r w:rsidRPr="00B12F3C">
        <w:rPr>
          <w:rFonts w:ascii="Calibri" w:hAnsi="Calibri"/>
          <w:color w:val="000000"/>
          <w:sz w:val="22"/>
          <w:szCs w:val="22"/>
        </w:rPr>
        <w:t xml:space="preserve"> &amp; Crisis de </w:t>
      </w:r>
      <w:proofErr w:type="spellStart"/>
      <w:r w:rsidRPr="00B12F3C">
        <w:rPr>
          <w:rFonts w:ascii="Calibri" w:hAnsi="Calibri"/>
          <w:color w:val="000000"/>
          <w:sz w:val="22"/>
          <w:szCs w:val="22"/>
        </w:rPr>
        <w:t>Edelman</w:t>
      </w:r>
      <w:proofErr w:type="spellEnd"/>
      <w:r w:rsidRPr="00B12F3C">
        <w:rPr>
          <w:rFonts w:ascii="Calibri" w:hAnsi="Calibri"/>
          <w:color w:val="000000"/>
          <w:sz w:val="22"/>
          <w:szCs w:val="22"/>
        </w:rPr>
        <w:t>. Esto permite a los profesionales trabajar de manera conectada, intercambiar experiencias y, lo más importante, tener capacidad para dar respuesta a nuestros clientes en cualquier parte del mundo.</w:t>
      </w:r>
    </w:p>
    <w:p w14:paraId="7E2C4098" w14:textId="77777777" w:rsidR="005C6BBA" w:rsidRPr="00B12F3C" w:rsidRDefault="005C6BBA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B12F3C">
        <w:rPr>
          <w:rFonts w:ascii="Calibri" w:hAnsi="Calibri"/>
          <w:color w:val="000000"/>
          <w:sz w:val="22"/>
          <w:szCs w:val="22"/>
        </w:rPr>
        <w:t>Algunas de nuestras especializaciones son:</w:t>
      </w:r>
    </w:p>
    <w:p w14:paraId="02B7075A" w14:textId="77777777" w:rsidR="005C6BBA" w:rsidRPr="00B12F3C" w:rsidRDefault="005C6BBA" w:rsidP="00B12F3C">
      <w:pPr>
        <w:numPr>
          <w:ilvl w:val="0"/>
          <w:numId w:val="5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Centro de Mando de Comunicación de Crisis</w:t>
      </w:r>
      <w:r w:rsidRPr="00B12F3C">
        <w:rPr>
          <w:rFonts w:ascii="Calibri" w:eastAsia="Times New Roman" w:hAnsi="Calibri"/>
          <w:color w:val="000000"/>
          <w:sz w:val="22"/>
          <w:szCs w:val="22"/>
          <w:vertAlign w:val="superscript"/>
        </w:rPr>
        <w:t>®</w:t>
      </w:r>
    </w:p>
    <w:p w14:paraId="42A1AC30" w14:textId="77777777" w:rsidR="005C6BBA" w:rsidRPr="00B12F3C" w:rsidRDefault="005C6BBA" w:rsidP="00B12F3C">
      <w:pPr>
        <w:numPr>
          <w:ilvl w:val="0"/>
          <w:numId w:val="5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Auditoría de Riesgos</w:t>
      </w:r>
    </w:p>
    <w:p w14:paraId="4F577286" w14:textId="77777777" w:rsidR="005C6BBA" w:rsidRPr="00B12F3C" w:rsidRDefault="005C6BBA" w:rsidP="00B12F3C">
      <w:pPr>
        <w:numPr>
          <w:ilvl w:val="0"/>
          <w:numId w:val="5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Evaluación de modelos ya implantados en las organizaciones (Índice de Vulnerabilidad)</w:t>
      </w:r>
    </w:p>
    <w:p w14:paraId="68D15B4A" w14:textId="77777777" w:rsidR="005C6BBA" w:rsidRPr="00B12F3C" w:rsidRDefault="005C6BBA" w:rsidP="00B12F3C">
      <w:pPr>
        <w:numPr>
          <w:ilvl w:val="0"/>
          <w:numId w:val="5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Desarrollo de Manual de Crisis</w:t>
      </w:r>
    </w:p>
    <w:p w14:paraId="42A81334" w14:textId="77777777" w:rsidR="005C6BBA" w:rsidRPr="00B12F3C" w:rsidRDefault="005C6BBA" w:rsidP="00B12F3C">
      <w:pPr>
        <w:numPr>
          <w:ilvl w:val="0"/>
          <w:numId w:val="5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Desarrollo de plataformas digitales: web, </w:t>
      </w: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</w:rPr>
        <w:t>darksite</w:t>
      </w:r>
      <w:proofErr w:type="spellEnd"/>
      <w:r w:rsidRPr="00B12F3C">
        <w:rPr>
          <w:rFonts w:ascii="Calibri" w:eastAsia="Times New Roman" w:hAnsi="Calibri"/>
          <w:color w:val="000000"/>
          <w:sz w:val="22"/>
          <w:szCs w:val="22"/>
        </w:rPr>
        <w:t>, etc.</w:t>
      </w:r>
    </w:p>
    <w:p w14:paraId="44F58C41" w14:textId="77777777" w:rsidR="005C6BBA" w:rsidRPr="00B12F3C" w:rsidRDefault="005C6BBA" w:rsidP="00B12F3C">
      <w:pPr>
        <w:numPr>
          <w:ilvl w:val="0"/>
          <w:numId w:val="5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Formación de portavoces orientada a casos de Crisis</w:t>
      </w:r>
    </w:p>
    <w:p w14:paraId="1B1275B4" w14:textId="77777777" w:rsidR="005C6BBA" w:rsidRPr="00B12F3C" w:rsidRDefault="005C6BBA" w:rsidP="00B12F3C">
      <w:pPr>
        <w:numPr>
          <w:ilvl w:val="0"/>
          <w:numId w:val="5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Organización de simulacros</w:t>
      </w:r>
    </w:p>
    <w:p w14:paraId="2E3A36EF" w14:textId="77777777" w:rsidR="005C6BBA" w:rsidRPr="00B12F3C" w:rsidRDefault="005C6BBA" w:rsidP="00B12F3C">
      <w:pPr>
        <w:numPr>
          <w:ilvl w:val="0"/>
          <w:numId w:val="5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Sistemas de seguimiento y análisis de plataformas digitales en tiempo real (</w:t>
      </w: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</w:rPr>
        <w:t>Edelman</w:t>
      </w:r>
      <w:proofErr w:type="spellEnd"/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 </w:t>
      </w: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</w:rPr>
        <w:t>Berland</w:t>
      </w:r>
      <w:proofErr w:type="spellEnd"/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 </w:t>
      </w: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</w:rPr>
        <w:t>Dashboard</w:t>
      </w:r>
      <w:proofErr w:type="spellEnd"/>
      <w:r w:rsidRPr="00B12F3C">
        <w:rPr>
          <w:rFonts w:ascii="Calibri" w:eastAsia="Times New Roman" w:hAnsi="Calibri"/>
          <w:color w:val="000000"/>
          <w:sz w:val="22"/>
          <w:szCs w:val="22"/>
          <w:vertAlign w:val="superscript"/>
        </w:rPr>
        <w:t>®</w:t>
      </w:r>
      <w:r w:rsidRPr="00B12F3C">
        <w:rPr>
          <w:rFonts w:ascii="Calibri" w:eastAsia="Times New Roman" w:hAnsi="Calibri"/>
          <w:color w:val="000000"/>
          <w:sz w:val="22"/>
          <w:szCs w:val="22"/>
        </w:rPr>
        <w:t>)</w:t>
      </w:r>
    </w:p>
    <w:p w14:paraId="0A5A3FAD" w14:textId="77777777" w:rsidR="005C6BBA" w:rsidRPr="00B12F3C" w:rsidRDefault="005C6BBA" w:rsidP="00B12F3C">
      <w:pPr>
        <w:numPr>
          <w:ilvl w:val="0"/>
          <w:numId w:val="5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Asesoría y apoyo durante una Crisis</w:t>
      </w:r>
    </w:p>
    <w:p w14:paraId="434982F3" w14:textId="77777777" w:rsidR="005C6BBA" w:rsidRPr="00B12F3C" w:rsidRDefault="005C6BBA" w:rsidP="00B12F3C">
      <w:pPr>
        <w:numPr>
          <w:ilvl w:val="0"/>
          <w:numId w:val="5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Planes de recuperación post-Crisis</w:t>
      </w:r>
    </w:p>
    <w:p w14:paraId="76317978" w14:textId="77777777" w:rsidR="005C6BBA" w:rsidRPr="00B12F3C" w:rsidRDefault="005C6BBA" w:rsidP="00B12F3C">
      <w:pPr>
        <w:numPr>
          <w:ilvl w:val="0"/>
          <w:numId w:val="5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</w:rPr>
        <w:t>Elaboración de creatividades y materiales de apoyo: informes, infografías, vídeos, anuncios, etc.</w:t>
      </w:r>
    </w:p>
    <w:p w14:paraId="1A506237" w14:textId="77777777" w:rsidR="005C6BBA" w:rsidRPr="00B12F3C" w:rsidRDefault="005C6BBA" w:rsidP="00B12F3C">
      <w:pPr>
        <w:rPr>
          <w:rFonts w:ascii="Calibri" w:hAnsi="Calibri"/>
          <w:sz w:val="22"/>
          <w:szCs w:val="22"/>
        </w:rPr>
      </w:pPr>
    </w:p>
    <w:p w14:paraId="1B52572B" w14:textId="77777777" w:rsidR="002C7B61" w:rsidRPr="00B12F3C" w:rsidRDefault="002C7B61" w:rsidP="00B12F3C">
      <w:pPr>
        <w:pStyle w:val="Ttulo4"/>
        <w:shd w:val="clear" w:color="auto" w:fill="FFFFFF"/>
        <w:spacing w:before="0"/>
        <w:rPr>
          <w:rFonts w:ascii="Calibri" w:eastAsia="Times New Roman" w:hAnsi="Calibri"/>
          <w:color w:val="000000"/>
          <w:sz w:val="22"/>
          <w:szCs w:val="22"/>
          <w:lang w:eastAsia="es-ES_tradnl"/>
        </w:rPr>
      </w:pPr>
      <w:r w:rsidRPr="00B12F3C">
        <w:rPr>
          <w:rFonts w:ascii="Calibri" w:eastAsia="Times New Roman" w:hAnsi="Calibri"/>
          <w:b/>
          <w:bCs/>
          <w:color w:val="000000"/>
          <w:sz w:val="22"/>
          <w:szCs w:val="22"/>
        </w:rPr>
        <w:t>Digital</w:t>
      </w:r>
    </w:p>
    <w:p w14:paraId="40E6CC16" w14:textId="77777777" w:rsidR="002C7B61" w:rsidRPr="00B12F3C" w:rsidRDefault="002C7B61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B12F3C">
        <w:rPr>
          <w:rFonts w:ascii="Calibri" w:hAnsi="Calibri"/>
          <w:color w:val="000000"/>
          <w:sz w:val="22"/>
          <w:szCs w:val="22"/>
        </w:rPr>
        <w:t>Nuestras raíces en el entorno de las relaciones públicas y nuestra temprana apuesta por la comunicación digital nos permiten diseñar y gestionar campañas desde un profundo conocimiento del discurso de nuestros clientes y de las distintas plataformas online.</w:t>
      </w:r>
    </w:p>
    <w:p w14:paraId="71303C0F" w14:textId="77777777" w:rsidR="002C7B61" w:rsidRPr="00B12F3C" w:rsidRDefault="002C7B61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B12F3C">
        <w:rPr>
          <w:rFonts w:ascii="Calibri" w:hAnsi="Calibri"/>
          <w:color w:val="000000"/>
          <w:sz w:val="22"/>
          <w:szCs w:val="22"/>
        </w:rPr>
        <w:t>Más que una práctica por sí sola, </w:t>
      </w:r>
      <w:r w:rsidRPr="00B12F3C">
        <w:rPr>
          <w:rStyle w:val="Textoennegrita"/>
          <w:rFonts w:ascii="Calibri" w:hAnsi="Calibri"/>
          <w:color w:val="000000"/>
          <w:sz w:val="22"/>
          <w:szCs w:val="22"/>
        </w:rPr>
        <w:t>la comunicación Digital es una herramienta que impregna el conjunto de campañas y proyectos en los que trabajamos.</w:t>
      </w:r>
      <w:r w:rsidRPr="00B12F3C">
        <w:rPr>
          <w:rFonts w:ascii="Calibri" w:hAnsi="Calibri"/>
          <w:color w:val="000000"/>
          <w:sz w:val="22"/>
          <w:szCs w:val="22"/>
        </w:rPr>
        <w:t> Y es que resulta imposible en la actualidad obviar el poder y la relevancia del entorno digital a la hora de realizar cualquier iniciativa de comunicación.</w:t>
      </w:r>
    </w:p>
    <w:p w14:paraId="627D0402" w14:textId="77777777" w:rsidR="002C7B61" w:rsidRPr="00B12F3C" w:rsidRDefault="002C7B61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B12F3C">
        <w:rPr>
          <w:rFonts w:ascii="Calibri" w:hAnsi="Calibri"/>
          <w:color w:val="000000"/>
          <w:sz w:val="22"/>
          <w:szCs w:val="22"/>
        </w:rPr>
        <w:t xml:space="preserve">A la hora de afrontar la comunicación digital, </w:t>
      </w:r>
      <w:proofErr w:type="spellStart"/>
      <w:r w:rsidRPr="00B12F3C">
        <w:rPr>
          <w:rFonts w:ascii="Calibri" w:hAnsi="Calibri"/>
          <w:color w:val="000000"/>
          <w:sz w:val="22"/>
          <w:szCs w:val="22"/>
        </w:rPr>
        <w:t>Edelman</w:t>
      </w:r>
      <w:proofErr w:type="spellEnd"/>
      <w:r w:rsidRPr="00B12F3C">
        <w:rPr>
          <w:rFonts w:ascii="Calibri" w:hAnsi="Calibri"/>
          <w:color w:val="000000"/>
          <w:sz w:val="22"/>
          <w:szCs w:val="22"/>
        </w:rPr>
        <w:t xml:space="preserve"> parte de la estrategia de comunicación y la estrategia de contenidos como elementos esenciales a la hora de definir la personalidad y acciones de una marca en el entorno online.</w:t>
      </w:r>
    </w:p>
    <w:p w14:paraId="710FA49A" w14:textId="77777777" w:rsidR="002C7B61" w:rsidRPr="00B12F3C" w:rsidRDefault="002C7B61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B12F3C">
        <w:rPr>
          <w:rFonts w:ascii="Calibri" w:hAnsi="Calibri"/>
          <w:color w:val="000000"/>
          <w:sz w:val="22"/>
          <w:szCs w:val="22"/>
        </w:rPr>
        <w:t>Junto a esto, la capacidad de entablar relaciones, dialogar de manera transparente con las distintas audiencias y el conocimiento de las distintas herramientas y vehículos que ofrece el mundo digital para iniciar conversaciones con ellos, resulta distintivo de la agencia es una de las cualidades más valiosas para las marcas con las que trabajamos.</w:t>
      </w:r>
    </w:p>
    <w:p w14:paraId="002AAD06" w14:textId="77777777" w:rsidR="002C7B61" w:rsidRPr="00B12F3C" w:rsidRDefault="002C7B61" w:rsidP="00B12F3C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B12F3C">
        <w:rPr>
          <w:rFonts w:ascii="Calibri" w:hAnsi="Calibri"/>
          <w:color w:val="000000"/>
          <w:sz w:val="22"/>
          <w:szCs w:val="22"/>
        </w:rPr>
        <w:t>Entre los servicios que ofrece nuestra práctica de Digital se encuentran:</w:t>
      </w:r>
    </w:p>
    <w:p w14:paraId="003C6313" w14:textId="77777777" w:rsidR="002C7B61" w:rsidRPr="00B12F3C" w:rsidRDefault="002C7B61" w:rsidP="00B12F3C">
      <w:pPr>
        <w:numPr>
          <w:ilvl w:val="0"/>
          <w:numId w:val="6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  <w:u w:val="single"/>
        </w:rPr>
        <w:t>Estrategia digital y planificación</w:t>
      </w:r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: definición estrategia digital y plan de acción; segmentación de audiencias; monitorización de plataformas sociales y web; análisis de funcionamiento de los contenidos; análisis conversación; consecución </w:t>
      </w: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</w:rPr>
        <w:t>KPIs</w:t>
      </w:r>
      <w:proofErr w:type="spellEnd"/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; consultoría </w:t>
      </w: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</w:rPr>
        <w:t>Paid</w:t>
      </w:r>
      <w:proofErr w:type="spellEnd"/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 Media.</w:t>
      </w:r>
    </w:p>
    <w:p w14:paraId="27B1839B" w14:textId="77777777" w:rsidR="002C7B61" w:rsidRPr="00B12F3C" w:rsidRDefault="002C7B61" w:rsidP="00B12F3C">
      <w:pPr>
        <w:numPr>
          <w:ilvl w:val="0"/>
          <w:numId w:val="7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  <w:u w:val="single"/>
        </w:rPr>
        <w:t>Desarrollo creativo y producción digital</w:t>
      </w:r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: auditoría de contenidos existentes y propuestas de mejora; creación y planificación de contenidos para redes sociales; materiales gráficos para web; infografías; diseño de publicidad </w:t>
      </w: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</w:rPr>
        <w:t>display</w:t>
      </w:r>
      <w:proofErr w:type="spellEnd"/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 y banners; producción de vídeo; diseño y programación web y apps en colaboración con </w:t>
      </w: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</w:rPr>
        <w:t>partners</w:t>
      </w:r>
      <w:proofErr w:type="spellEnd"/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 de confianza.</w:t>
      </w:r>
    </w:p>
    <w:p w14:paraId="60129FE5" w14:textId="77777777" w:rsidR="002C7B61" w:rsidRPr="00B12F3C" w:rsidRDefault="002C7B61" w:rsidP="00B12F3C">
      <w:pPr>
        <w:numPr>
          <w:ilvl w:val="0"/>
          <w:numId w:val="8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  <w:u w:val="single"/>
        </w:rPr>
        <w:t xml:space="preserve">Social Media y </w:t>
      </w: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  <w:u w:val="single"/>
        </w:rPr>
        <w:t>Community</w:t>
      </w:r>
      <w:proofErr w:type="spellEnd"/>
      <w:r w:rsidRPr="00B12F3C">
        <w:rPr>
          <w:rFonts w:ascii="Calibri" w:eastAsia="Times New Roman" w:hAnsi="Calibri"/>
          <w:color w:val="000000"/>
          <w:sz w:val="22"/>
          <w:szCs w:val="22"/>
          <w:u w:val="single"/>
        </w:rPr>
        <w:t xml:space="preserve"> Management</w:t>
      </w:r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: estrategias adaptadas por plataforma social; </w:t>
      </w: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</w:rPr>
        <w:t>Community</w:t>
      </w:r>
      <w:proofErr w:type="spellEnd"/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 </w:t>
      </w: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</w:rPr>
        <w:t>Engagement</w:t>
      </w:r>
      <w:proofErr w:type="spellEnd"/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; </w:t>
      </w: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</w:rPr>
        <w:t>Community</w:t>
      </w:r>
      <w:proofErr w:type="spellEnd"/>
      <w:r w:rsidRPr="00B12F3C">
        <w:rPr>
          <w:rFonts w:ascii="Calibri" w:eastAsia="Times New Roman" w:hAnsi="Calibri"/>
          <w:color w:val="000000"/>
          <w:sz w:val="22"/>
          <w:szCs w:val="22"/>
        </w:rPr>
        <w:t xml:space="preserve"> Management; programas de </w:t>
      </w:r>
      <w:proofErr w:type="spellStart"/>
      <w:r w:rsidRPr="00B12F3C">
        <w:rPr>
          <w:rFonts w:ascii="Calibri" w:eastAsia="Times New Roman" w:hAnsi="Calibri"/>
          <w:color w:val="000000"/>
          <w:sz w:val="22"/>
          <w:szCs w:val="22"/>
        </w:rPr>
        <w:t>Influencers</w:t>
      </w:r>
      <w:proofErr w:type="spellEnd"/>
      <w:r w:rsidRPr="00B12F3C">
        <w:rPr>
          <w:rFonts w:ascii="Calibri" w:eastAsia="Times New Roman" w:hAnsi="Calibri"/>
          <w:color w:val="000000"/>
          <w:sz w:val="22"/>
          <w:szCs w:val="22"/>
        </w:rPr>
        <w:t>; formación.</w:t>
      </w:r>
    </w:p>
    <w:p w14:paraId="458CFD21" w14:textId="77777777" w:rsidR="002C7B61" w:rsidRPr="00B12F3C" w:rsidRDefault="002C7B61" w:rsidP="00B12F3C">
      <w:pPr>
        <w:numPr>
          <w:ilvl w:val="0"/>
          <w:numId w:val="9"/>
        </w:numPr>
        <w:shd w:val="clear" w:color="auto" w:fill="FFFFFF"/>
        <w:rPr>
          <w:rFonts w:ascii="Calibri" w:eastAsia="Times New Roman" w:hAnsi="Calibri"/>
          <w:color w:val="000000"/>
          <w:sz w:val="22"/>
          <w:szCs w:val="22"/>
        </w:rPr>
      </w:pPr>
      <w:r w:rsidRPr="00B12F3C">
        <w:rPr>
          <w:rFonts w:ascii="Calibri" w:eastAsia="Times New Roman" w:hAnsi="Calibri"/>
          <w:color w:val="000000"/>
          <w:sz w:val="22"/>
          <w:szCs w:val="22"/>
          <w:u w:val="single"/>
        </w:rPr>
        <w:t>Crisis</w:t>
      </w:r>
      <w:r w:rsidRPr="00B12F3C">
        <w:rPr>
          <w:rFonts w:ascii="Calibri" w:eastAsia="Times New Roman" w:hAnsi="Calibri"/>
          <w:color w:val="000000"/>
          <w:sz w:val="22"/>
          <w:szCs w:val="22"/>
        </w:rPr>
        <w:t>: planes de crisis digital; monitorización y gestión de crisis en el entorno digital; formación.</w:t>
      </w:r>
    </w:p>
    <w:p w14:paraId="630DDE96" w14:textId="77777777" w:rsidR="005C6BBA" w:rsidRPr="00B12F3C" w:rsidRDefault="005C6BBA" w:rsidP="00B12F3C">
      <w:pPr>
        <w:rPr>
          <w:rFonts w:ascii="Calibri" w:hAnsi="Calibri"/>
          <w:sz w:val="22"/>
          <w:szCs w:val="22"/>
        </w:rPr>
      </w:pPr>
    </w:p>
    <w:p w14:paraId="22796F09" w14:textId="77777777" w:rsidR="002C7B61" w:rsidRPr="00B12F3C" w:rsidRDefault="002C7B61" w:rsidP="00B12F3C">
      <w:pPr>
        <w:rPr>
          <w:rFonts w:ascii="Calibri" w:hAnsi="Calibri"/>
          <w:sz w:val="22"/>
          <w:szCs w:val="22"/>
        </w:rPr>
      </w:pPr>
      <w:bookmarkStart w:id="0" w:name="_GoBack"/>
      <w:bookmarkEnd w:id="0"/>
    </w:p>
    <w:sectPr w:rsidR="002C7B61" w:rsidRPr="00B12F3C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D46B8"/>
    <w:multiLevelType w:val="multilevel"/>
    <w:tmpl w:val="9FB0A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67E2E"/>
    <w:multiLevelType w:val="multilevel"/>
    <w:tmpl w:val="DD025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B0011E"/>
    <w:multiLevelType w:val="multilevel"/>
    <w:tmpl w:val="330A6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710E0"/>
    <w:multiLevelType w:val="multilevel"/>
    <w:tmpl w:val="0E5EB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B44F7C"/>
    <w:multiLevelType w:val="multilevel"/>
    <w:tmpl w:val="2B30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A20033"/>
    <w:multiLevelType w:val="multilevel"/>
    <w:tmpl w:val="AA32C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5258A8"/>
    <w:multiLevelType w:val="multilevel"/>
    <w:tmpl w:val="E2E87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01677F"/>
    <w:multiLevelType w:val="multilevel"/>
    <w:tmpl w:val="7AAC8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DD3870"/>
    <w:multiLevelType w:val="multilevel"/>
    <w:tmpl w:val="D7CE7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B42FCC"/>
    <w:multiLevelType w:val="multilevel"/>
    <w:tmpl w:val="DA1E4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EA0288"/>
    <w:multiLevelType w:val="multilevel"/>
    <w:tmpl w:val="7D42A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F56D75"/>
    <w:multiLevelType w:val="multilevel"/>
    <w:tmpl w:val="DA360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9"/>
  </w:num>
  <w:num w:numId="9">
    <w:abstractNumId w:val="4"/>
  </w:num>
  <w:num w:numId="10">
    <w:abstractNumId w:val="3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AEC"/>
    <w:rsid w:val="00015956"/>
    <w:rsid w:val="002530D5"/>
    <w:rsid w:val="002C6B02"/>
    <w:rsid w:val="002C7B61"/>
    <w:rsid w:val="003061AD"/>
    <w:rsid w:val="005936D0"/>
    <w:rsid w:val="005C6BBA"/>
    <w:rsid w:val="0066220F"/>
    <w:rsid w:val="00677772"/>
    <w:rsid w:val="006B6617"/>
    <w:rsid w:val="007C3CAC"/>
    <w:rsid w:val="00884DA7"/>
    <w:rsid w:val="00B12F3C"/>
    <w:rsid w:val="00B13AEC"/>
    <w:rsid w:val="00C71619"/>
    <w:rsid w:val="00D2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275BD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B13AEC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eastAsia="es-ES_tradn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C6B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B13AEC"/>
    <w:rPr>
      <w:rFonts w:ascii="Times New Roman" w:hAnsi="Times New Roman" w:cs="Times New Roman"/>
      <w:b/>
      <w:bCs/>
      <w:sz w:val="36"/>
      <w:szCs w:val="36"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B13AEC"/>
    <w:pPr>
      <w:spacing w:before="100" w:beforeAutospacing="1" w:after="100" w:afterAutospacing="1"/>
    </w:pPr>
    <w:rPr>
      <w:rFonts w:ascii="Times New Roman" w:hAnsi="Times New Roman" w:cs="Times New Roman"/>
      <w:lang w:eastAsia="es-ES_tradnl"/>
    </w:rPr>
  </w:style>
  <w:style w:type="character" w:styleId="Textoennegrita">
    <w:name w:val="Strong"/>
    <w:basedOn w:val="Fuentedeprrafopredeter"/>
    <w:uiPriority w:val="22"/>
    <w:qFormat/>
    <w:rsid w:val="00B13AEC"/>
    <w:rPr>
      <w:b/>
      <w:b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C6BB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nfasis">
    <w:name w:val="Emphasis"/>
    <w:basedOn w:val="Fuentedeprrafopredeter"/>
    <w:uiPriority w:val="20"/>
    <w:qFormat/>
    <w:rsid w:val="005C6B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1640</Words>
  <Characters>9022</Characters>
  <Application>Microsoft Macintosh Word</Application>
  <DocSecurity>0</DocSecurity>
  <Lines>75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EDELMAN SERVICIOS </vt:lpstr>
      <vt:lpstr>    </vt:lpstr>
    </vt:vector>
  </TitlesOfParts>
  <LinksUpToDate>false</LinksUpToDate>
  <CharactersWithSpaces>10641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Shoai</dc:creator>
  <cp:keywords/>
  <dc:description/>
  <cp:lastModifiedBy>Usuario de Microsoft Office</cp:lastModifiedBy>
  <cp:revision>12</cp:revision>
  <dcterms:created xsi:type="dcterms:W3CDTF">2018-01-24T10:43:00Z</dcterms:created>
  <dcterms:modified xsi:type="dcterms:W3CDTF">2018-08-30T08:00:00Z</dcterms:modified>
</cp:coreProperties>
</file>