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34A27" w14:textId="77777777" w:rsidR="007273FD" w:rsidRPr="00EF6BE1" w:rsidRDefault="007273FD" w:rsidP="007273FD">
      <w:pPr>
        <w:rPr>
          <w:b/>
        </w:rPr>
      </w:pPr>
      <w:r w:rsidRPr="00EF6BE1">
        <w:rPr>
          <w:b/>
        </w:rPr>
        <w:t>CONSULTORÍA DE COMUNICACIÓN</w:t>
      </w:r>
    </w:p>
    <w:p w14:paraId="0A30189F" w14:textId="77777777" w:rsidR="00B836C3" w:rsidRDefault="00B836C3" w:rsidP="007273FD"/>
    <w:p w14:paraId="5D807F7A" w14:textId="77777777" w:rsidR="007273FD" w:rsidRDefault="007273FD" w:rsidP="007273FD">
      <w:r>
        <w:t>MBN ofrece servicios de consultoría estratégica de comunicación con los que acometer posicionamientos públicos de imagen. Esta consultoría estratégica se asienta en el análisis, reflexión y debate sistemáticos y periódicos de todos aquellos aspectos que guardan relación con la comunicación externa e interna.</w:t>
      </w:r>
    </w:p>
    <w:p w14:paraId="25A745D6" w14:textId="77777777" w:rsidR="007273FD" w:rsidRDefault="007273FD" w:rsidP="007273FD"/>
    <w:p w14:paraId="1D2EE668" w14:textId="77777777" w:rsidR="007273FD" w:rsidRDefault="007273FD" w:rsidP="007273FD">
      <w:r>
        <w:t>CREACIÓN Y GESTIÓN DE GRUPOS DE COMUNICACIÓN</w:t>
      </w:r>
    </w:p>
    <w:p w14:paraId="2B49D815" w14:textId="77777777" w:rsidR="007273FD" w:rsidRDefault="007273FD" w:rsidP="007273FD">
      <w:r>
        <w:t>RELACIÓN CON LOS MEDIOS DE COMUNICACIÓN</w:t>
      </w:r>
    </w:p>
    <w:p w14:paraId="4AF36F3A" w14:textId="77777777" w:rsidR="007273FD" w:rsidRDefault="007273FD" w:rsidP="007273FD">
      <w:r>
        <w:t>COMUNICACIÓN CON PRESCRIPTORES DE OPINIÓN</w:t>
      </w:r>
    </w:p>
    <w:p w14:paraId="77FED67D" w14:textId="77777777" w:rsidR="007273FD" w:rsidRDefault="007273FD" w:rsidP="007273FD">
      <w:r>
        <w:t>COMUNICACIÓN INSTITUCIONAL</w:t>
      </w:r>
    </w:p>
    <w:p w14:paraId="06777220" w14:textId="77777777" w:rsidR="007273FD" w:rsidRDefault="007273FD" w:rsidP="007273FD">
      <w:r>
        <w:t>RELACIÓN CON INSTITUCIONES PÚBLICAS</w:t>
      </w:r>
    </w:p>
    <w:p w14:paraId="2F61DAB7" w14:textId="77777777" w:rsidR="007273FD" w:rsidRDefault="007273FD" w:rsidP="007273FD">
      <w:r>
        <w:t>COMUNICACIÓN DE MARKETING INTEGRAL DEL CLIENTE</w:t>
      </w:r>
    </w:p>
    <w:p w14:paraId="581074F2" w14:textId="77777777" w:rsidR="007273FD" w:rsidRDefault="007273FD" w:rsidP="007273FD">
      <w:r>
        <w:t xml:space="preserve">COMUNICACIÓN FINANCIERA </w:t>
      </w:r>
    </w:p>
    <w:p w14:paraId="0A635949" w14:textId="77777777" w:rsidR="007273FD" w:rsidRDefault="007273FD" w:rsidP="007273FD">
      <w:r>
        <w:t>COMUNICACIÓN DE CRISIS</w:t>
      </w:r>
    </w:p>
    <w:p w14:paraId="2064F22E" w14:textId="77777777" w:rsidR="007273FD" w:rsidRDefault="007273FD" w:rsidP="007273FD">
      <w:r>
        <w:t>PLANES DE COMUNICACIÓN</w:t>
      </w:r>
    </w:p>
    <w:p w14:paraId="5BAB8C13" w14:textId="77777777" w:rsidR="007273FD" w:rsidRDefault="007273FD" w:rsidP="007273FD">
      <w:r>
        <w:t>COMUNICACIÓN CORPORATIVA</w:t>
      </w:r>
    </w:p>
    <w:p w14:paraId="5F29AC09" w14:textId="77777777" w:rsidR="007273FD" w:rsidRDefault="007273FD" w:rsidP="007273FD">
      <w:r>
        <w:t>COMUNICACIÓN DE RELACIONES PÚBLICAS</w:t>
      </w:r>
    </w:p>
    <w:p w14:paraId="5CB9CE21" w14:textId="77777777" w:rsidR="007273FD" w:rsidRDefault="007273FD" w:rsidP="007273FD">
      <w:r>
        <w:t>COMUNICACIÓN INTERNA</w:t>
      </w:r>
    </w:p>
    <w:p w14:paraId="5F25A14D" w14:textId="77777777" w:rsidR="007273FD" w:rsidRDefault="007273FD" w:rsidP="007273FD">
      <w:r>
        <w:t>COMUNICACIÓN DE RESPONSABILIDAD SOCIAL CORPORATIVA</w:t>
      </w:r>
    </w:p>
    <w:p w14:paraId="41A9F498" w14:textId="77777777" w:rsidR="007273FD" w:rsidRDefault="007273FD" w:rsidP="007273FD">
      <w:r>
        <w:t>COMUNICACIÓN “ON-LINE”</w:t>
      </w:r>
    </w:p>
    <w:p w14:paraId="30193B18" w14:textId="77777777" w:rsidR="009B242D" w:rsidRDefault="007273FD" w:rsidP="007273FD">
      <w:r>
        <w:t>COMUNICACIÓN DE PROYECTOS SINGULARES</w:t>
      </w:r>
    </w:p>
    <w:p w14:paraId="0FB312F0" w14:textId="77777777" w:rsidR="00AA39D0" w:rsidRDefault="00AA39D0" w:rsidP="007273FD"/>
    <w:p w14:paraId="70C45E7A" w14:textId="77777777" w:rsidR="00EF6BE1" w:rsidRDefault="00EF6BE1" w:rsidP="007273FD"/>
    <w:p w14:paraId="0224C840" w14:textId="77777777" w:rsidR="00AA39D0" w:rsidRPr="00EF6BE1" w:rsidRDefault="00AA39D0" w:rsidP="00AA39D0">
      <w:pPr>
        <w:rPr>
          <w:b/>
        </w:rPr>
      </w:pPr>
      <w:r w:rsidRPr="00EF6BE1">
        <w:rPr>
          <w:b/>
        </w:rPr>
        <w:t>GABINETE DE PRENSA</w:t>
      </w:r>
    </w:p>
    <w:p w14:paraId="5822ED8E" w14:textId="77777777" w:rsidR="00AA39D0" w:rsidRDefault="00AA39D0" w:rsidP="00AA39D0">
      <w:r>
        <w:t>Los servicios de Gabinete de Prensa ofrecidos por MBN Comunicación tienen un carácter integral y abarcan las necesidades y los ámbitos geográficos solicitados por sus clientes. MBN Comunicación promueve la comunicación e imagen pública de sus clientes con la canalización de información y mensajes positivos a los medios de comunicación.</w:t>
      </w:r>
    </w:p>
    <w:p w14:paraId="43AC238A" w14:textId="3CCAFE92" w:rsidR="00AA39D0" w:rsidRDefault="00AA39D0" w:rsidP="00AA39D0"/>
    <w:p w14:paraId="3DDC3E86" w14:textId="77777777" w:rsidR="00AA39D0" w:rsidRDefault="00AA39D0" w:rsidP="00AA39D0">
      <w:r>
        <w:t>GABINETES DE PRENSA</w:t>
      </w:r>
    </w:p>
    <w:p w14:paraId="45605809" w14:textId="4D38F4D3" w:rsidR="00AA39D0" w:rsidRDefault="00AA39D0" w:rsidP="00AA39D0">
      <w:r>
        <w:t>– Campañas d</w:t>
      </w:r>
      <w:r w:rsidR="00B836C3">
        <w:t>e prensa</w:t>
      </w:r>
    </w:p>
    <w:p w14:paraId="4A54DAC5" w14:textId="1D150F75" w:rsidR="00AA39D0" w:rsidRDefault="00AA39D0" w:rsidP="00AA39D0">
      <w:r>
        <w:t>– Definición de públicos</w:t>
      </w:r>
    </w:p>
    <w:p w14:paraId="6A5FFDA2" w14:textId="4BFEB5F3" w:rsidR="00AA39D0" w:rsidRDefault="00B836C3" w:rsidP="00AA39D0">
      <w:r>
        <w:t>– Evaluación de soportes</w:t>
      </w:r>
    </w:p>
    <w:p w14:paraId="2414143D" w14:textId="0596F8D5" w:rsidR="00AA39D0" w:rsidRDefault="00B836C3" w:rsidP="00AA39D0">
      <w:r>
        <w:t>– Redacción de notas de prensa</w:t>
      </w:r>
    </w:p>
    <w:p w14:paraId="436643CD" w14:textId="7A74E15B" w:rsidR="00AA39D0" w:rsidRDefault="00AA39D0" w:rsidP="00AA39D0">
      <w:r>
        <w:t>– C</w:t>
      </w:r>
      <w:r w:rsidR="00B836C3">
        <w:t>onvocatoria de ruedas de prensa</w:t>
      </w:r>
    </w:p>
    <w:p w14:paraId="571B8D99" w14:textId="376495AD" w:rsidR="00AA39D0" w:rsidRDefault="00AA39D0" w:rsidP="00AA39D0">
      <w:r>
        <w:t>– Intermediación</w:t>
      </w:r>
      <w:r w:rsidR="00B836C3">
        <w:t xml:space="preserve"> con los medios de comunicación</w:t>
      </w:r>
    </w:p>
    <w:p w14:paraId="23FCB737" w14:textId="2308AEB8" w:rsidR="00AA39D0" w:rsidRDefault="00AA39D0" w:rsidP="00AA39D0">
      <w:r>
        <w:t>– Bases de datos de medios/periodistas/programas y secciones especializadas</w:t>
      </w:r>
    </w:p>
    <w:p w14:paraId="310D6EC8" w14:textId="77777777" w:rsidR="00AA39D0" w:rsidRDefault="00AA39D0" w:rsidP="00AA39D0"/>
    <w:p w14:paraId="6B5FB22A" w14:textId="77777777" w:rsidR="00AA39D0" w:rsidRDefault="00AA39D0" w:rsidP="00AA39D0">
      <w:r>
        <w:t>SERVICIO DE DOSSIER DE PRENSA</w:t>
      </w:r>
    </w:p>
    <w:p w14:paraId="0ED8782D" w14:textId="1F237D5F" w:rsidR="00AA39D0" w:rsidRDefault="00B836C3" w:rsidP="00AA39D0">
      <w:r>
        <w:t>– Dossier de Prensa diario</w:t>
      </w:r>
    </w:p>
    <w:p w14:paraId="5357636B" w14:textId="2F8D65A7" w:rsidR="00AA39D0" w:rsidRDefault="00B836C3" w:rsidP="00AA39D0">
      <w:r>
        <w:t>– Dossier de Prensa semanal</w:t>
      </w:r>
    </w:p>
    <w:p w14:paraId="63EA4AD7" w14:textId="5A8DF475" w:rsidR="00AA39D0" w:rsidRDefault="00AA39D0" w:rsidP="00AA39D0">
      <w:r>
        <w:t>– Base de datos históricos</w:t>
      </w:r>
    </w:p>
    <w:p w14:paraId="12E81E9F" w14:textId="77777777" w:rsidR="00AA39D0" w:rsidRDefault="00AA39D0" w:rsidP="00AA39D0"/>
    <w:p w14:paraId="6DEB85BD" w14:textId="77777777" w:rsidR="00AA39D0" w:rsidRDefault="00AA39D0" w:rsidP="00AA39D0"/>
    <w:p w14:paraId="7F76848A" w14:textId="77777777" w:rsidR="00AA39D0" w:rsidRDefault="00AA39D0" w:rsidP="00AA39D0"/>
    <w:p w14:paraId="627AD4CC" w14:textId="77777777" w:rsidR="00AA39D0" w:rsidRDefault="00AA39D0" w:rsidP="00AA39D0">
      <w:pPr>
        <w:rPr>
          <w:b/>
        </w:rPr>
      </w:pPr>
      <w:r w:rsidRPr="00EF6BE1">
        <w:rPr>
          <w:b/>
        </w:rPr>
        <w:lastRenderedPageBreak/>
        <w:t>GESTIÓN INTEGRAL DE EVENTOS</w:t>
      </w:r>
    </w:p>
    <w:p w14:paraId="5294EED2" w14:textId="77777777" w:rsidR="00EF6BE1" w:rsidRPr="00EF6BE1" w:rsidRDefault="00EF6BE1" w:rsidP="00AA39D0">
      <w:pPr>
        <w:rPr>
          <w:b/>
        </w:rPr>
      </w:pPr>
    </w:p>
    <w:p w14:paraId="06618722" w14:textId="77777777" w:rsidR="00EF6BE1" w:rsidRDefault="00AA39D0" w:rsidP="00EF6BE1">
      <w:r>
        <w:t>MBN Comunicación atesora una dilatada experiencia en la gestión de los servicios necesarios para el correcto desarrollo de todo tipo de eventos públicos. A lo largo de su trayectoria MBN Comunicación ha organizado, coordinado, desarrollado y ejecutado eventos de diferente tipología, tanto para el sector público como el privado. Entre ellos, destaca la organización de congresos, eventos conmemorativos (aniversarios), presentaciones de organizaciones y corporaciones, inauguración de instalaciones, jornadas, seminarios y conferencias tanto en Euskadi, como en el resto del Estado y Europa.</w:t>
      </w:r>
    </w:p>
    <w:p w14:paraId="710D58A7" w14:textId="6689CD89" w:rsidR="00AA39D0" w:rsidRDefault="00EF6BE1" w:rsidP="00EF6BE1">
      <w:r>
        <w:t xml:space="preserve"> </w:t>
      </w:r>
    </w:p>
    <w:p w14:paraId="037076E3" w14:textId="4A5F8EA7" w:rsidR="00AA39D0" w:rsidRDefault="00AA39D0" w:rsidP="00EF6BE1">
      <w:r>
        <w:t xml:space="preserve">En este ámbito MBN Comunicación presta un servicio integral a sus clientes que incluye la gestión, coordinación y provisión de todo tipo de servicios necesarios para el desarrollo del evento. </w:t>
      </w:r>
    </w:p>
    <w:p w14:paraId="0C8D963F" w14:textId="77777777" w:rsidR="00AA39D0" w:rsidRDefault="00AA39D0" w:rsidP="00AA39D0">
      <w:r>
        <w:t xml:space="preserve"> </w:t>
      </w:r>
    </w:p>
    <w:p w14:paraId="2EC9A6B3" w14:textId="77777777" w:rsidR="00AA39D0" w:rsidRDefault="00AA39D0" w:rsidP="00AA39D0"/>
    <w:p w14:paraId="0EBF331F" w14:textId="77777777" w:rsidR="00AA39D0" w:rsidRDefault="00AA39D0" w:rsidP="00AA39D0"/>
    <w:p w14:paraId="5818D459" w14:textId="77777777" w:rsidR="00AA39D0" w:rsidRDefault="00AA39D0" w:rsidP="00AA39D0"/>
    <w:p w14:paraId="6476006A" w14:textId="77777777" w:rsidR="00AA39D0" w:rsidRPr="00EF6BE1" w:rsidRDefault="00AA39D0" w:rsidP="00AA39D0">
      <w:pPr>
        <w:rPr>
          <w:b/>
        </w:rPr>
      </w:pPr>
      <w:r w:rsidRPr="00EF6BE1">
        <w:rPr>
          <w:b/>
        </w:rPr>
        <w:t>CREATIVIDAD AL SERVICIO DE LA COMUNICACIÓN</w:t>
      </w:r>
    </w:p>
    <w:p w14:paraId="4EF07203" w14:textId="77777777" w:rsidR="00EF6BE1" w:rsidRDefault="00EF6BE1" w:rsidP="00AA39D0"/>
    <w:p w14:paraId="1DFAD47A" w14:textId="77777777" w:rsidR="00AA39D0" w:rsidRDefault="00AA39D0" w:rsidP="00AA39D0">
      <w:r>
        <w:t xml:space="preserve">El desarrollo de una política comunicativa requiere disponer de un grupo de herramientas con las que actuar en momentos puntuales, allí y donde sea necesario ejecutar acciones con las que lograr los objetivos considerados estratégicos. MBN está en disposición de poner esas herramientas al servicio de los proyectos comunicativos (campañas publicitarias, publicaciones, </w:t>
      </w:r>
      <w:proofErr w:type="spellStart"/>
      <w:r>
        <w:t>merchandising</w:t>
      </w:r>
      <w:proofErr w:type="spellEnd"/>
      <w:r>
        <w:t>, etc.).</w:t>
      </w:r>
    </w:p>
    <w:p w14:paraId="3AB60A5D" w14:textId="77777777" w:rsidR="00AA39D0" w:rsidRDefault="00AA39D0" w:rsidP="00AA39D0"/>
    <w:p w14:paraId="74B8548B" w14:textId="77777777" w:rsidR="00AA39D0" w:rsidRDefault="00AA39D0" w:rsidP="00AA39D0">
      <w:r>
        <w:t xml:space="preserve"> </w:t>
      </w:r>
    </w:p>
    <w:p w14:paraId="5E9052A1" w14:textId="77777777" w:rsidR="00AA39D0" w:rsidRDefault="00AA39D0" w:rsidP="00AA39D0"/>
    <w:p w14:paraId="61BEC753" w14:textId="77777777" w:rsidR="00AA39D0" w:rsidRDefault="00AA39D0" w:rsidP="00AA39D0">
      <w:r>
        <w:t>IDENTIDAD CORPORATIVA</w:t>
      </w:r>
    </w:p>
    <w:p w14:paraId="453B4274" w14:textId="5E817DB9" w:rsidR="00AA39D0" w:rsidRDefault="00B836C3" w:rsidP="00AA39D0">
      <w:r>
        <w:t>– Diseño de logotipos</w:t>
      </w:r>
    </w:p>
    <w:p w14:paraId="4BB4E9E8" w14:textId="28C11C0B" w:rsidR="00AA39D0" w:rsidRDefault="00B836C3" w:rsidP="00AA39D0">
      <w:r>
        <w:t xml:space="preserve">– </w:t>
      </w:r>
      <w:proofErr w:type="spellStart"/>
      <w:r>
        <w:t>Branding</w:t>
      </w:r>
      <w:proofErr w:type="spellEnd"/>
      <w:r>
        <w:t xml:space="preserve"> corporativo</w:t>
      </w:r>
    </w:p>
    <w:p w14:paraId="6526CAD4" w14:textId="07D5ED9D" w:rsidR="00AA39D0" w:rsidRDefault="00AA39D0" w:rsidP="00AA39D0">
      <w:r>
        <w:t>– Ma</w:t>
      </w:r>
      <w:r w:rsidR="00B836C3">
        <w:t>nuales de identidad corporativa</w:t>
      </w:r>
    </w:p>
    <w:p w14:paraId="60CF07D0" w14:textId="35094E6B" w:rsidR="00AA39D0" w:rsidRDefault="00B836C3" w:rsidP="00AA39D0">
      <w:r>
        <w:t>– Cartelería</w:t>
      </w:r>
    </w:p>
    <w:p w14:paraId="17CBC2DE" w14:textId="4112230E" w:rsidR="00AA39D0" w:rsidRDefault="00B836C3" w:rsidP="00AA39D0">
      <w:r>
        <w:t>– Reportajes fotográficos</w:t>
      </w:r>
    </w:p>
    <w:p w14:paraId="29C7076B" w14:textId="6FD7B529" w:rsidR="00AA39D0" w:rsidRDefault="00B836C3" w:rsidP="00AA39D0">
      <w:r>
        <w:t xml:space="preserve">– </w:t>
      </w:r>
      <w:proofErr w:type="spellStart"/>
      <w:r>
        <w:t>Merchandising</w:t>
      </w:r>
      <w:bookmarkStart w:id="0" w:name="_GoBack"/>
      <w:bookmarkEnd w:id="0"/>
      <w:proofErr w:type="spellEnd"/>
    </w:p>
    <w:p w14:paraId="227AAF5E" w14:textId="64B1FC8E" w:rsidR="00AA39D0" w:rsidRDefault="00B836C3" w:rsidP="00AA39D0">
      <w:r>
        <w:t>– Elementos decorativos</w:t>
      </w:r>
    </w:p>
    <w:p w14:paraId="57A667A3" w14:textId="77777777" w:rsidR="00AA39D0" w:rsidRDefault="00AA39D0" w:rsidP="00AA39D0"/>
    <w:p w14:paraId="25E2C4CA" w14:textId="77777777" w:rsidR="00AA39D0" w:rsidRDefault="00AA39D0" w:rsidP="00AA39D0">
      <w:r>
        <w:t>MARKETING DIRECTO</w:t>
      </w:r>
    </w:p>
    <w:p w14:paraId="07A4346E" w14:textId="77777777" w:rsidR="00AA39D0" w:rsidRDefault="00AA39D0" w:rsidP="00AA39D0">
      <w:r>
        <w:t xml:space="preserve">– </w:t>
      </w:r>
      <w:proofErr w:type="spellStart"/>
      <w:r>
        <w:t>Mailing</w:t>
      </w:r>
      <w:proofErr w:type="spellEnd"/>
    </w:p>
    <w:p w14:paraId="417C1888" w14:textId="77777777" w:rsidR="00AA39D0" w:rsidRDefault="00AA39D0" w:rsidP="00AA39D0"/>
    <w:p w14:paraId="50C5F891" w14:textId="77777777" w:rsidR="00AA39D0" w:rsidRDefault="00AA39D0" w:rsidP="00AA39D0">
      <w:r>
        <w:t>– e-</w:t>
      </w:r>
      <w:proofErr w:type="spellStart"/>
      <w:r>
        <w:t>mailing</w:t>
      </w:r>
      <w:proofErr w:type="spellEnd"/>
    </w:p>
    <w:p w14:paraId="55DDA060" w14:textId="77777777" w:rsidR="00AA39D0" w:rsidRDefault="00AA39D0" w:rsidP="00AA39D0"/>
    <w:p w14:paraId="325E6A94" w14:textId="77777777" w:rsidR="00AA39D0" w:rsidRDefault="00AA39D0" w:rsidP="00AA39D0">
      <w:r>
        <w:t>– Buzoneo</w:t>
      </w:r>
    </w:p>
    <w:p w14:paraId="6B2B723A" w14:textId="77777777" w:rsidR="00AA39D0" w:rsidRDefault="00AA39D0" w:rsidP="00AA39D0"/>
    <w:p w14:paraId="7CC9F954" w14:textId="77777777" w:rsidR="00AA39D0" w:rsidRDefault="00AA39D0" w:rsidP="00AA39D0">
      <w:r>
        <w:t xml:space="preserve">– </w:t>
      </w:r>
      <w:proofErr w:type="spellStart"/>
      <w:r>
        <w:t>Telemarketing</w:t>
      </w:r>
      <w:proofErr w:type="spellEnd"/>
    </w:p>
    <w:p w14:paraId="6B6EF8D5" w14:textId="77777777" w:rsidR="00AA39D0" w:rsidRDefault="00AA39D0" w:rsidP="00AA39D0"/>
    <w:p w14:paraId="1B4D042F" w14:textId="77777777" w:rsidR="00AA39D0" w:rsidRDefault="00AA39D0" w:rsidP="00AA39D0">
      <w:r>
        <w:t xml:space="preserve"> </w:t>
      </w:r>
    </w:p>
    <w:p w14:paraId="74A63BD7" w14:textId="77777777" w:rsidR="00AA39D0" w:rsidRDefault="00AA39D0" w:rsidP="00AA39D0"/>
    <w:p w14:paraId="28528CDC" w14:textId="77777777" w:rsidR="00AA39D0" w:rsidRDefault="00AA39D0" w:rsidP="00AA39D0">
      <w:r>
        <w:t>DECORACIÓN DE INSTALACIONES</w:t>
      </w:r>
    </w:p>
    <w:p w14:paraId="01F2A12D" w14:textId="77777777" w:rsidR="00AA39D0" w:rsidRDefault="00AA39D0" w:rsidP="00AA39D0">
      <w:r>
        <w:t>– Sedes</w:t>
      </w:r>
    </w:p>
    <w:p w14:paraId="541DF93D" w14:textId="77777777" w:rsidR="00AA39D0" w:rsidRDefault="00AA39D0" w:rsidP="00AA39D0"/>
    <w:p w14:paraId="1CEF745A" w14:textId="77777777" w:rsidR="00AA39D0" w:rsidRDefault="00AA39D0" w:rsidP="00AA39D0">
      <w:r>
        <w:t>– Locales</w:t>
      </w:r>
    </w:p>
    <w:p w14:paraId="294F6D59" w14:textId="77777777" w:rsidR="00AA39D0" w:rsidRDefault="00AA39D0" w:rsidP="00AA39D0"/>
    <w:p w14:paraId="6722C233" w14:textId="77777777" w:rsidR="00AA39D0" w:rsidRDefault="00AA39D0" w:rsidP="00AA39D0">
      <w:r>
        <w:t>– Oficinas</w:t>
      </w:r>
    </w:p>
    <w:p w14:paraId="3B811AAF" w14:textId="77777777" w:rsidR="00AA39D0" w:rsidRDefault="00AA39D0" w:rsidP="00AA39D0"/>
    <w:p w14:paraId="62E98496" w14:textId="77777777" w:rsidR="00AA39D0" w:rsidRDefault="00AA39D0" w:rsidP="00AA39D0">
      <w:r>
        <w:t>– Escaparates</w:t>
      </w:r>
    </w:p>
    <w:p w14:paraId="3390669A" w14:textId="77777777" w:rsidR="00AA39D0" w:rsidRDefault="00AA39D0" w:rsidP="00AA39D0"/>
    <w:p w14:paraId="45BD024E" w14:textId="77777777" w:rsidR="00AA39D0" w:rsidRDefault="00AA39D0" w:rsidP="00AA39D0">
      <w:r>
        <w:t>– Recepciones</w:t>
      </w:r>
    </w:p>
    <w:p w14:paraId="7F0E3470" w14:textId="77777777" w:rsidR="00AA39D0" w:rsidRDefault="00AA39D0" w:rsidP="00AA39D0"/>
    <w:p w14:paraId="5EFE9F2D" w14:textId="77777777" w:rsidR="00AA39D0" w:rsidRDefault="00AA39D0" w:rsidP="00AA39D0">
      <w:r>
        <w:t>– Stands ferias</w:t>
      </w:r>
    </w:p>
    <w:p w14:paraId="692D702A" w14:textId="77777777" w:rsidR="00AA39D0" w:rsidRDefault="00AA39D0" w:rsidP="00AA39D0"/>
    <w:p w14:paraId="0F34EDE7" w14:textId="77777777" w:rsidR="00AA39D0" w:rsidRDefault="00AA39D0" w:rsidP="00AA39D0">
      <w:r>
        <w:t xml:space="preserve"> </w:t>
      </w:r>
    </w:p>
    <w:p w14:paraId="7C9766F2" w14:textId="77777777" w:rsidR="00AA39D0" w:rsidRDefault="00AA39D0" w:rsidP="00AA39D0"/>
    <w:p w14:paraId="57553C50" w14:textId="77777777" w:rsidR="00AA39D0" w:rsidRDefault="00AA39D0" w:rsidP="00AA39D0">
      <w:r>
        <w:t>SOPORTES ESCRITOS</w:t>
      </w:r>
    </w:p>
    <w:p w14:paraId="7BF7A033" w14:textId="77777777" w:rsidR="00AA39D0" w:rsidRDefault="00AA39D0" w:rsidP="00AA39D0">
      <w:r>
        <w:t>– Libros</w:t>
      </w:r>
    </w:p>
    <w:p w14:paraId="65C9CE3E" w14:textId="77777777" w:rsidR="00AA39D0" w:rsidRDefault="00AA39D0" w:rsidP="00AA39D0"/>
    <w:p w14:paraId="09FA1B56" w14:textId="77777777" w:rsidR="00AA39D0" w:rsidRDefault="00AA39D0" w:rsidP="00AA39D0">
      <w:r>
        <w:t>– Memorias</w:t>
      </w:r>
    </w:p>
    <w:p w14:paraId="5AF75A8D" w14:textId="77777777" w:rsidR="00AA39D0" w:rsidRDefault="00AA39D0" w:rsidP="00AA39D0"/>
    <w:p w14:paraId="5E59C8C9" w14:textId="77777777" w:rsidR="00AA39D0" w:rsidRDefault="00AA39D0" w:rsidP="00AA39D0">
      <w:r>
        <w:t>– Catálogos</w:t>
      </w:r>
    </w:p>
    <w:p w14:paraId="3578A0A2" w14:textId="77777777" w:rsidR="00AA39D0" w:rsidRDefault="00AA39D0" w:rsidP="00AA39D0"/>
    <w:p w14:paraId="6FB749FB" w14:textId="77777777" w:rsidR="00AA39D0" w:rsidRDefault="00AA39D0" w:rsidP="00AA39D0">
      <w:r>
        <w:t>– Folletos</w:t>
      </w:r>
    </w:p>
    <w:p w14:paraId="659E07EF" w14:textId="77777777" w:rsidR="00AA39D0" w:rsidRDefault="00AA39D0" w:rsidP="00AA39D0"/>
    <w:p w14:paraId="7AA34F6F" w14:textId="77777777" w:rsidR="00AA39D0" w:rsidRDefault="00AA39D0" w:rsidP="00AA39D0">
      <w:r>
        <w:t>– Boletines</w:t>
      </w:r>
    </w:p>
    <w:p w14:paraId="662B5FF1" w14:textId="77777777" w:rsidR="00AA39D0" w:rsidRDefault="00AA39D0" w:rsidP="00AA39D0"/>
    <w:p w14:paraId="290C7BE4" w14:textId="77777777" w:rsidR="00AA39D0" w:rsidRDefault="00AA39D0" w:rsidP="00AA39D0">
      <w:r>
        <w:t>– Revistas</w:t>
      </w:r>
    </w:p>
    <w:p w14:paraId="5EF99D69" w14:textId="77777777" w:rsidR="00AA39D0" w:rsidRDefault="00AA39D0" w:rsidP="00AA39D0"/>
    <w:p w14:paraId="2918BF34" w14:textId="77777777" w:rsidR="00AA39D0" w:rsidRDefault="00AA39D0" w:rsidP="00AA39D0">
      <w:r>
        <w:t>– Otros soportes (fichas, invitaciones, propuestas, hojas informativas, encartes, calendarios, felicitaciones, entradas para actos, traducciones…)</w:t>
      </w:r>
    </w:p>
    <w:p w14:paraId="356C039C" w14:textId="77777777" w:rsidR="00AA39D0" w:rsidRDefault="00AA39D0" w:rsidP="00AA39D0"/>
    <w:p w14:paraId="0BD349B9" w14:textId="77777777" w:rsidR="00AA39D0" w:rsidRDefault="00AA39D0" w:rsidP="00AA39D0">
      <w:r>
        <w:t xml:space="preserve"> </w:t>
      </w:r>
    </w:p>
    <w:p w14:paraId="43BFEDB6" w14:textId="77777777" w:rsidR="00AA39D0" w:rsidRDefault="00AA39D0" w:rsidP="00AA39D0"/>
    <w:p w14:paraId="350F3F1A" w14:textId="77777777" w:rsidR="00AA39D0" w:rsidRDefault="00AA39D0" w:rsidP="00AA39D0">
      <w:r>
        <w:t>SOPORTES AUDIOVISUALES</w:t>
      </w:r>
    </w:p>
    <w:p w14:paraId="24F49613" w14:textId="77777777" w:rsidR="00AA39D0" w:rsidRDefault="00AA39D0" w:rsidP="00AA39D0">
      <w:r>
        <w:t>– Vídeo</w:t>
      </w:r>
    </w:p>
    <w:p w14:paraId="562E1145" w14:textId="77777777" w:rsidR="00AA39D0" w:rsidRDefault="00AA39D0" w:rsidP="00AA39D0"/>
    <w:p w14:paraId="40597103" w14:textId="77777777" w:rsidR="00AA39D0" w:rsidRDefault="00AA39D0" w:rsidP="00AA39D0">
      <w:r>
        <w:t>– CD</w:t>
      </w:r>
    </w:p>
    <w:p w14:paraId="42515DFA" w14:textId="77777777" w:rsidR="00AA39D0" w:rsidRDefault="00AA39D0" w:rsidP="00AA39D0"/>
    <w:p w14:paraId="468F0A26" w14:textId="77777777" w:rsidR="00AA39D0" w:rsidRDefault="00AA39D0" w:rsidP="00AA39D0">
      <w:r>
        <w:t>– DVD</w:t>
      </w:r>
    </w:p>
    <w:p w14:paraId="788534D5" w14:textId="77777777" w:rsidR="00AA39D0" w:rsidRDefault="00AA39D0" w:rsidP="00AA39D0"/>
    <w:p w14:paraId="2948D833" w14:textId="77777777" w:rsidR="00AA39D0" w:rsidRDefault="00AA39D0" w:rsidP="00AA39D0">
      <w:r>
        <w:t>– Presentaciones multimedia</w:t>
      </w:r>
    </w:p>
    <w:p w14:paraId="6A9AEA13" w14:textId="77777777" w:rsidR="00AA39D0" w:rsidRDefault="00AA39D0" w:rsidP="00AA39D0"/>
    <w:p w14:paraId="5412DB07" w14:textId="77777777" w:rsidR="00AA39D0" w:rsidRDefault="00AA39D0" w:rsidP="00AA39D0">
      <w:r>
        <w:t xml:space="preserve">– Video </w:t>
      </w:r>
      <w:proofErr w:type="spellStart"/>
      <w:r>
        <w:t>Card</w:t>
      </w:r>
      <w:proofErr w:type="spellEnd"/>
    </w:p>
    <w:p w14:paraId="72698C9B" w14:textId="77777777" w:rsidR="00AA39D0" w:rsidRDefault="00AA39D0" w:rsidP="00AA39D0"/>
    <w:p w14:paraId="56441A2E" w14:textId="77777777" w:rsidR="00AA39D0" w:rsidRDefault="00AA39D0" w:rsidP="00AA39D0">
      <w:r>
        <w:t xml:space="preserve"> </w:t>
      </w:r>
    </w:p>
    <w:p w14:paraId="0DAD4AEE" w14:textId="77777777" w:rsidR="00AA39D0" w:rsidRDefault="00AA39D0" w:rsidP="00AA39D0"/>
    <w:p w14:paraId="4C20355F" w14:textId="77777777" w:rsidR="00AA39D0" w:rsidRDefault="00AA39D0" w:rsidP="00AA39D0">
      <w:r>
        <w:t>PUBLICIDAD Y GESTIÓN DE MEDIOS</w:t>
      </w:r>
    </w:p>
    <w:p w14:paraId="0AAC5E19" w14:textId="77777777" w:rsidR="00AA39D0" w:rsidRDefault="00AA39D0" w:rsidP="00AA39D0">
      <w:r>
        <w:t>– Creatividad publicitaria</w:t>
      </w:r>
    </w:p>
    <w:p w14:paraId="11A29DBB" w14:textId="77777777" w:rsidR="00AA39D0" w:rsidRDefault="00AA39D0" w:rsidP="00AA39D0"/>
    <w:p w14:paraId="2689CEB3" w14:textId="77777777" w:rsidR="00AA39D0" w:rsidRDefault="00AA39D0" w:rsidP="00AA39D0">
      <w:r>
        <w:t>– Anuncios en prensa, radio, televisión e internet</w:t>
      </w:r>
    </w:p>
    <w:p w14:paraId="0FCB729C" w14:textId="77777777" w:rsidR="00AA39D0" w:rsidRDefault="00AA39D0" w:rsidP="00AA39D0"/>
    <w:p w14:paraId="0AF88C63" w14:textId="77777777" w:rsidR="00AA39D0" w:rsidRDefault="00AA39D0" w:rsidP="00AA39D0">
      <w:r>
        <w:t xml:space="preserve">– Anuncios en soportes exteriores (mobiliario urbano, vallas, </w:t>
      </w:r>
      <w:proofErr w:type="spellStart"/>
      <w:r>
        <w:t>mupis</w:t>
      </w:r>
      <w:proofErr w:type="spellEnd"/>
      <w:r>
        <w:t>, marquesinas, publicidad en medios de transporte…)</w:t>
      </w:r>
    </w:p>
    <w:p w14:paraId="7C2E70E7" w14:textId="77777777" w:rsidR="00AA39D0" w:rsidRDefault="00AA39D0" w:rsidP="00AA39D0"/>
    <w:p w14:paraId="4B973AFD" w14:textId="77777777" w:rsidR="00AA39D0" w:rsidRDefault="00AA39D0" w:rsidP="00AA39D0"/>
    <w:p w14:paraId="1CAE3DF0" w14:textId="77777777" w:rsidR="00AA39D0" w:rsidRDefault="00AA39D0" w:rsidP="00AA39D0"/>
    <w:p w14:paraId="226EFA64" w14:textId="77777777" w:rsidR="00AA39D0" w:rsidRDefault="00AA39D0" w:rsidP="00AA39D0">
      <w:pPr>
        <w:rPr>
          <w:b/>
        </w:rPr>
      </w:pPr>
      <w:r w:rsidRPr="00EF6BE1">
        <w:rPr>
          <w:b/>
        </w:rPr>
        <w:t>COMUNICACIÓN EN LA RED</w:t>
      </w:r>
    </w:p>
    <w:p w14:paraId="7952B2A8" w14:textId="77777777" w:rsidR="00EF6BE1" w:rsidRPr="00EF6BE1" w:rsidRDefault="00EF6BE1" w:rsidP="00AA39D0">
      <w:pPr>
        <w:rPr>
          <w:b/>
        </w:rPr>
      </w:pPr>
    </w:p>
    <w:p w14:paraId="168893CA" w14:textId="77777777" w:rsidR="00AA39D0" w:rsidRDefault="00AA39D0" w:rsidP="00AA39D0">
      <w:r>
        <w:t>La comunicación digital, cada vez más importante en el día a día de las personas, es un elemento de desarrollo fundamental para MBN. El acceso universal a la información nos obliga a actuar de una manera activa e integral en el mundo “</w:t>
      </w:r>
      <w:proofErr w:type="spellStart"/>
      <w:r>
        <w:t>on</w:t>
      </w:r>
      <w:proofErr w:type="spellEnd"/>
      <w:r>
        <w:t xml:space="preserve"> line”, de forma que las acciones de comunicación tengan siempre un soporte adecuado en el escenario de internet.</w:t>
      </w:r>
    </w:p>
    <w:p w14:paraId="749CC180" w14:textId="77777777" w:rsidR="00EF6BE1" w:rsidRDefault="00EF6BE1" w:rsidP="00AA39D0"/>
    <w:p w14:paraId="16E382DA" w14:textId="3261085C" w:rsidR="00AA39D0" w:rsidRDefault="00AA39D0" w:rsidP="00AA39D0">
      <w:r>
        <w:t>MBN tiene la capacidad de actuar en todos los ámbitos digitales, por medio de las siguientes herramientas:</w:t>
      </w:r>
    </w:p>
    <w:p w14:paraId="2641B85D" w14:textId="05E3C2A4" w:rsidR="00AA39D0" w:rsidRDefault="00AA39D0" w:rsidP="00AA39D0"/>
    <w:p w14:paraId="40A7F304" w14:textId="01B63A98" w:rsidR="00AA39D0" w:rsidRDefault="00AA39D0" w:rsidP="00AA39D0">
      <w:r>
        <w:t>MARKETING DIRECT</w:t>
      </w:r>
      <w:r w:rsidR="00EF6BE1">
        <w:t>O</w:t>
      </w:r>
      <w:r>
        <w:t xml:space="preserve"> </w:t>
      </w:r>
    </w:p>
    <w:p w14:paraId="76E9115D" w14:textId="0B8214D5" w:rsidR="00AA39D0" w:rsidRDefault="00AA39D0" w:rsidP="00AA39D0">
      <w:r>
        <w:t>REDES SOCIALES</w:t>
      </w:r>
    </w:p>
    <w:p w14:paraId="478F0662" w14:textId="70135405" w:rsidR="00AA39D0" w:rsidRDefault="00AA39D0" w:rsidP="00AA39D0">
      <w:r>
        <w:t>WEB</w:t>
      </w:r>
    </w:p>
    <w:p w14:paraId="3B91FA93" w14:textId="5C2F13A3" w:rsidR="00AA39D0" w:rsidRDefault="00AA39D0" w:rsidP="00AA39D0">
      <w:r>
        <w:t>NEWSLETTER</w:t>
      </w:r>
    </w:p>
    <w:p w14:paraId="4FF03E57" w14:textId="0413BCB1" w:rsidR="00AA39D0" w:rsidRDefault="00AA39D0" w:rsidP="00AA39D0">
      <w:r>
        <w:t>REALIDAD AUMENTADA</w:t>
      </w:r>
    </w:p>
    <w:p w14:paraId="5B26AB50" w14:textId="4C494821" w:rsidR="00AA39D0" w:rsidRDefault="00AA39D0" w:rsidP="00AA39D0">
      <w:r>
        <w:t>APPS (IOS, ANDROID)</w:t>
      </w:r>
    </w:p>
    <w:p w14:paraId="638AE8F1" w14:textId="7586F992" w:rsidR="00AA39D0" w:rsidRDefault="00AA39D0" w:rsidP="00AA39D0">
      <w:r>
        <w:t>E MARKETING</w:t>
      </w:r>
    </w:p>
    <w:sectPr w:rsidR="00AA39D0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FD"/>
    <w:rsid w:val="002530D5"/>
    <w:rsid w:val="005936D0"/>
    <w:rsid w:val="007273FD"/>
    <w:rsid w:val="00884DA7"/>
    <w:rsid w:val="00AA39D0"/>
    <w:rsid w:val="00B836C3"/>
    <w:rsid w:val="00E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F94F4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259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02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47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9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2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2320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05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4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967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645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7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0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07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78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3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14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0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8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0568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18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948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698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0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81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05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85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208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923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673</Words>
  <Characters>3702</Characters>
  <Application>Microsoft Macintosh Word</Application>
  <DocSecurity>0</DocSecurity>
  <Lines>30</Lines>
  <Paragraphs>8</Paragraphs>
  <ScaleCrop>false</ScaleCrop>
  <LinksUpToDate>false</LinksUpToDate>
  <CharactersWithSpaces>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9</cp:revision>
  <dcterms:created xsi:type="dcterms:W3CDTF">2018-07-23T09:04:00Z</dcterms:created>
  <dcterms:modified xsi:type="dcterms:W3CDTF">2018-07-23T09:30:00Z</dcterms:modified>
</cp:coreProperties>
</file>