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9A082" w14:textId="77777777" w:rsidR="005B09E0" w:rsidRDefault="005D3B13">
      <w:pPr>
        <w:pStyle w:val="Cuerpo"/>
      </w:pPr>
      <w:r>
        <w:t>Perception Consultancy:</w:t>
      </w:r>
    </w:p>
    <w:p w14:paraId="1EAF4976" w14:textId="77777777" w:rsidR="005B09E0" w:rsidRDefault="005B09E0">
      <w:pPr>
        <w:pStyle w:val="Cuerpo"/>
      </w:pPr>
    </w:p>
    <w:p w14:paraId="45A1EA1E" w14:textId="77777777" w:rsidR="005B09E0" w:rsidRDefault="005D3B13" w:rsidP="00773E85">
      <w:pPr>
        <w:pStyle w:val="Cuerpo"/>
        <w:numPr>
          <w:ilvl w:val="0"/>
          <w:numId w:val="3"/>
        </w:numPr>
      </w:pPr>
      <w:r>
        <w:rPr>
          <w:lang w:val="pt-PT"/>
        </w:rPr>
        <w:t>Planes Estrat</w:t>
      </w:r>
      <w:r>
        <w:rPr>
          <w:lang w:val="fr-FR"/>
        </w:rPr>
        <w:t>é</w:t>
      </w:r>
      <w:r>
        <w:rPr>
          <w:lang w:val="pt-PT"/>
        </w:rPr>
        <w:t>gicos de Marketing Communications</w:t>
      </w:r>
    </w:p>
    <w:p w14:paraId="6F9F47DA" w14:textId="77777777" w:rsidR="005B09E0" w:rsidRDefault="005D3B13" w:rsidP="00773E85">
      <w:pPr>
        <w:pStyle w:val="Cuerpo"/>
        <w:numPr>
          <w:ilvl w:val="0"/>
          <w:numId w:val="3"/>
        </w:numPr>
      </w:pPr>
      <w:r>
        <w:t>Construcción y gestión de marcas</w:t>
      </w:r>
    </w:p>
    <w:p w14:paraId="4C9476EC" w14:textId="77777777" w:rsidR="005B09E0" w:rsidRDefault="005D3B13" w:rsidP="00773E85">
      <w:pPr>
        <w:pStyle w:val="Cuerpo"/>
        <w:numPr>
          <w:ilvl w:val="0"/>
          <w:numId w:val="3"/>
        </w:numPr>
      </w:pPr>
      <w:r>
        <w:rPr>
          <w:lang w:val="it-IT"/>
        </w:rPr>
        <w:t>Auditor</w:t>
      </w:r>
      <w:r>
        <w:t>ías de imagen y percepción</w:t>
      </w:r>
    </w:p>
    <w:p w14:paraId="76A317F8" w14:textId="77777777" w:rsidR="005B09E0" w:rsidRDefault="005D3B13" w:rsidP="00773E85">
      <w:pPr>
        <w:pStyle w:val="Cuerpo"/>
        <w:numPr>
          <w:ilvl w:val="0"/>
          <w:numId w:val="3"/>
        </w:numPr>
      </w:pPr>
      <w:r>
        <w:t>Market Intelligence</w:t>
      </w:r>
    </w:p>
    <w:p w14:paraId="69DB75EF" w14:textId="77777777" w:rsidR="005B09E0" w:rsidRDefault="005D3B13" w:rsidP="00773E85">
      <w:pPr>
        <w:pStyle w:val="Cuerpo"/>
        <w:numPr>
          <w:ilvl w:val="0"/>
          <w:numId w:val="3"/>
        </w:numPr>
      </w:pPr>
      <w:r>
        <w:t>Creación de plataformas comerciales</w:t>
      </w:r>
    </w:p>
    <w:p w14:paraId="234840F2" w14:textId="77777777" w:rsidR="005B09E0" w:rsidRDefault="005D3B13" w:rsidP="00773E85">
      <w:pPr>
        <w:pStyle w:val="Cuerpo"/>
        <w:numPr>
          <w:ilvl w:val="0"/>
          <w:numId w:val="3"/>
        </w:numPr>
      </w:pPr>
      <w:r>
        <w:t>Programas de fidelización</w:t>
      </w:r>
    </w:p>
    <w:p w14:paraId="25F045B4" w14:textId="77777777" w:rsidR="005B09E0" w:rsidRDefault="005D3B13" w:rsidP="00773E85">
      <w:pPr>
        <w:pStyle w:val="Cuerpo"/>
        <w:numPr>
          <w:ilvl w:val="0"/>
          <w:numId w:val="3"/>
        </w:numPr>
      </w:pPr>
      <w:r>
        <w:t>Marketing Relacional</w:t>
      </w:r>
    </w:p>
    <w:p w14:paraId="0DAED04D" w14:textId="77777777" w:rsidR="005B09E0" w:rsidRDefault="005D3B13" w:rsidP="00773E85">
      <w:pPr>
        <w:pStyle w:val="Cuerpo"/>
        <w:numPr>
          <w:ilvl w:val="0"/>
          <w:numId w:val="3"/>
        </w:numPr>
      </w:pPr>
      <w:r>
        <w:rPr>
          <w:lang w:val="it-IT"/>
        </w:rPr>
        <w:t>Campa</w:t>
      </w:r>
      <w:r>
        <w:t>ñ</w:t>
      </w:r>
      <w:r>
        <w:rPr>
          <w:lang w:val="pt-PT"/>
        </w:rPr>
        <w:t>as de publicidad</w:t>
      </w:r>
    </w:p>
    <w:p w14:paraId="0679DF83" w14:textId="77777777" w:rsidR="005B09E0" w:rsidRDefault="005D3B13" w:rsidP="00773E85">
      <w:pPr>
        <w:pStyle w:val="Cuerpo"/>
        <w:numPr>
          <w:ilvl w:val="0"/>
          <w:numId w:val="3"/>
        </w:numPr>
      </w:pPr>
      <w:r>
        <w:t>Programas con prescriptores</w:t>
      </w:r>
    </w:p>
    <w:p w14:paraId="303B72D1" w14:textId="77777777" w:rsidR="005B09E0" w:rsidRDefault="005B09E0">
      <w:pPr>
        <w:pStyle w:val="Cuerpo"/>
      </w:pPr>
      <w:bookmarkStart w:id="0" w:name="_GoBack"/>
      <w:bookmarkEnd w:id="0"/>
    </w:p>
    <w:p w14:paraId="73B097B6" w14:textId="77777777" w:rsidR="005B09E0" w:rsidRDefault="005D3B13">
      <w:pPr>
        <w:pStyle w:val="Cuerpo"/>
      </w:pPr>
      <w:r>
        <w:t>Agencia:</w:t>
      </w:r>
    </w:p>
    <w:p w14:paraId="58B90E83" w14:textId="77777777" w:rsidR="005B09E0" w:rsidRDefault="005B09E0">
      <w:pPr>
        <w:pStyle w:val="Cuerpo"/>
      </w:pPr>
    </w:p>
    <w:p w14:paraId="4E6E98EC" w14:textId="77777777" w:rsidR="005B09E0" w:rsidRDefault="005D3B13">
      <w:pPr>
        <w:pStyle w:val="Cuerpo"/>
      </w:pPr>
      <w:r>
        <w:t>Internal Branding</w:t>
      </w:r>
    </w:p>
    <w:p w14:paraId="03ED6DB4" w14:textId="77777777" w:rsidR="005B09E0" w:rsidRDefault="005B09E0">
      <w:pPr>
        <w:pStyle w:val="Cuerpo"/>
      </w:pPr>
    </w:p>
    <w:p w14:paraId="46964F4F" w14:textId="77777777" w:rsidR="005B09E0" w:rsidRDefault="005D3B13">
      <w:pPr>
        <w:pStyle w:val="Cuerpo"/>
        <w:ind w:left="720"/>
      </w:pPr>
      <w:r>
        <w:t>“En un entorno incierto y en constante cambio, las empresas deben reforzar más que nunca la confianza de las audiencias internas en la organización y sus líderes. Para lograrlo, precisan de un discurso creíble y respetuoso, así como de canales eficaces de difusión, que aprovechen todas las ventajas que ofrecen las TIC.</w:t>
      </w:r>
    </w:p>
    <w:p w14:paraId="0F6D5707" w14:textId="77777777" w:rsidR="005B09E0" w:rsidRDefault="005D3B13">
      <w:pPr>
        <w:pStyle w:val="Cuerpo"/>
        <w:ind w:left="720"/>
      </w:pPr>
      <w:r>
        <w:t>Somos especialistas en gestionar la percepción de las audiencias internas de forma consistente, coherente y constante para alcanzar resultados de negocio.”</w:t>
      </w:r>
    </w:p>
    <w:p w14:paraId="70B06C66" w14:textId="77777777" w:rsidR="005B09E0" w:rsidRDefault="005D3B13">
      <w:pPr>
        <w:pStyle w:val="Cuerpo"/>
        <w:ind w:left="720"/>
      </w:pPr>
      <w:r>
        <w:t>Merc</w:t>
      </w:r>
      <w:r>
        <w:rPr>
          <w:lang w:val="it-IT"/>
        </w:rPr>
        <w:t xml:space="preserve">è </w:t>
      </w:r>
      <w:r>
        <w:t>Balañá</w:t>
      </w:r>
      <w:r>
        <w:rPr>
          <w:lang w:val="fr-FR"/>
        </w:rPr>
        <w:t>, responsable de Internal Branding</w:t>
      </w:r>
    </w:p>
    <w:p w14:paraId="3B3B827C" w14:textId="77777777" w:rsidR="005B09E0" w:rsidRDefault="005B09E0">
      <w:pPr>
        <w:pStyle w:val="Cuerpo"/>
      </w:pPr>
    </w:p>
    <w:p w14:paraId="7509AB95" w14:textId="77777777" w:rsidR="005B09E0" w:rsidRDefault="005D3B13">
      <w:pPr>
        <w:pStyle w:val="Cuerpo"/>
        <w:ind w:left="720"/>
      </w:pPr>
      <w:r>
        <w:t>Servicios</w:t>
      </w:r>
    </w:p>
    <w:p w14:paraId="0F08597C" w14:textId="77777777" w:rsidR="005B09E0" w:rsidRDefault="005D3B13" w:rsidP="00773E85">
      <w:pPr>
        <w:pStyle w:val="Cuerpo"/>
        <w:numPr>
          <w:ilvl w:val="0"/>
          <w:numId w:val="2"/>
        </w:numPr>
      </w:pPr>
      <w:r>
        <w:rPr>
          <w:lang w:val="fr-FR"/>
        </w:rPr>
        <w:t>Brand &amp; Vision engagement</w:t>
      </w:r>
    </w:p>
    <w:p w14:paraId="4E5DA251" w14:textId="77777777" w:rsidR="005B09E0" w:rsidRDefault="005D3B13" w:rsidP="00773E85">
      <w:pPr>
        <w:pStyle w:val="Cuerpo"/>
        <w:numPr>
          <w:ilvl w:val="0"/>
          <w:numId w:val="2"/>
        </w:numPr>
      </w:pPr>
      <w:r>
        <w:rPr>
          <w:lang w:val="de-DE"/>
        </w:rPr>
        <w:t>Gesti</w:t>
      </w:r>
      <w:r>
        <w:t>ón del cambio y procesos de transición</w:t>
      </w:r>
    </w:p>
    <w:p w14:paraId="7928E712" w14:textId="77777777" w:rsidR="005B09E0" w:rsidRDefault="005D3B13" w:rsidP="00773E85">
      <w:pPr>
        <w:pStyle w:val="Cuerpo"/>
        <w:numPr>
          <w:ilvl w:val="0"/>
          <w:numId w:val="2"/>
        </w:numPr>
      </w:pPr>
      <w:r>
        <w:rPr>
          <w:lang w:val="it-IT"/>
        </w:rPr>
        <w:t>Auditor</w:t>
      </w:r>
      <w:r>
        <w:t>ías de percepción</w:t>
      </w:r>
    </w:p>
    <w:p w14:paraId="3135A217" w14:textId="77777777" w:rsidR="005B09E0" w:rsidRDefault="005D3B13" w:rsidP="00773E85">
      <w:pPr>
        <w:pStyle w:val="Cuerpo"/>
        <w:numPr>
          <w:ilvl w:val="0"/>
          <w:numId w:val="2"/>
        </w:numPr>
      </w:pPr>
      <w:r>
        <w:rPr>
          <w:lang w:val="it-IT"/>
        </w:rPr>
        <w:t>Auditor</w:t>
      </w:r>
      <w:r>
        <w:t>ías de canales, herramientas y procesos de comunicació</w:t>
      </w:r>
      <w:r>
        <w:rPr>
          <w:lang w:val="nl-NL"/>
        </w:rPr>
        <w:t>n interna</w:t>
      </w:r>
    </w:p>
    <w:p w14:paraId="71980C44" w14:textId="77777777" w:rsidR="005B09E0" w:rsidRDefault="005D3B13" w:rsidP="00773E85">
      <w:pPr>
        <w:pStyle w:val="Cuerpo"/>
        <w:numPr>
          <w:ilvl w:val="0"/>
          <w:numId w:val="2"/>
        </w:numPr>
      </w:pPr>
      <w:r>
        <w:t>Desarrollo de campañas de comunicació</w:t>
      </w:r>
      <w:r>
        <w:rPr>
          <w:lang w:val="nl-NL"/>
        </w:rPr>
        <w:t>n interna</w:t>
      </w:r>
    </w:p>
    <w:p w14:paraId="711B8A94" w14:textId="77777777" w:rsidR="005B09E0" w:rsidRDefault="005D3B13" w:rsidP="00773E85">
      <w:pPr>
        <w:pStyle w:val="Cuerpo"/>
        <w:numPr>
          <w:ilvl w:val="0"/>
          <w:numId w:val="2"/>
        </w:numPr>
      </w:pPr>
      <w:r>
        <w:t>Identificación de sistemas de medición</w:t>
      </w:r>
    </w:p>
    <w:p w14:paraId="48A055F6" w14:textId="77777777" w:rsidR="005B09E0" w:rsidRDefault="005D3B13" w:rsidP="00773E85">
      <w:pPr>
        <w:pStyle w:val="Cuerpo"/>
        <w:numPr>
          <w:ilvl w:val="0"/>
          <w:numId w:val="2"/>
        </w:numPr>
      </w:pPr>
      <w:r>
        <w:t>Formulación de ejes creativos</w:t>
      </w:r>
    </w:p>
    <w:p w14:paraId="4A0EA47F" w14:textId="77777777" w:rsidR="005B09E0" w:rsidRDefault="005B09E0">
      <w:pPr>
        <w:pStyle w:val="Cuerpo"/>
      </w:pPr>
    </w:p>
    <w:p w14:paraId="2EC965B8" w14:textId="77777777" w:rsidR="005B09E0" w:rsidRDefault="005D3B13">
      <w:pPr>
        <w:pStyle w:val="Cuerpo"/>
      </w:pPr>
      <w:r>
        <w:t>B2B Communications</w:t>
      </w:r>
    </w:p>
    <w:p w14:paraId="7F50058D" w14:textId="77777777" w:rsidR="005B09E0" w:rsidRDefault="005B09E0">
      <w:pPr>
        <w:pStyle w:val="Cuerpo"/>
      </w:pPr>
    </w:p>
    <w:p w14:paraId="3BF1FDE4" w14:textId="77777777" w:rsidR="005B09E0" w:rsidRDefault="005D3B13">
      <w:pPr>
        <w:pStyle w:val="Cuerpo"/>
        <w:ind w:left="720"/>
      </w:pPr>
      <w:r>
        <w:t>Colaboramos con nuestros clientes en conseguir mejoras significativas de su eficiencia con un impacto rápido, duradero y medible en su cuenta de resultados.</w:t>
      </w:r>
    </w:p>
    <w:p w14:paraId="4DA5DD7B" w14:textId="77777777" w:rsidR="005B09E0" w:rsidRDefault="005D3B13">
      <w:pPr>
        <w:pStyle w:val="Cuerpo"/>
        <w:ind w:left="720"/>
      </w:pPr>
      <w:r>
        <w:t>Para ello, diseñ</w:t>
      </w:r>
      <w:r>
        <w:rPr>
          <w:lang w:val="pt-PT"/>
        </w:rPr>
        <w:t>amos o redise</w:t>
      </w:r>
      <w:r>
        <w:t>ñamos procesos y establecemos tácticas que ayudan a las empresas a crecer de forma ordenada mediante el logro de hitos progresivos y acumulativos, en un marco estrat</w:t>
      </w:r>
      <w:r>
        <w:rPr>
          <w:lang w:val="fr-FR"/>
        </w:rPr>
        <w:t>é</w:t>
      </w:r>
      <w:r>
        <w:t>gico claro y coherente.</w:t>
      </w:r>
    </w:p>
    <w:p w14:paraId="6F2EA6BA" w14:textId="77777777" w:rsidR="005B09E0" w:rsidRDefault="005D3B13">
      <w:pPr>
        <w:pStyle w:val="Cuerpo"/>
        <w:ind w:left="720"/>
      </w:pPr>
      <w:r>
        <w:t>Ofrecemos un servicio integral cubriendo las diferentes fases y procesos de la cadena de valor:</w:t>
      </w:r>
    </w:p>
    <w:p w14:paraId="6BBF0EC0" w14:textId="77777777" w:rsidR="005B09E0" w:rsidRDefault="005D3B13" w:rsidP="00773E85">
      <w:pPr>
        <w:pStyle w:val="Cuerpo"/>
        <w:numPr>
          <w:ilvl w:val="0"/>
          <w:numId w:val="1"/>
        </w:numPr>
      </w:pPr>
      <w:r>
        <w:t>Asesoramiento</w:t>
      </w:r>
    </w:p>
    <w:p w14:paraId="1BA5CC38" w14:textId="77777777" w:rsidR="005B09E0" w:rsidRDefault="005D3B13" w:rsidP="00773E85">
      <w:pPr>
        <w:pStyle w:val="Cuerpo"/>
        <w:numPr>
          <w:ilvl w:val="0"/>
          <w:numId w:val="1"/>
        </w:numPr>
      </w:pPr>
      <w:r>
        <w:t>Implantación</w:t>
      </w:r>
    </w:p>
    <w:p w14:paraId="42984C8C" w14:textId="77777777" w:rsidR="005B09E0" w:rsidRDefault="005D3B13" w:rsidP="00773E85">
      <w:pPr>
        <w:pStyle w:val="Cuerpo"/>
        <w:numPr>
          <w:ilvl w:val="0"/>
          <w:numId w:val="1"/>
        </w:numPr>
      </w:pPr>
      <w:r>
        <w:t>Desarrollo</w:t>
      </w:r>
    </w:p>
    <w:p w14:paraId="67BD6648" w14:textId="77777777" w:rsidR="005B09E0" w:rsidRDefault="005D3B13" w:rsidP="00773E85">
      <w:pPr>
        <w:pStyle w:val="Cuerpo"/>
        <w:numPr>
          <w:ilvl w:val="0"/>
          <w:numId w:val="1"/>
        </w:numPr>
      </w:pPr>
      <w:r>
        <w:t>Evaluación</w:t>
      </w:r>
    </w:p>
    <w:p w14:paraId="6809C6AC" w14:textId="77777777" w:rsidR="005B09E0" w:rsidRDefault="005B09E0">
      <w:pPr>
        <w:pStyle w:val="Cuerpo"/>
      </w:pPr>
    </w:p>
    <w:p w14:paraId="5A17B19D" w14:textId="77777777" w:rsidR="005B09E0" w:rsidRDefault="005D3B13">
      <w:pPr>
        <w:pStyle w:val="Cuerpo"/>
      </w:pPr>
      <w:r>
        <w:t>Public Affairs / Lifescience</w:t>
      </w:r>
    </w:p>
    <w:p w14:paraId="5A05BAE9" w14:textId="77777777" w:rsidR="005B09E0" w:rsidRDefault="005B09E0">
      <w:pPr>
        <w:pStyle w:val="Cuerpo"/>
      </w:pPr>
    </w:p>
    <w:p w14:paraId="28E0658C" w14:textId="77777777" w:rsidR="005B09E0" w:rsidRDefault="005D3B13">
      <w:pPr>
        <w:pStyle w:val="Cuerpo"/>
        <w:ind w:left="720"/>
      </w:pPr>
      <w:r w:rsidRPr="004A6B7A">
        <w:rPr>
          <w:highlight w:val="yellow"/>
        </w:rPr>
        <w:t>“Las relaciones con las instituciones y el diálogo con los stakeholders constituyen un instrumento clave para fortalecer la posición de una empresa en su sector de actividad</w:t>
      </w:r>
      <w:r>
        <w:t xml:space="preserve">. Identificar tendencias, gestionar los contactos y saber anticiparse se convierten en elementos básicos para el </w:t>
      </w:r>
      <w:r>
        <w:rPr>
          <w:lang w:val="fr-FR"/>
        </w:rPr>
        <w:t>é</w:t>
      </w:r>
      <w:r>
        <w:rPr>
          <w:lang w:val="pt-PT"/>
        </w:rPr>
        <w:t>xito empresarial.</w:t>
      </w:r>
    </w:p>
    <w:p w14:paraId="43A46AB9" w14:textId="77777777" w:rsidR="005B09E0" w:rsidRDefault="005D3B13">
      <w:pPr>
        <w:pStyle w:val="Cuerpo"/>
        <w:ind w:left="720"/>
      </w:pPr>
      <w:r w:rsidRPr="004A6B7A">
        <w:rPr>
          <w:highlight w:val="yellow"/>
        </w:rPr>
        <w:lastRenderedPageBreak/>
        <w:t>Buscamos construir relaciones sólidas con los reguladores, instituciones y lí</w:t>
      </w:r>
      <w:r w:rsidRPr="004A6B7A">
        <w:rPr>
          <w:highlight w:val="yellow"/>
          <w:lang w:val="pt-PT"/>
        </w:rPr>
        <w:t>deres de opini</w:t>
      </w:r>
      <w:r w:rsidRPr="004A6B7A">
        <w:rPr>
          <w:highlight w:val="yellow"/>
        </w:rPr>
        <w:t>ón para nuestros clientes</w:t>
      </w:r>
      <w:r>
        <w:t>, con el objetivo de darles voz, difusión y una posició</w:t>
      </w:r>
      <w:r>
        <w:rPr>
          <w:lang w:val="pt-PT"/>
        </w:rPr>
        <w:t>n de portavoces acreditados.</w:t>
      </w:r>
      <w:r>
        <w:t>”</w:t>
      </w:r>
    </w:p>
    <w:p w14:paraId="159F2442" w14:textId="77777777" w:rsidR="005B09E0" w:rsidRDefault="005D3B13">
      <w:pPr>
        <w:pStyle w:val="Cuerpo"/>
        <w:ind w:left="720"/>
      </w:pPr>
      <w:r>
        <w:t>Roberto Abad, Consejero Delegado</w:t>
      </w:r>
    </w:p>
    <w:p w14:paraId="153EC4C8" w14:textId="77777777" w:rsidR="005B09E0" w:rsidRDefault="005B09E0">
      <w:pPr>
        <w:pStyle w:val="Cuerpo"/>
        <w:ind w:left="720"/>
      </w:pPr>
    </w:p>
    <w:p w14:paraId="240FE71A" w14:textId="77777777" w:rsidR="005B09E0" w:rsidRDefault="005D3B13">
      <w:pPr>
        <w:pStyle w:val="Cuerpo"/>
        <w:ind w:left="720"/>
      </w:pPr>
      <w:r>
        <w:t>Servicios:</w:t>
      </w:r>
    </w:p>
    <w:p w14:paraId="11219E00" w14:textId="77777777" w:rsidR="005B09E0" w:rsidRDefault="005D3B13" w:rsidP="00773E85">
      <w:pPr>
        <w:pStyle w:val="Cuerpo"/>
        <w:numPr>
          <w:ilvl w:val="0"/>
          <w:numId w:val="4"/>
        </w:numPr>
      </w:pPr>
      <w:r>
        <w:t>Asesoría estrat</w:t>
      </w:r>
      <w:r>
        <w:rPr>
          <w:lang w:val="fr-FR"/>
        </w:rPr>
        <w:t>é</w:t>
      </w:r>
      <w:r>
        <w:rPr>
          <w:lang w:val="pt-PT"/>
        </w:rPr>
        <w:t>gica.</w:t>
      </w:r>
    </w:p>
    <w:p w14:paraId="51B71966" w14:textId="77777777" w:rsidR="005B09E0" w:rsidRDefault="005D3B13" w:rsidP="00773E85">
      <w:pPr>
        <w:pStyle w:val="Cuerpo"/>
        <w:numPr>
          <w:ilvl w:val="0"/>
          <w:numId w:val="4"/>
        </w:numPr>
      </w:pPr>
      <w:r>
        <w:t>Relaciones con los grupos de inter</w:t>
      </w:r>
      <w:r>
        <w:rPr>
          <w:lang w:val="fr-FR"/>
        </w:rPr>
        <w:t>é</w:t>
      </w:r>
      <w:r>
        <w:rPr>
          <w:lang w:val="pt-PT"/>
        </w:rPr>
        <w:t>s (Administraci</w:t>
      </w:r>
      <w:r>
        <w:t>ón, instituciones, comunidad cientí</w:t>
      </w:r>
      <w:r>
        <w:rPr>
          <w:lang w:val="it-IT"/>
        </w:rPr>
        <w:t>fica, l</w:t>
      </w:r>
      <w:r>
        <w:t>í</w:t>
      </w:r>
      <w:r>
        <w:rPr>
          <w:lang w:val="pt-PT"/>
        </w:rPr>
        <w:t>deres de opini</w:t>
      </w:r>
      <w:r>
        <w:t>ó</w:t>
      </w:r>
      <w:r>
        <w:rPr>
          <w:lang w:val="fr-FR"/>
        </w:rPr>
        <w:t>n, etc.)</w:t>
      </w:r>
    </w:p>
    <w:p w14:paraId="78564F1E" w14:textId="77777777" w:rsidR="005B09E0" w:rsidRDefault="005D3B13" w:rsidP="00773E85">
      <w:pPr>
        <w:pStyle w:val="Cuerpo"/>
        <w:numPr>
          <w:ilvl w:val="0"/>
          <w:numId w:val="4"/>
        </w:numPr>
      </w:pPr>
      <w:r>
        <w:t>Seguimiento legislativo</w:t>
      </w:r>
    </w:p>
    <w:p w14:paraId="222635C6" w14:textId="77777777" w:rsidR="005B09E0" w:rsidRDefault="005D3B13" w:rsidP="00773E85">
      <w:pPr>
        <w:pStyle w:val="Cuerpo"/>
        <w:numPr>
          <w:ilvl w:val="0"/>
          <w:numId w:val="4"/>
        </w:numPr>
      </w:pPr>
      <w:r>
        <w:rPr>
          <w:lang w:val="en-US"/>
        </w:rPr>
        <w:t>Lobbying</w:t>
      </w:r>
    </w:p>
    <w:p w14:paraId="2EE9BAC8" w14:textId="77777777" w:rsidR="005B09E0" w:rsidRDefault="005D3B13" w:rsidP="00773E85">
      <w:pPr>
        <w:pStyle w:val="Cuerpo"/>
        <w:numPr>
          <w:ilvl w:val="0"/>
          <w:numId w:val="4"/>
        </w:numPr>
      </w:pPr>
      <w:r>
        <w:t>Investigación de la opinión</w:t>
      </w:r>
    </w:p>
    <w:p w14:paraId="57AF59EE" w14:textId="77777777" w:rsidR="005B09E0" w:rsidRDefault="005D3B13" w:rsidP="00773E85">
      <w:pPr>
        <w:pStyle w:val="Cuerpo"/>
        <w:numPr>
          <w:ilvl w:val="0"/>
          <w:numId w:val="4"/>
        </w:numPr>
      </w:pPr>
      <w:r>
        <w:t>Seguimiento de las tendencias</w:t>
      </w:r>
    </w:p>
    <w:p w14:paraId="7D19E00A" w14:textId="77777777" w:rsidR="005B09E0" w:rsidRDefault="005D3B13" w:rsidP="00773E85">
      <w:pPr>
        <w:pStyle w:val="Cuerpo"/>
        <w:numPr>
          <w:ilvl w:val="0"/>
          <w:numId w:val="4"/>
        </w:numPr>
      </w:pPr>
      <w:r>
        <w:t>Generación y movilización de aliados</w:t>
      </w:r>
    </w:p>
    <w:p w14:paraId="64B4E501" w14:textId="77777777" w:rsidR="005B09E0" w:rsidRDefault="005D3B13" w:rsidP="00773E85">
      <w:pPr>
        <w:pStyle w:val="Cuerpo"/>
        <w:numPr>
          <w:ilvl w:val="0"/>
          <w:numId w:val="4"/>
        </w:numPr>
      </w:pPr>
      <w:r>
        <w:t>Desarrollo de campañas de sensibilización</w:t>
      </w:r>
    </w:p>
    <w:p w14:paraId="0AC23D7E" w14:textId="77777777" w:rsidR="005B09E0" w:rsidRDefault="005D3B13" w:rsidP="00773E85">
      <w:pPr>
        <w:pStyle w:val="Cuerpo"/>
        <w:numPr>
          <w:ilvl w:val="0"/>
          <w:numId w:val="4"/>
        </w:numPr>
      </w:pPr>
      <w:r>
        <w:t>Creació</w:t>
      </w:r>
      <w:r>
        <w:rPr>
          <w:lang w:val="pt-PT"/>
        </w:rPr>
        <w:t>n de plataformas de divulgaci</w:t>
      </w:r>
      <w:r>
        <w:t>ón</w:t>
      </w:r>
    </w:p>
    <w:p w14:paraId="58BDD45A" w14:textId="77777777" w:rsidR="005B09E0" w:rsidRDefault="005B09E0">
      <w:pPr>
        <w:pStyle w:val="Cuerpo"/>
      </w:pPr>
    </w:p>
    <w:p w14:paraId="058868C6" w14:textId="77777777" w:rsidR="005B09E0" w:rsidRDefault="005D3B13">
      <w:pPr>
        <w:pStyle w:val="Cuerpo"/>
      </w:pPr>
      <w:r>
        <w:t>Lifestyle</w:t>
      </w:r>
    </w:p>
    <w:p w14:paraId="5D2832DE" w14:textId="77777777" w:rsidR="005B09E0" w:rsidRDefault="005D3B13">
      <w:pPr>
        <w:pStyle w:val="Cuerpo"/>
      </w:pPr>
      <w:r>
        <w:t xml:space="preserve"> </w:t>
      </w:r>
    </w:p>
    <w:p w14:paraId="6A345EAA" w14:textId="77777777" w:rsidR="005B09E0" w:rsidRDefault="005D3B13">
      <w:pPr>
        <w:pStyle w:val="Cuerpo"/>
        <w:ind w:left="720"/>
      </w:pPr>
      <w:r>
        <w:t>“La comunicación en el sector consumer consiste tanto en el conocimiento de las reglas del mercado como en la investigación de las actitudes e intereses que mueven a consumidores y clientes a tomar sus decisiones de compra.</w:t>
      </w:r>
    </w:p>
    <w:p w14:paraId="76208ECC" w14:textId="77777777" w:rsidR="005B09E0" w:rsidRDefault="005D3B13">
      <w:pPr>
        <w:pStyle w:val="Cuerpo"/>
        <w:ind w:left="720"/>
      </w:pPr>
      <w:r>
        <w:t>Ofrecemos asesoramiento sobre las mejores estrategias de comunicación para llegar a las audiencias, mediante la gestión de los valores intangibles del producto que aportan valor a la marca.”</w:t>
      </w:r>
    </w:p>
    <w:p w14:paraId="5A132FA7" w14:textId="77777777" w:rsidR="005B09E0" w:rsidRDefault="005D3B13">
      <w:pPr>
        <w:pStyle w:val="Cuerpo"/>
        <w:ind w:left="720"/>
      </w:pPr>
      <w:r>
        <w:t>Nicola Polinelli, responsable de Lifestyle</w:t>
      </w:r>
    </w:p>
    <w:p w14:paraId="2D180A23" w14:textId="77777777" w:rsidR="005B09E0" w:rsidRDefault="005B09E0">
      <w:pPr>
        <w:pStyle w:val="Cuerpo"/>
        <w:ind w:left="720"/>
      </w:pPr>
    </w:p>
    <w:p w14:paraId="0E49ACD8" w14:textId="77777777" w:rsidR="005B09E0" w:rsidRDefault="005D3B13">
      <w:pPr>
        <w:pStyle w:val="Cuerpo"/>
        <w:ind w:left="720"/>
      </w:pPr>
      <w:r>
        <w:t>Servicios</w:t>
      </w:r>
    </w:p>
    <w:p w14:paraId="3B78A2ED" w14:textId="77777777" w:rsidR="005B09E0" w:rsidRDefault="005D3B13" w:rsidP="00773E85">
      <w:pPr>
        <w:pStyle w:val="Cuerpo"/>
        <w:numPr>
          <w:ilvl w:val="0"/>
          <w:numId w:val="5"/>
        </w:numPr>
      </w:pPr>
      <w:r>
        <w:t>Marketing experiencial: encuentros exclusivos, presentaciones, talleres, etc.</w:t>
      </w:r>
    </w:p>
    <w:p w14:paraId="1E0F2A61" w14:textId="77777777" w:rsidR="005B09E0" w:rsidRDefault="005D3B13" w:rsidP="00773E85">
      <w:pPr>
        <w:pStyle w:val="Cuerpo"/>
        <w:numPr>
          <w:ilvl w:val="0"/>
          <w:numId w:val="5"/>
        </w:numPr>
      </w:pPr>
      <w:r>
        <w:rPr>
          <w:lang w:val="fr-FR"/>
        </w:rPr>
        <w:t>VIP management</w:t>
      </w:r>
    </w:p>
    <w:p w14:paraId="46D97B44" w14:textId="77777777" w:rsidR="005B09E0" w:rsidRDefault="005D3B13" w:rsidP="00773E85">
      <w:pPr>
        <w:pStyle w:val="Cuerpo"/>
        <w:numPr>
          <w:ilvl w:val="0"/>
          <w:numId w:val="5"/>
        </w:numPr>
      </w:pPr>
      <w:r>
        <w:t>Organización y gestión de participación en ferias y congresos</w:t>
      </w:r>
    </w:p>
    <w:p w14:paraId="205ACA1B" w14:textId="77777777" w:rsidR="005B09E0" w:rsidRDefault="005D3B13" w:rsidP="00773E85">
      <w:pPr>
        <w:pStyle w:val="Cuerpo"/>
        <w:numPr>
          <w:ilvl w:val="0"/>
          <w:numId w:val="5"/>
        </w:numPr>
      </w:pPr>
      <w:r>
        <w:t>Explotación de acuerdos comerciales y product placement</w:t>
      </w:r>
    </w:p>
    <w:p w14:paraId="56081E96" w14:textId="77777777" w:rsidR="005B09E0" w:rsidRDefault="005D3B13" w:rsidP="00773E85">
      <w:pPr>
        <w:pStyle w:val="Cuerpo"/>
        <w:numPr>
          <w:ilvl w:val="0"/>
          <w:numId w:val="5"/>
        </w:numPr>
      </w:pPr>
      <w:r>
        <w:t>Oficina de prensa Premium</w:t>
      </w:r>
    </w:p>
    <w:p w14:paraId="108A43DA" w14:textId="77777777" w:rsidR="005B09E0" w:rsidRDefault="005D3B13" w:rsidP="00773E85">
      <w:pPr>
        <w:pStyle w:val="Cuerpo"/>
        <w:numPr>
          <w:ilvl w:val="0"/>
          <w:numId w:val="5"/>
        </w:numPr>
      </w:pPr>
      <w:r>
        <w:t>Community Management y comunicación 2.0</w:t>
      </w:r>
    </w:p>
    <w:p w14:paraId="2359B021" w14:textId="77777777" w:rsidR="005B09E0" w:rsidRDefault="005D3B13" w:rsidP="00773E85">
      <w:pPr>
        <w:pStyle w:val="Cuerpo"/>
        <w:numPr>
          <w:ilvl w:val="0"/>
          <w:numId w:val="5"/>
        </w:numPr>
      </w:pPr>
      <w:r>
        <w:rPr>
          <w:lang w:val="en-US"/>
        </w:rPr>
        <w:t>Storytelling</w:t>
      </w:r>
    </w:p>
    <w:p w14:paraId="42C6A2BA" w14:textId="77777777" w:rsidR="005B09E0" w:rsidRDefault="005D3B13" w:rsidP="00773E85">
      <w:pPr>
        <w:pStyle w:val="Cuerpo"/>
        <w:numPr>
          <w:ilvl w:val="0"/>
          <w:numId w:val="5"/>
        </w:numPr>
      </w:pPr>
      <w:r>
        <w:t>Creación de materiales de expresión de marca</w:t>
      </w:r>
    </w:p>
    <w:p w14:paraId="595D9103" w14:textId="77777777" w:rsidR="005B09E0" w:rsidRDefault="005D3B13" w:rsidP="00773E85">
      <w:pPr>
        <w:pStyle w:val="Cuerpo"/>
        <w:numPr>
          <w:ilvl w:val="0"/>
          <w:numId w:val="5"/>
        </w:numPr>
      </w:pPr>
      <w:r>
        <w:t>Lanzamiento de productos</w:t>
      </w:r>
    </w:p>
    <w:p w14:paraId="7590F8F4" w14:textId="77777777" w:rsidR="005B09E0" w:rsidRDefault="005B09E0">
      <w:pPr>
        <w:pStyle w:val="Cuerpo"/>
      </w:pPr>
    </w:p>
    <w:p w14:paraId="55AB92D0" w14:textId="77777777" w:rsidR="005B09E0" w:rsidRDefault="005D3B13">
      <w:pPr>
        <w:pStyle w:val="Cuerpo"/>
      </w:pPr>
      <w:r>
        <w:t>Corporate</w:t>
      </w:r>
    </w:p>
    <w:p w14:paraId="322C1E3D" w14:textId="77777777" w:rsidR="005B09E0" w:rsidRDefault="005B09E0">
      <w:pPr>
        <w:pStyle w:val="Cuerpo"/>
      </w:pPr>
    </w:p>
    <w:p w14:paraId="6190DA7B" w14:textId="77777777" w:rsidR="005B09E0" w:rsidRDefault="005D3B13">
      <w:pPr>
        <w:pStyle w:val="Cuerpo"/>
        <w:ind w:left="720"/>
      </w:pPr>
      <w:r>
        <w:t>“La percepción está al servicio del negocio, por lo que la gestión de la percepción supone, en definitiva, la gestión del propio negocio. Las organizaciones deben afrontar el reto de detectar y desarrollar su valor intangible para establecer un diálogo fluido y crear vínculos más estrechos con sus audiencias, con capacidad de contribuir a los resultados.</w:t>
      </w:r>
    </w:p>
    <w:p w14:paraId="0D1A961A" w14:textId="77777777" w:rsidR="005B09E0" w:rsidRDefault="005D3B13">
      <w:pPr>
        <w:pStyle w:val="Cuerpo"/>
        <w:ind w:left="720"/>
      </w:pPr>
      <w:r>
        <w:rPr>
          <w:lang w:val="de-DE"/>
        </w:rPr>
        <w:t>Dise</w:t>
      </w:r>
      <w:r>
        <w:t>ñamos y desarrollamos programas de comunicación para establecer y difundir la percepción objetiva que cree valor para las audiencias de forma sostenida y creí</w:t>
      </w:r>
      <w:r>
        <w:rPr>
          <w:lang w:val="it-IT"/>
        </w:rPr>
        <w:t>ble.</w:t>
      </w:r>
      <w:r>
        <w:t>”</w:t>
      </w:r>
    </w:p>
    <w:p w14:paraId="4FFD08C2" w14:textId="77777777" w:rsidR="005B09E0" w:rsidRDefault="005D3B13">
      <w:pPr>
        <w:pStyle w:val="Cuerpo"/>
        <w:ind w:left="720"/>
      </w:pPr>
      <w:r>
        <w:t>Servicios:</w:t>
      </w:r>
    </w:p>
    <w:p w14:paraId="3945E5D9" w14:textId="77777777" w:rsidR="005B09E0" w:rsidRDefault="005D3B13" w:rsidP="00635BBE">
      <w:pPr>
        <w:pStyle w:val="Cuerpo"/>
        <w:numPr>
          <w:ilvl w:val="0"/>
          <w:numId w:val="6"/>
        </w:numPr>
      </w:pPr>
      <w:r>
        <w:t>Estrategias de posicionamiento</w:t>
      </w:r>
    </w:p>
    <w:p w14:paraId="498F9AD6" w14:textId="77777777" w:rsidR="005B09E0" w:rsidRDefault="005D3B13" w:rsidP="00635BBE">
      <w:pPr>
        <w:pStyle w:val="Cuerpo"/>
        <w:numPr>
          <w:ilvl w:val="0"/>
          <w:numId w:val="6"/>
        </w:numPr>
      </w:pPr>
      <w:r>
        <w:t>Desarrollo del liderazgo corporativo</w:t>
      </w:r>
    </w:p>
    <w:p w14:paraId="2533D7E3" w14:textId="77777777" w:rsidR="005B09E0" w:rsidRDefault="005D3B13" w:rsidP="00635BBE">
      <w:pPr>
        <w:pStyle w:val="Cuerpo"/>
        <w:numPr>
          <w:ilvl w:val="0"/>
          <w:numId w:val="6"/>
        </w:numPr>
      </w:pPr>
      <w:r>
        <w:rPr>
          <w:lang w:val="de-DE"/>
        </w:rPr>
        <w:t>Gesti</w:t>
      </w:r>
      <w:r>
        <w:t>ón de la reputación</w:t>
      </w:r>
    </w:p>
    <w:p w14:paraId="50EDF8A1" w14:textId="77777777" w:rsidR="005B09E0" w:rsidRDefault="005D3B13" w:rsidP="00635BBE">
      <w:pPr>
        <w:pStyle w:val="Cuerpo"/>
        <w:numPr>
          <w:ilvl w:val="0"/>
          <w:numId w:val="6"/>
        </w:numPr>
      </w:pPr>
      <w:r>
        <w:t>Relaciones con stakeholders</w:t>
      </w:r>
    </w:p>
    <w:p w14:paraId="5468182C" w14:textId="77777777" w:rsidR="005B09E0" w:rsidRDefault="005D3B13" w:rsidP="00635BBE">
      <w:pPr>
        <w:pStyle w:val="Cuerpo"/>
        <w:numPr>
          <w:ilvl w:val="0"/>
          <w:numId w:val="6"/>
        </w:numPr>
      </w:pPr>
      <w:r>
        <w:t>Políticas de RSC (Responsabilidad Social Corporativa)</w:t>
      </w:r>
    </w:p>
    <w:p w14:paraId="3874281A" w14:textId="77777777" w:rsidR="005B09E0" w:rsidRDefault="005D3B13" w:rsidP="00635BBE">
      <w:pPr>
        <w:pStyle w:val="Cuerpo"/>
        <w:numPr>
          <w:ilvl w:val="0"/>
          <w:numId w:val="6"/>
        </w:numPr>
      </w:pPr>
      <w:r>
        <w:t>Comunicació</w:t>
      </w:r>
      <w:r>
        <w:rPr>
          <w:lang w:val="fr-FR"/>
        </w:rPr>
        <w:t>n financiera</w:t>
      </w:r>
    </w:p>
    <w:p w14:paraId="5B33384C" w14:textId="77777777" w:rsidR="005B09E0" w:rsidRDefault="005D3B13" w:rsidP="00635BBE">
      <w:pPr>
        <w:pStyle w:val="Cuerpo"/>
        <w:numPr>
          <w:ilvl w:val="0"/>
          <w:numId w:val="6"/>
        </w:numPr>
      </w:pPr>
      <w:r>
        <w:t>Relaciones con medios de comunicación</w:t>
      </w:r>
    </w:p>
    <w:p w14:paraId="5703A70E" w14:textId="77777777" w:rsidR="005B09E0" w:rsidRDefault="005D3B13" w:rsidP="00635BBE">
      <w:pPr>
        <w:pStyle w:val="Cuerpo"/>
        <w:numPr>
          <w:ilvl w:val="0"/>
          <w:numId w:val="6"/>
        </w:numPr>
      </w:pPr>
      <w:r>
        <w:lastRenderedPageBreak/>
        <w:t>Estudios de percepción</w:t>
      </w:r>
    </w:p>
    <w:p w14:paraId="422CB00F" w14:textId="77777777" w:rsidR="005B09E0" w:rsidRDefault="005D3B13" w:rsidP="00635BBE">
      <w:pPr>
        <w:pStyle w:val="Cuerpo"/>
        <w:numPr>
          <w:ilvl w:val="0"/>
          <w:numId w:val="6"/>
        </w:numPr>
      </w:pPr>
      <w:r>
        <w:t>Formació</w:t>
      </w:r>
      <w:r>
        <w:rPr>
          <w:lang w:val="it-IT"/>
        </w:rPr>
        <w:t>n de portavoces</w:t>
      </w:r>
    </w:p>
    <w:sectPr w:rsidR="005B09E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94E42" w14:textId="77777777" w:rsidR="009E7662" w:rsidRDefault="009E7662">
      <w:r>
        <w:separator/>
      </w:r>
    </w:p>
  </w:endnote>
  <w:endnote w:type="continuationSeparator" w:id="0">
    <w:p w14:paraId="5EC15FDE" w14:textId="77777777" w:rsidR="009E7662" w:rsidRDefault="009E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00782" w14:textId="77777777" w:rsidR="005B09E0" w:rsidRDefault="005B09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AE9D1" w14:textId="77777777" w:rsidR="009E7662" w:rsidRDefault="009E7662">
      <w:r>
        <w:separator/>
      </w:r>
    </w:p>
  </w:footnote>
  <w:footnote w:type="continuationSeparator" w:id="0">
    <w:p w14:paraId="76257675" w14:textId="77777777" w:rsidR="009E7662" w:rsidRDefault="009E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137CC" w14:textId="77777777" w:rsidR="005B09E0" w:rsidRDefault="005B09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35E7A"/>
    <w:multiLevelType w:val="hybridMultilevel"/>
    <w:tmpl w:val="78EA042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E5481F"/>
    <w:multiLevelType w:val="hybridMultilevel"/>
    <w:tmpl w:val="2E76DE7C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1D2452"/>
    <w:multiLevelType w:val="hybridMultilevel"/>
    <w:tmpl w:val="5142AC08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954D80"/>
    <w:multiLevelType w:val="hybridMultilevel"/>
    <w:tmpl w:val="E7D0C94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F90E4A"/>
    <w:multiLevelType w:val="hybridMultilevel"/>
    <w:tmpl w:val="E1D430A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A064015"/>
    <w:multiLevelType w:val="hybridMultilevel"/>
    <w:tmpl w:val="6ADE314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E0"/>
    <w:rsid w:val="004A6B7A"/>
    <w:rsid w:val="005B09E0"/>
    <w:rsid w:val="005D3B13"/>
    <w:rsid w:val="00635BBE"/>
    <w:rsid w:val="00773E85"/>
    <w:rsid w:val="009E7662"/>
    <w:rsid w:val="00E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41F0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659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2018-04-24T10:47:00Z</dcterms:created>
  <dcterms:modified xsi:type="dcterms:W3CDTF">2019-04-23T09:52:00Z</dcterms:modified>
</cp:coreProperties>
</file>