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74B609" w14:textId="77777777" w:rsidR="00AB5DE0" w:rsidRPr="00AB5DE0" w:rsidRDefault="00AB5DE0" w:rsidP="00AB5DE0">
      <w:pPr>
        <w:rPr>
          <w:b/>
        </w:rPr>
      </w:pPr>
      <w:r w:rsidRPr="00AB5DE0">
        <w:rPr>
          <w:b/>
        </w:rPr>
        <w:t>Estrategia e Inteligencia Política</w:t>
      </w:r>
    </w:p>
    <w:p w14:paraId="5A687A99" w14:textId="77777777" w:rsidR="00AB5DE0" w:rsidRDefault="00AB5DE0" w:rsidP="00AB5DE0"/>
    <w:p w14:paraId="7678743F" w14:textId="77777777" w:rsidR="00AB5DE0" w:rsidRDefault="00AB5DE0" w:rsidP="00AB5DE0">
      <w:r>
        <w:t xml:space="preserve">Nuestros consultores se convierten en la extensión del gabinete de trabajo de la alta dirección empresarial, política e institucional aportando </w:t>
      </w:r>
      <w:r w:rsidRPr="004546EE">
        <w:rPr>
          <w:highlight w:val="yellow"/>
        </w:rPr>
        <w:t>un apoyo estratégico que facilita la toma de decisiones.</w:t>
      </w:r>
    </w:p>
    <w:p w14:paraId="06109432" w14:textId="77777777" w:rsidR="00AB5DE0" w:rsidRDefault="00AB5DE0" w:rsidP="00AB5DE0"/>
    <w:p w14:paraId="4511E6A7" w14:textId="77777777" w:rsidR="00AB5DE0" w:rsidRDefault="00AB5DE0" w:rsidP="00AB5DE0">
      <w:r>
        <w:t>Estos son algunos de los servicios que ofrecemos:</w:t>
      </w:r>
    </w:p>
    <w:p w14:paraId="5ACA801D" w14:textId="77777777" w:rsidR="00AB5DE0" w:rsidRDefault="00AB5DE0" w:rsidP="00AB5DE0"/>
    <w:p w14:paraId="25A1C482" w14:textId="77777777" w:rsidR="00AB5DE0" w:rsidRDefault="00AB5DE0" w:rsidP="00AB5DE0">
      <w:r>
        <w:t>Observatorio Legislativo: servicio de seguimiento legislativo y regulatorio.</w:t>
      </w:r>
    </w:p>
    <w:p w14:paraId="49FC7F40" w14:textId="77777777" w:rsidR="00AB5DE0" w:rsidRDefault="00AB5DE0" w:rsidP="00AB5DE0">
      <w:r>
        <w:t>Análisis de entornos socioeconómicos y políticos.</w:t>
      </w:r>
    </w:p>
    <w:p w14:paraId="76AA93C9" w14:textId="77777777" w:rsidR="00AB5DE0" w:rsidRDefault="00AB5DE0" w:rsidP="00AB5DE0">
      <w:r>
        <w:t>Elaboración de informes de inteligencia.</w:t>
      </w:r>
    </w:p>
    <w:p w14:paraId="08F4888C" w14:textId="77777777" w:rsidR="00AB5DE0" w:rsidRDefault="00AB5DE0" w:rsidP="00AB5DE0">
      <w:r>
        <w:t>Preparación de documentos de trabajo: perfiles, datos, estadísticas, etc.</w:t>
      </w:r>
    </w:p>
    <w:p w14:paraId="28272685" w14:textId="77777777" w:rsidR="00AB5DE0" w:rsidRDefault="00AB5DE0" w:rsidP="00AB5DE0">
      <w:r>
        <w:t xml:space="preserve">Redacción de discursos y </w:t>
      </w:r>
      <w:proofErr w:type="spellStart"/>
      <w:r>
        <w:t>argumentarios</w:t>
      </w:r>
      <w:proofErr w:type="spellEnd"/>
      <w:r>
        <w:t>.</w:t>
      </w:r>
    </w:p>
    <w:p w14:paraId="00FD96FC" w14:textId="77777777" w:rsidR="00AB5DE0" w:rsidRDefault="00AB5DE0" w:rsidP="00AB5DE0">
      <w:r>
        <w:t>Preparación de intervenciones públicas.</w:t>
      </w:r>
    </w:p>
    <w:p w14:paraId="1B95ECC8" w14:textId="77777777" w:rsidR="00AB5DE0" w:rsidRDefault="00AB5DE0" w:rsidP="00AB5DE0">
      <w:r>
        <w:t>Asesoramiento estratégico.</w:t>
      </w:r>
    </w:p>
    <w:p w14:paraId="61A98714" w14:textId="77777777" w:rsidR="00AB5DE0" w:rsidRDefault="00AB5DE0" w:rsidP="00AB5DE0">
      <w:r>
        <w:t>Gestión de crisis.</w:t>
      </w:r>
    </w:p>
    <w:p w14:paraId="30949757" w14:textId="3FAFE81D" w:rsidR="009B242D" w:rsidRDefault="00AB5DE0" w:rsidP="00AB5DE0">
      <w:r>
        <w:t>Investigación: encuestas, sondeos y estudios de opinión.</w:t>
      </w:r>
    </w:p>
    <w:p w14:paraId="75342628" w14:textId="77777777" w:rsidR="00AB5DE0" w:rsidRDefault="00AB5DE0" w:rsidP="00AB5DE0"/>
    <w:p w14:paraId="6CA8BFEB" w14:textId="77777777" w:rsidR="00AB5DE0" w:rsidRDefault="00AB5DE0" w:rsidP="00AB5DE0"/>
    <w:p w14:paraId="359781B4" w14:textId="77777777" w:rsidR="004D3EF9" w:rsidRDefault="004D3EF9" w:rsidP="004D3EF9">
      <w:pPr>
        <w:rPr>
          <w:b/>
        </w:rPr>
      </w:pPr>
      <w:r w:rsidRPr="004D3EF9">
        <w:rPr>
          <w:b/>
        </w:rPr>
        <w:t>Relaciones Gubernamentales</w:t>
      </w:r>
    </w:p>
    <w:p w14:paraId="5184BE09" w14:textId="77777777" w:rsidR="004D3EF9" w:rsidRPr="004D3EF9" w:rsidRDefault="004D3EF9" w:rsidP="004D3EF9">
      <w:pPr>
        <w:rPr>
          <w:b/>
        </w:rPr>
      </w:pPr>
    </w:p>
    <w:p w14:paraId="1057B075" w14:textId="77777777" w:rsidR="004D3EF9" w:rsidRDefault="004D3EF9" w:rsidP="004D3EF9">
      <w:r>
        <w:t xml:space="preserve">Disponer de unas relaciones fluidas con </w:t>
      </w:r>
      <w:r w:rsidRPr="004546EE">
        <w:rPr>
          <w:highlight w:val="yellow"/>
        </w:rPr>
        <w:t>la Administración Pública, el ámbito privado y el Tercer Sector</w:t>
      </w:r>
      <w:r>
        <w:t xml:space="preserve"> es hoy una de las prioridades de cualquier empresa. Nuestra firma tiene una amplia experiencia en ayudar a entidades públicas y privadas a construir y fortalecer sus relaciones institucionales, una tarea especialmente importante ahora que el mapa político en España está inmerso en un intenso proceso de cambio con la aparición de nuevos actores e interlocutores políticos.</w:t>
      </w:r>
    </w:p>
    <w:p w14:paraId="0F1938B9" w14:textId="77777777" w:rsidR="004D3EF9" w:rsidRDefault="004D3EF9" w:rsidP="004D3EF9"/>
    <w:p w14:paraId="55A1B7DE" w14:textId="77777777" w:rsidR="004D3EF9" w:rsidRDefault="004D3EF9" w:rsidP="004D3EF9">
      <w:r>
        <w:t>Nuestros servicios incluyen:</w:t>
      </w:r>
    </w:p>
    <w:p w14:paraId="3817B55D" w14:textId="77777777" w:rsidR="004D3EF9" w:rsidRDefault="004D3EF9" w:rsidP="004D3EF9"/>
    <w:p w14:paraId="009571FA" w14:textId="77777777" w:rsidR="004D3EF9" w:rsidRDefault="004D3EF9" w:rsidP="004D3EF9">
      <w:r>
        <w:t>Relaciones Institucionales en el ámbito local, autonómico, nacional e internacional.</w:t>
      </w:r>
    </w:p>
    <w:p w14:paraId="00423859" w14:textId="77777777" w:rsidR="004D3EF9" w:rsidRDefault="004D3EF9" w:rsidP="004D3EF9">
      <w:r>
        <w:t>Creación de coaliciones.</w:t>
      </w:r>
    </w:p>
    <w:p w14:paraId="07786E7A" w14:textId="77777777" w:rsidR="004D3EF9" w:rsidRDefault="004D3EF9" w:rsidP="004D3EF9">
      <w:r>
        <w:t>Gestión de la relación con grupos de interés (</w:t>
      </w:r>
      <w:proofErr w:type="spellStart"/>
      <w:r>
        <w:t>stakeholders</w:t>
      </w:r>
      <w:proofErr w:type="spellEnd"/>
      <w:r>
        <w:t>).</w:t>
      </w:r>
    </w:p>
    <w:p w14:paraId="3232E984" w14:textId="77777777" w:rsidR="004D3EF9" w:rsidRDefault="004D3EF9" w:rsidP="004D3EF9">
      <w:r>
        <w:t>Elaboración de Mapas de Audiencias.</w:t>
      </w:r>
    </w:p>
    <w:p w14:paraId="66353AF4" w14:textId="77777777" w:rsidR="004D3EF9" w:rsidRDefault="004D3EF9" w:rsidP="004D3EF9">
      <w:r>
        <w:t>Diseño y ejecución de planes de contactos.</w:t>
      </w:r>
    </w:p>
    <w:p w14:paraId="23237FDA" w14:textId="77777777" w:rsidR="004D3EF9" w:rsidRDefault="004D3EF9" w:rsidP="004D3EF9">
      <w:r>
        <w:t>Diseño y ejecución de campañas de movilización (</w:t>
      </w:r>
      <w:proofErr w:type="spellStart"/>
      <w:r>
        <w:t>grassroots</w:t>
      </w:r>
      <w:proofErr w:type="spellEnd"/>
      <w:r>
        <w:t>).</w:t>
      </w:r>
    </w:p>
    <w:p w14:paraId="23ECA68A" w14:textId="77777777" w:rsidR="004D3EF9" w:rsidRDefault="004D3EF9" w:rsidP="004D3EF9">
      <w:r>
        <w:t>Organización de eventos.</w:t>
      </w:r>
    </w:p>
    <w:p w14:paraId="48BDB587" w14:textId="77777777" w:rsidR="004D3EF9" w:rsidRDefault="004D3EF9" w:rsidP="004D3EF9">
      <w:r>
        <w:t>Elaboración de auditorías de percepción social y política.</w:t>
      </w:r>
    </w:p>
    <w:p w14:paraId="30E9DB21" w14:textId="77777777" w:rsidR="004D3EF9" w:rsidRDefault="004D3EF9" w:rsidP="004D3EF9">
      <w:r>
        <w:t>Gestión de asociaciones y plataformas.</w:t>
      </w:r>
    </w:p>
    <w:p w14:paraId="168847B9" w14:textId="77777777" w:rsidR="004D3EF9" w:rsidRDefault="004D3EF9" w:rsidP="004D3EF9">
      <w:r>
        <w:t>Apoyo en la búsqueda de proyectos de inversión a nivel internacional.</w:t>
      </w:r>
    </w:p>
    <w:p w14:paraId="053449AB" w14:textId="77777777" w:rsidR="004D3EF9" w:rsidRDefault="004D3EF9" w:rsidP="004D3EF9">
      <w:r>
        <w:t>Identificación de iniciativas de colaboración público privada (PPP).</w:t>
      </w:r>
    </w:p>
    <w:p w14:paraId="20D79016" w14:textId="41FAE735" w:rsidR="00AB5DE0" w:rsidRDefault="004D3EF9" w:rsidP="004D3EF9">
      <w:r>
        <w:t>Organización de visitas institucionales a Estados Unidos, Unión Europea y Latinoamérica</w:t>
      </w:r>
    </w:p>
    <w:p w14:paraId="08BF5D42" w14:textId="77777777" w:rsidR="00AB5DE0" w:rsidRDefault="00AB5DE0" w:rsidP="00AB5DE0"/>
    <w:p w14:paraId="3FDE2D3A" w14:textId="77777777" w:rsidR="004D3EF9" w:rsidRPr="004D3EF9" w:rsidRDefault="004D3EF9" w:rsidP="004D3EF9">
      <w:pPr>
        <w:rPr>
          <w:b/>
        </w:rPr>
      </w:pPr>
      <w:r w:rsidRPr="004D3EF9">
        <w:rPr>
          <w:b/>
        </w:rPr>
        <w:t>Comunicación Estratégica</w:t>
      </w:r>
    </w:p>
    <w:p w14:paraId="4979D107" w14:textId="77777777" w:rsidR="004D3EF9" w:rsidRPr="004D3EF9" w:rsidRDefault="004D3EF9" w:rsidP="004D3EF9">
      <w:bookmarkStart w:id="0" w:name="_GoBack"/>
      <w:bookmarkEnd w:id="0"/>
      <w:r w:rsidRPr="004546EE">
        <w:rPr>
          <w:highlight w:val="yellow"/>
        </w:rPr>
        <w:t xml:space="preserve">Generar confianza en torno a la marca de nuestros clientes es nuestro objetivo principal. Nuestro equipo diseña estrategias, mensajes y acciones de comunicación </w:t>
      </w:r>
      <w:r w:rsidRPr="004546EE">
        <w:rPr>
          <w:highlight w:val="yellow"/>
        </w:rPr>
        <w:lastRenderedPageBreak/>
        <w:t>tanto offline como online que permiten a las organizaciones incrementar el prestigio y el valor de su marca.</w:t>
      </w:r>
    </w:p>
    <w:p w14:paraId="6154D3E8" w14:textId="77777777" w:rsidR="004D3EF9" w:rsidRPr="004D3EF9" w:rsidRDefault="004D3EF9" w:rsidP="004D3EF9">
      <w:r w:rsidRPr="004D3EF9">
        <w:t>Para ello, nuestra firma ofrece:</w:t>
      </w:r>
    </w:p>
    <w:p w14:paraId="0E52475F" w14:textId="77777777" w:rsidR="004D3EF9" w:rsidRPr="004D3EF9" w:rsidRDefault="004D3EF9" w:rsidP="004D3EF9">
      <w:pPr>
        <w:numPr>
          <w:ilvl w:val="0"/>
          <w:numId w:val="1"/>
        </w:numPr>
      </w:pPr>
      <w:r w:rsidRPr="004D3EF9">
        <w:t>Elaboración de </w:t>
      </w:r>
      <w:r w:rsidRPr="004D3EF9">
        <w:rPr>
          <w:b/>
          <w:bCs/>
        </w:rPr>
        <w:t>estrategias de comunicación</w:t>
      </w:r>
      <w:r w:rsidRPr="004D3EF9">
        <w:t> online y offline.</w:t>
      </w:r>
    </w:p>
    <w:p w14:paraId="0588C40F" w14:textId="77777777" w:rsidR="004D3EF9" w:rsidRPr="004D3EF9" w:rsidRDefault="004D3EF9" w:rsidP="004D3EF9">
      <w:pPr>
        <w:numPr>
          <w:ilvl w:val="0"/>
          <w:numId w:val="1"/>
        </w:numPr>
      </w:pPr>
      <w:r w:rsidRPr="004D3EF9">
        <w:t>Diseño de campañas de</w:t>
      </w:r>
      <w:r w:rsidRPr="004D3EF9">
        <w:rPr>
          <w:b/>
          <w:bCs/>
        </w:rPr>
        <w:t> movilización social</w:t>
      </w:r>
      <w:r w:rsidRPr="004D3EF9">
        <w:t> a través de diferentes canales.</w:t>
      </w:r>
    </w:p>
    <w:p w14:paraId="6AD61DEE" w14:textId="77777777" w:rsidR="004D3EF9" w:rsidRPr="004D3EF9" w:rsidRDefault="004D3EF9" w:rsidP="004D3EF9">
      <w:pPr>
        <w:numPr>
          <w:ilvl w:val="0"/>
          <w:numId w:val="1"/>
        </w:numPr>
      </w:pPr>
      <w:r w:rsidRPr="004D3EF9">
        <w:t>Gestión estratégica de relaciones con los </w:t>
      </w:r>
      <w:r w:rsidRPr="004D3EF9">
        <w:rPr>
          <w:b/>
          <w:bCs/>
        </w:rPr>
        <w:t>medios</w:t>
      </w:r>
      <w:r w:rsidRPr="004D3EF9">
        <w:t>.</w:t>
      </w:r>
    </w:p>
    <w:p w14:paraId="3347334A" w14:textId="77777777" w:rsidR="004D3EF9" w:rsidRPr="004D3EF9" w:rsidRDefault="004D3EF9" w:rsidP="004D3EF9">
      <w:pPr>
        <w:numPr>
          <w:ilvl w:val="0"/>
          <w:numId w:val="1"/>
        </w:numPr>
      </w:pPr>
      <w:r w:rsidRPr="004D3EF9">
        <w:t>Asesoramiento sobre </w:t>
      </w:r>
      <w:r w:rsidRPr="004D3EF9">
        <w:rPr>
          <w:b/>
          <w:bCs/>
        </w:rPr>
        <w:t>presencia en Internet y redes sociales.</w:t>
      </w:r>
    </w:p>
    <w:p w14:paraId="4D87733A" w14:textId="77777777" w:rsidR="004D3EF9" w:rsidRPr="004D3EF9" w:rsidRDefault="004D3EF9" w:rsidP="004D3EF9">
      <w:pPr>
        <w:numPr>
          <w:ilvl w:val="0"/>
          <w:numId w:val="1"/>
        </w:numPr>
      </w:pPr>
      <w:r w:rsidRPr="004D3EF9">
        <w:t>Gestión activa de la presencia en</w:t>
      </w:r>
      <w:r w:rsidRPr="004D3EF9">
        <w:rPr>
          <w:b/>
          <w:bCs/>
        </w:rPr>
        <w:t> redes sociales</w:t>
      </w:r>
      <w:r w:rsidRPr="004D3EF9">
        <w:t> (</w:t>
      </w:r>
      <w:proofErr w:type="spellStart"/>
      <w:r w:rsidRPr="004D3EF9">
        <w:rPr>
          <w:i/>
          <w:iCs/>
        </w:rPr>
        <w:t>Community</w:t>
      </w:r>
      <w:proofErr w:type="spellEnd"/>
      <w:r w:rsidRPr="004D3EF9">
        <w:rPr>
          <w:i/>
          <w:iCs/>
        </w:rPr>
        <w:t xml:space="preserve"> Management</w:t>
      </w:r>
      <w:r w:rsidRPr="004D3EF9">
        <w:t>).</w:t>
      </w:r>
    </w:p>
    <w:p w14:paraId="605C4DA3" w14:textId="77777777" w:rsidR="004D3EF9" w:rsidRPr="004D3EF9" w:rsidRDefault="004D3EF9" w:rsidP="004D3EF9">
      <w:pPr>
        <w:numPr>
          <w:ilvl w:val="0"/>
          <w:numId w:val="1"/>
        </w:numPr>
      </w:pPr>
      <w:r w:rsidRPr="004D3EF9">
        <w:t>Producción de </w:t>
      </w:r>
      <w:r w:rsidRPr="004D3EF9">
        <w:rPr>
          <w:b/>
          <w:bCs/>
        </w:rPr>
        <w:t>contenidos</w:t>
      </w:r>
      <w:r w:rsidRPr="004D3EF9">
        <w:t>.</w:t>
      </w:r>
    </w:p>
    <w:p w14:paraId="501B50B0" w14:textId="77777777" w:rsidR="004D3EF9" w:rsidRPr="004D3EF9" w:rsidRDefault="004D3EF9" w:rsidP="004D3EF9">
      <w:pPr>
        <w:numPr>
          <w:ilvl w:val="0"/>
          <w:numId w:val="1"/>
        </w:numPr>
      </w:pPr>
      <w:r w:rsidRPr="004D3EF9">
        <w:t>Diseño de </w:t>
      </w:r>
      <w:r w:rsidRPr="004D3EF9">
        <w:rPr>
          <w:b/>
          <w:bCs/>
        </w:rPr>
        <w:t>imagen corporativa</w:t>
      </w:r>
      <w:r w:rsidRPr="004D3EF9">
        <w:t>.</w:t>
      </w:r>
    </w:p>
    <w:p w14:paraId="42F34E0C" w14:textId="77777777" w:rsidR="004D3EF9" w:rsidRPr="004D3EF9" w:rsidRDefault="004D3EF9" w:rsidP="004D3EF9">
      <w:pPr>
        <w:numPr>
          <w:ilvl w:val="0"/>
          <w:numId w:val="1"/>
        </w:numPr>
      </w:pPr>
      <w:r w:rsidRPr="004D3EF9">
        <w:t>Asesoramiento sobre comunicación de </w:t>
      </w:r>
      <w:r w:rsidRPr="004D3EF9">
        <w:rPr>
          <w:b/>
          <w:bCs/>
        </w:rPr>
        <w:t>crisis</w:t>
      </w:r>
      <w:r w:rsidRPr="004D3EF9">
        <w:t>.</w:t>
      </w:r>
    </w:p>
    <w:p w14:paraId="0B060199" w14:textId="77777777" w:rsidR="004D3EF9" w:rsidRPr="004D3EF9" w:rsidRDefault="004D3EF9" w:rsidP="004D3EF9">
      <w:pPr>
        <w:numPr>
          <w:ilvl w:val="0"/>
          <w:numId w:val="1"/>
        </w:numPr>
      </w:pPr>
      <w:r w:rsidRPr="004D3EF9">
        <w:t>Comunicación </w:t>
      </w:r>
      <w:r w:rsidRPr="004D3EF9">
        <w:rPr>
          <w:b/>
          <w:bCs/>
        </w:rPr>
        <w:t>interna</w:t>
      </w:r>
      <w:r w:rsidRPr="004D3EF9">
        <w:t>.</w:t>
      </w:r>
    </w:p>
    <w:p w14:paraId="30696879" w14:textId="77777777" w:rsidR="00AB5DE0" w:rsidRDefault="00AB5DE0" w:rsidP="00AB5DE0"/>
    <w:p w14:paraId="09A11488" w14:textId="77777777" w:rsidR="004D3EF9" w:rsidRPr="004D3EF9" w:rsidRDefault="004D3EF9" w:rsidP="004D3EF9">
      <w:pPr>
        <w:rPr>
          <w:b/>
        </w:rPr>
      </w:pPr>
      <w:r w:rsidRPr="004D3EF9">
        <w:rPr>
          <w:b/>
        </w:rPr>
        <w:t>Formación a la alta dirección</w:t>
      </w:r>
    </w:p>
    <w:p w14:paraId="039D6DF1" w14:textId="77777777" w:rsidR="004D3EF9" w:rsidRPr="004D3EF9" w:rsidRDefault="004D3EF9" w:rsidP="004D3EF9">
      <w:r w:rsidRPr="004D3EF9">
        <w:t xml:space="preserve">A lo largo de su trayectoria, y como complemento a su labor en el ámbito de la consultoría, MAS </w:t>
      </w:r>
      <w:proofErr w:type="spellStart"/>
      <w:r w:rsidRPr="004D3EF9">
        <w:t>Consulting</w:t>
      </w:r>
      <w:proofErr w:type="spellEnd"/>
      <w:r w:rsidRPr="004D3EF9">
        <w:t xml:space="preserve"> se ha consolidado como una </w:t>
      </w:r>
      <w:r w:rsidRPr="004D3EF9">
        <w:rPr>
          <w:b/>
          <w:bCs/>
        </w:rPr>
        <w:t>referencia internacional en el ámbito de la formación a la alta dirección, gracias a sus programas in-</w:t>
      </w:r>
      <w:proofErr w:type="spellStart"/>
      <w:r w:rsidRPr="004D3EF9">
        <w:rPr>
          <w:b/>
          <w:bCs/>
        </w:rPr>
        <w:t>company</w:t>
      </w:r>
      <w:proofErr w:type="spellEnd"/>
      <w:r w:rsidRPr="004D3EF9">
        <w:rPr>
          <w:b/>
          <w:bCs/>
        </w:rPr>
        <w:t xml:space="preserve"> así como a su extenso trabajo académico en colaboración con entidades de </w:t>
      </w:r>
      <w:proofErr w:type="spellStart"/>
      <w:r w:rsidRPr="004D3EF9">
        <w:rPr>
          <w:b/>
          <w:bCs/>
        </w:rPr>
        <w:t>prestigio</w:t>
      </w:r>
      <w:r w:rsidRPr="004D3EF9">
        <w:t>como</w:t>
      </w:r>
      <w:proofErr w:type="spellEnd"/>
      <w:r w:rsidRPr="004D3EF9">
        <w:t xml:space="preserve"> </w:t>
      </w:r>
      <w:proofErr w:type="spellStart"/>
      <w:r w:rsidRPr="004D3EF9">
        <w:t>The</w:t>
      </w:r>
      <w:proofErr w:type="spellEnd"/>
      <w:r w:rsidRPr="004D3EF9">
        <w:t xml:space="preserve"> George Washington </w:t>
      </w:r>
      <w:proofErr w:type="spellStart"/>
      <w:r w:rsidRPr="004D3EF9">
        <w:t>University</w:t>
      </w:r>
      <w:proofErr w:type="spellEnd"/>
      <w:r w:rsidRPr="004D3EF9">
        <w:t xml:space="preserve"> o la Universidad Pontificia Comillas (ICADE). Más de 2.500 altos cargos, directivos y profesionales han depositado su confianza en los programas de formación de MAS </w:t>
      </w:r>
      <w:proofErr w:type="spellStart"/>
      <w:r w:rsidRPr="004D3EF9">
        <w:t>Consulting</w:t>
      </w:r>
      <w:proofErr w:type="spellEnd"/>
      <w:r w:rsidRPr="004D3EF9">
        <w:t>.</w:t>
      </w:r>
    </w:p>
    <w:p w14:paraId="498F6EEF" w14:textId="77777777" w:rsidR="004D3EF9" w:rsidRPr="004D3EF9" w:rsidRDefault="004D3EF9" w:rsidP="004D3EF9">
      <w:r w:rsidRPr="004D3EF9">
        <w:t>Nuestros programas de formación in-</w:t>
      </w:r>
      <w:proofErr w:type="spellStart"/>
      <w:r w:rsidRPr="004D3EF9">
        <w:t>company</w:t>
      </w:r>
      <w:proofErr w:type="spellEnd"/>
      <w:r w:rsidRPr="004D3EF9">
        <w:t xml:space="preserve"> más demandados son:</w:t>
      </w:r>
    </w:p>
    <w:p w14:paraId="1E9FA7BF" w14:textId="77777777" w:rsidR="004D3EF9" w:rsidRPr="004D3EF9" w:rsidRDefault="004D3EF9" w:rsidP="004D3EF9">
      <w:pPr>
        <w:numPr>
          <w:ilvl w:val="0"/>
          <w:numId w:val="2"/>
        </w:numPr>
      </w:pPr>
      <w:r w:rsidRPr="004D3EF9">
        <w:rPr>
          <w:b/>
          <w:bCs/>
        </w:rPr>
        <w:t>Formación de portavoces</w:t>
      </w:r>
      <w:r w:rsidRPr="004D3EF9">
        <w:t> (oratoria y comunicación ante los medios).</w:t>
      </w:r>
    </w:p>
    <w:p w14:paraId="6DF30F2B" w14:textId="77777777" w:rsidR="004D3EF9" w:rsidRPr="004D3EF9" w:rsidRDefault="004D3EF9" w:rsidP="004D3EF9">
      <w:pPr>
        <w:numPr>
          <w:ilvl w:val="0"/>
          <w:numId w:val="2"/>
        </w:numPr>
      </w:pPr>
      <w:r w:rsidRPr="004D3EF9">
        <w:rPr>
          <w:b/>
          <w:bCs/>
        </w:rPr>
        <w:t>Planificación Estratégica</w:t>
      </w:r>
      <w:r w:rsidRPr="004D3EF9">
        <w:t> de comunicación institucional, política o corporativa.</w:t>
      </w:r>
    </w:p>
    <w:p w14:paraId="2099DB16" w14:textId="77777777" w:rsidR="004D3EF9" w:rsidRPr="004D3EF9" w:rsidRDefault="004D3EF9" w:rsidP="004D3EF9">
      <w:pPr>
        <w:numPr>
          <w:ilvl w:val="0"/>
          <w:numId w:val="2"/>
        </w:numPr>
      </w:pPr>
      <w:r w:rsidRPr="004D3EF9">
        <w:t>Nuevas tendencias en </w:t>
      </w:r>
      <w:r w:rsidRPr="004D3EF9">
        <w:rPr>
          <w:b/>
          <w:bCs/>
        </w:rPr>
        <w:t>comunicación política y de gobierno</w:t>
      </w:r>
      <w:r w:rsidRPr="004D3EF9">
        <w:t>.</w:t>
      </w:r>
    </w:p>
    <w:p w14:paraId="49769536" w14:textId="77777777" w:rsidR="004D3EF9" w:rsidRPr="004D3EF9" w:rsidRDefault="004D3EF9" w:rsidP="004D3EF9">
      <w:pPr>
        <w:numPr>
          <w:ilvl w:val="0"/>
          <w:numId w:val="2"/>
        </w:numPr>
      </w:pPr>
      <w:r w:rsidRPr="004D3EF9">
        <w:t>Gestión de las </w:t>
      </w:r>
      <w:r w:rsidRPr="004D3EF9">
        <w:rPr>
          <w:b/>
          <w:bCs/>
        </w:rPr>
        <w:t>relaciones con los medios</w:t>
      </w:r>
      <w:r w:rsidRPr="004D3EF9">
        <w:t>.</w:t>
      </w:r>
    </w:p>
    <w:p w14:paraId="654717A0" w14:textId="77777777" w:rsidR="004D3EF9" w:rsidRPr="004D3EF9" w:rsidRDefault="004D3EF9" w:rsidP="004D3EF9">
      <w:pPr>
        <w:numPr>
          <w:ilvl w:val="0"/>
          <w:numId w:val="2"/>
        </w:numPr>
      </w:pPr>
      <w:r w:rsidRPr="004D3EF9">
        <w:t>Comunicación y </w:t>
      </w:r>
      <w:r w:rsidRPr="004D3EF9">
        <w:rPr>
          <w:b/>
          <w:bCs/>
        </w:rPr>
        <w:t>gestión de crisis</w:t>
      </w:r>
      <w:r w:rsidRPr="004D3EF9">
        <w:t>.</w:t>
      </w:r>
    </w:p>
    <w:p w14:paraId="73623B40" w14:textId="77777777" w:rsidR="004D3EF9" w:rsidRPr="004D3EF9" w:rsidRDefault="004D3EF9" w:rsidP="004D3EF9">
      <w:pPr>
        <w:numPr>
          <w:ilvl w:val="0"/>
          <w:numId w:val="2"/>
        </w:numPr>
      </w:pPr>
      <w:r w:rsidRPr="004D3EF9">
        <w:t>Preparación de </w:t>
      </w:r>
      <w:r w:rsidRPr="004D3EF9">
        <w:rPr>
          <w:b/>
          <w:bCs/>
        </w:rPr>
        <w:t>debates</w:t>
      </w:r>
      <w:r w:rsidRPr="004D3EF9">
        <w:t> para radio y televisión.</w:t>
      </w:r>
    </w:p>
    <w:p w14:paraId="1A87F632" w14:textId="77777777" w:rsidR="004D3EF9" w:rsidRPr="004D3EF9" w:rsidRDefault="004D3EF9" w:rsidP="004D3EF9">
      <w:pPr>
        <w:numPr>
          <w:ilvl w:val="0"/>
          <w:numId w:val="2"/>
        </w:numPr>
      </w:pPr>
      <w:r w:rsidRPr="004D3EF9">
        <w:t>Redacción de </w:t>
      </w:r>
      <w:r w:rsidRPr="004D3EF9">
        <w:rPr>
          <w:b/>
          <w:bCs/>
        </w:rPr>
        <w:t>discursos</w:t>
      </w:r>
      <w:r w:rsidRPr="004D3EF9">
        <w:t>.</w:t>
      </w:r>
    </w:p>
    <w:p w14:paraId="6CFC9E06" w14:textId="77777777" w:rsidR="004D3EF9" w:rsidRPr="004D3EF9" w:rsidRDefault="004D3EF9" w:rsidP="004D3EF9">
      <w:pPr>
        <w:numPr>
          <w:ilvl w:val="0"/>
          <w:numId w:val="2"/>
        </w:numPr>
      </w:pPr>
      <w:r w:rsidRPr="004D3EF9">
        <w:rPr>
          <w:b/>
          <w:bCs/>
        </w:rPr>
        <w:t>Negociación</w:t>
      </w:r>
      <w:r w:rsidRPr="004D3EF9">
        <w:t> para la Alta Dirección.</w:t>
      </w:r>
    </w:p>
    <w:p w14:paraId="32473F6C" w14:textId="77777777" w:rsidR="004D3EF9" w:rsidRPr="004D3EF9" w:rsidRDefault="004D3EF9" w:rsidP="004D3EF9">
      <w:pPr>
        <w:numPr>
          <w:ilvl w:val="0"/>
          <w:numId w:val="2"/>
        </w:numPr>
      </w:pPr>
      <w:r w:rsidRPr="004D3EF9">
        <w:t>Cómo hacer </w:t>
      </w:r>
      <w:r w:rsidRPr="004D3EF9">
        <w:rPr>
          <w:b/>
          <w:bCs/>
        </w:rPr>
        <w:t>lobby en la Unión Europea</w:t>
      </w:r>
      <w:r w:rsidRPr="004D3EF9">
        <w:t>: el funcionamiento de las instituciones comunitarias.</w:t>
      </w:r>
    </w:p>
    <w:p w14:paraId="7258D3CB" w14:textId="77777777" w:rsidR="004D3EF9" w:rsidRPr="004D3EF9" w:rsidRDefault="004D3EF9" w:rsidP="004D3EF9">
      <w:pPr>
        <w:numPr>
          <w:ilvl w:val="0"/>
          <w:numId w:val="2"/>
        </w:numPr>
      </w:pPr>
      <w:r w:rsidRPr="004D3EF9">
        <w:t>Cómo hacer </w:t>
      </w:r>
      <w:r w:rsidRPr="004D3EF9">
        <w:rPr>
          <w:b/>
          <w:bCs/>
        </w:rPr>
        <w:t>lobby en España</w:t>
      </w:r>
      <w:r w:rsidRPr="004D3EF9">
        <w:t>: el funcionamiento de los procesos legislativos.</w:t>
      </w:r>
    </w:p>
    <w:p w14:paraId="54C2107A" w14:textId="77777777" w:rsidR="004D3EF9" w:rsidRPr="004D3EF9" w:rsidRDefault="004D3EF9" w:rsidP="004D3EF9">
      <w:pPr>
        <w:numPr>
          <w:ilvl w:val="0"/>
          <w:numId w:val="2"/>
        </w:numPr>
      </w:pPr>
      <w:r w:rsidRPr="004D3EF9">
        <w:t>Cómo hacer </w:t>
      </w:r>
      <w:r w:rsidRPr="004D3EF9">
        <w:rPr>
          <w:b/>
          <w:bCs/>
        </w:rPr>
        <w:t>lobby en Estados Unidos</w:t>
      </w:r>
      <w:r w:rsidRPr="004D3EF9">
        <w:t>: claves para entender el mercado norteamericano.</w:t>
      </w:r>
    </w:p>
    <w:p w14:paraId="33FEEA5E" w14:textId="77777777" w:rsidR="004D3EF9" w:rsidRPr="004D3EF9" w:rsidRDefault="004D3EF9" w:rsidP="004D3EF9">
      <w:r w:rsidRPr="004D3EF9">
        <w:t xml:space="preserve">MAS </w:t>
      </w:r>
      <w:proofErr w:type="spellStart"/>
      <w:r w:rsidRPr="004D3EF9">
        <w:t>Consulting</w:t>
      </w:r>
      <w:proofErr w:type="spellEnd"/>
      <w:r w:rsidRPr="004D3EF9">
        <w:t>, junto con la Universidad Pontificia Comillas ICAI-ICADE, imparte tres programas de postgrado dirigidos a directivos y profesionales:</w:t>
      </w:r>
    </w:p>
    <w:p w14:paraId="08275AE6" w14:textId="77777777" w:rsidR="004D3EF9" w:rsidRDefault="004D3EF9" w:rsidP="00AB5DE0"/>
    <w:sectPr w:rsidR="004D3EF9" w:rsidSect="002530D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E60927"/>
    <w:multiLevelType w:val="multilevel"/>
    <w:tmpl w:val="82E4F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4AF46DA"/>
    <w:multiLevelType w:val="multilevel"/>
    <w:tmpl w:val="AE3CE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ADA"/>
    <w:rsid w:val="002530D5"/>
    <w:rsid w:val="00417ADA"/>
    <w:rsid w:val="004546EE"/>
    <w:rsid w:val="004D3EF9"/>
    <w:rsid w:val="005936D0"/>
    <w:rsid w:val="00884DA7"/>
    <w:rsid w:val="00AB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7CB72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1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51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55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88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860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01790">
                          <w:marLeft w:val="183"/>
                          <w:marRight w:val="183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827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117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85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2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36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432865">
                          <w:marLeft w:val="183"/>
                          <w:marRight w:val="183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77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1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7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33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04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551754">
                          <w:marLeft w:val="183"/>
                          <w:marRight w:val="183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5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448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91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0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6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173769">
                          <w:marLeft w:val="183"/>
                          <w:marRight w:val="183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24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03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46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30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353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800678">
                          <w:marLeft w:val="183"/>
                          <w:marRight w:val="183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684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92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5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4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27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493346">
                          <w:marLeft w:val="183"/>
                          <w:marRight w:val="183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5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86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08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20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4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708174">
                          <w:marLeft w:val="183"/>
                          <w:marRight w:val="183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34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535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52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65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5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793035">
                          <w:marLeft w:val="183"/>
                          <w:marRight w:val="183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4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4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7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275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048672">
                          <w:marLeft w:val="183"/>
                          <w:marRight w:val="183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73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695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8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26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092143">
                          <w:marLeft w:val="183"/>
                          <w:marRight w:val="183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1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9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40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9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33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349080">
                          <w:marLeft w:val="183"/>
                          <w:marRight w:val="183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36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824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11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3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1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367966">
                          <w:marLeft w:val="183"/>
                          <w:marRight w:val="183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632</Words>
  <Characters>3477</Characters>
  <Application>Microsoft Macintosh Word</Application>
  <DocSecurity>0</DocSecurity>
  <Lines>28</Lines>
  <Paragraphs>8</Paragraphs>
  <ScaleCrop>false</ScaleCrop>
  <LinksUpToDate>false</LinksUpToDate>
  <CharactersWithSpaces>4101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5</cp:revision>
  <dcterms:created xsi:type="dcterms:W3CDTF">2018-07-18T10:04:00Z</dcterms:created>
  <dcterms:modified xsi:type="dcterms:W3CDTF">2018-07-18T10:21:00Z</dcterms:modified>
</cp:coreProperties>
</file>