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6B408" w14:textId="02A63CA8" w:rsidR="00DD046B" w:rsidRPr="00150CB4" w:rsidRDefault="00DD046B" w:rsidP="007107A5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0"/>
          <w:szCs w:val="20"/>
          <w:lang w:eastAsia="es-ES_tradnl"/>
        </w:rPr>
      </w:pPr>
      <w:r w:rsidRPr="00150CB4">
        <w:rPr>
          <w:rFonts w:ascii="Arial" w:hAnsi="Arial" w:cs="Arial"/>
          <w:b/>
          <w:color w:val="000000" w:themeColor="text1"/>
          <w:sz w:val="20"/>
          <w:szCs w:val="20"/>
          <w:lang w:eastAsia="es-ES_tradnl"/>
        </w:rPr>
        <w:t>Brand Marketing</w:t>
      </w:r>
    </w:p>
    <w:p w14:paraId="3E71B6FF" w14:textId="77777777" w:rsidR="00150CB4" w:rsidRPr="00150CB4" w:rsidRDefault="00150CB4" w:rsidP="00150CB4">
      <w:pPr>
        <w:rPr>
          <w:rFonts w:ascii="Arial" w:hAnsi="Arial" w:cs="Arial"/>
          <w:b/>
          <w:color w:val="000000" w:themeColor="text1"/>
          <w:sz w:val="20"/>
          <w:szCs w:val="20"/>
          <w:lang w:eastAsia="es-ES_tradnl"/>
        </w:rPr>
      </w:pPr>
    </w:p>
    <w:p w14:paraId="71A596A8" w14:textId="77777777" w:rsidR="00DD046B" w:rsidRPr="00DD046B" w:rsidRDefault="00DD046B" w:rsidP="00DD046B">
      <w:pPr>
        <w:shd w:val="clear" w:color="auto" w:fill="FFFFFF"/>
        <w:spacing w:after="240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Nuestra práctica de comunicación de consumo desarrolla estrategias orientadas a generar experiencias, deseos y aspiraciones en el consumidor. Para ello, la interacción con la marca es fundamental y nuestra comunicación potencia vínculos emocionales.</w:t>
      </w:r>
    </w:p>
    <w:p w14:paraId="78919FB1" w14:textId="65B36341" w:rsidR="00DD046B" w:rsidRDefault="00DD046B" w:rsidP="00DD046B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proofErr w:type="spellStart"/>
      <w:r w:rsidRPr="007107A5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Branding</w:t>
      </w:r>
      <w:proofErr w:type="spellEnd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Asesoría estratégica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Posicionamiento de marcas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Lanzamiento de productos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 xml:space="preserve">- </w:t>
      </w:r>
      <w:proofErr w:type="spellStart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Product</w:t>
      </w:r>
      <w:proofErr w:type="spellEnd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y Concept </w:t>
      </w:r>
      <w:proofErr w:type="spellStart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Placement</w:t>
      </w:r>
      <w:proofErr w:type="spellEnd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Patrocinios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Co-</w:t>
      </w:r>
      <w:proofErr w:type="spellStart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Branding</w:t>
      </w:r>
      <w:proofErr w:type="spellEnd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 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</w:r>
      <w:proofErr w:type="spellStart"/>
      <w:r w:rsidRPr="007107A5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Community</w:t>
      </w:r>
      <w:proofErr w:type="spellEnd"/>
      <w:r w:rsidRPr="007107A5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 xml:space="preserve"> </w:t>
      </w:r>
      <w:proofErr w:type="spellStart"/>
      <w:r w:rsidRPr="007107A5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engagement</w:t>
      </w:r>
      <w:proofErr w:type="spellEnd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 xml:space="preserve">- Identificación de </w:t>
      </w:r>
      <w:proofErr w:type="spellStart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in</w:t>
      </w:r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fluencers</w:t>
      </w:r>
      <w:proofErr w:type="spellEnd"/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y 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embajadores de mar</w:t>
      </w:r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ca</w:t>
      </w:r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 xml:space="preserve">- Creación de </w:t>
      </w:r>
      <w:proofErr w:type="spellStart"/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engagement</w:t>
      </w:r>
      <w:proofErr w:type="spellEnd"/>
      <w:r w:rsid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con 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comunidades online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Estudios de Opinión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 xml:space="preserve">- Desarrollo y creación de </w:t>
      </w:r>
      <w:proofErr w:type="spellStart"/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Websites</w:t>
      </w:r>
      <w:proofErr w:type="spellEnd"/>
    </w:p>
    <w:p w14:paraId="3FCE4D62" w14:textId="77777777" w:rsidR="007107A5" w:rsidRPr="007107A5" w:rsidRDefault="007107A5" w:rsidP="00DD046B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</w:p>
    <w:p w14:paraId="05A84277" w14:textId="77777777" w:rsidR="00DD046B" w:rsidRDefault="00DD046B" w:rsidP="00DD046B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7107A5">
        <w:rPr>
          <w:rFonts w:ascii="Arial" w:eastAsia="Times New Roman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Content Factory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Desarrollo y generación de ideas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Distribución y optimización de contenidos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Construcción de mensajes</w:t>
      </w:r>
      <w:r w:rsidRPr="007107A5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br/>
        <w:t>- Análisis y evaluación</w:t>
      </w:r>
    </w:p>
    <w:p w14:paraId="1AB228A7" w14:textId="77777777" w:rsidR="007107A5" w:rsidRPr="007107A5" w:rsidRDefault="007107A5" w:rsidP="00DD046B">
      <w:pPr>
        <w:shd w:val="clear" w:color="auto" w:fill="FFFFFF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</w:p>
    <w:p w14:paraId="230A77C5" w14:textId="77777777" w:rsidR="00DD046B" w:rsidRPr="007107A5" w:rsidRDefault="00DD046B" w:rsidP="00DD046B">
      <w:pPr>
        <w:shd w:val="clear" w:color="auto" w:fill="FFFFFF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proofErr w:type="spellStart"/>
      <w:r w:rsidRPr="007107A5">
        <w:rPr>
          <w:rFonts w:ascii="Arial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Experiential</w:t>
      </w:r>
      <w:proofErr w:type="spellEnd"/>
      <w:r w:rsidRPr="007107A5">
        <w:rPr>
          <w:rFonts w:ascii="Arial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 xml:space="preserve"> </w:t>
      </w:r>
      <w:proofErr w:type="spellStart"/>
      <w:r w:rsidRPr="007107A5">
        <w:rPr>
          <w:rFonts w:ascii="Arial" w:hAnsi="Arial" w:cs="Arial"/>
          <w:bCs/>
          <w:color w:val="000000" w:themeColor="text1"/>
          <w:sz w:val="20"/>
          <w:szCs w:val="20"/>
          <w:bdr w:val="none" w:sz="0" w:space="0" w:color="auto" w:frame="1"/>
          <w:lang w:eastAsia="es-ES_tradnl"/>
        </w:rPr>
        <w:t>events</w:t>
      </w:r>
      <w:proofErr w:type="spellEnd"/>
      <w:r w:rsidRPr="007107A5">
        <w:rPr>
          <w:rFonts w:ascii="Arial" w:hAnsi="Arial" w:cs="Arial"/>
          <w:color w:val="000000" w:themeColor="text1"/>
          <w:sz w:val="20"/>
          <w:szCs w:val="20"/>
          <w:lang w:eastAsia="es-ES_tradnl"/>
        </w:rPr>
        <w:br/>
        <w:t>- Asesoría</w:t>
      </w:r>
      <w:r w:rsidRPr="007107A5">
        <w:rPr>
          <w:rFonts w:ascii="Arial" w:hAnsi="Arial" w:cs="Arial"/>
          <w:color w:val="000000" w:themeColor="text1"/>
          <w:sz w:val="20"/>
          <w:szCs w:val="20"/>
          <w:lang w:eastAsia="es-ES_tradnl"/>
        </w:rPr>
        <w:br/>
        <w:t>- Generación de experiencias</w:t>
      </w:r>
      <w:r w:rsidRPr="007107A5">
        <w:rPr>
          <w:rFonts w:ascii="Arial" w:hAnsi="Arial" w:cs="Arial"/>
          <w:color w:val="000000" w:themeColor="text1"/>
          <w:sz w:val="20"/>
          <w:szCs w:val="20"/>
          <w:lang w:eastAsia="es-ES_tradnl"/>
        </w:rPr>
        <w:br/>
        <w:t>- Conceptualización eventos</w:t>
      </w:r>
      <w:r w:rsidRPr="007107A5">
        <w:rPr>
          <w:rFonts w:ascii="Arial" w:hAnsi="Arial" w:cs="Arial"/>
          <w:color w:val="000000" w:themeColor="text1"/>
          <w:sz w:val="20"/>
          <w:szCs w:val="20"/>
          <w:lang w:eastAsia="es-ES_tradnl"/>
        </w:rPr>
        <w:br/>
        <w:t>- Gestión de eventos</w:t>
      </w:r>
      <w:r w:rsidRPr="007107A5">
        <w:rPr>
          <w:rFonts w:ascii="Arial" w:hAnsi="Arial" w:cs="Arial"/>
          <w:color w:val="000000" w:themeColor="text1"/>
          <w:sz w:val="20"/>
          <w:szCs w:val="20"/>
          <w:lang w:eastAsia="es-ES_tradnl"/>
        </w:rPr>
        <w:br/>
        <w:t>- Marketing de Guerrilla</w:t>
      </w:r>
    </w:p>
    <w:p w14:paraId="63A17E4E" w14:textId="77777777" w:rsidR="009B242D" w:rsidRPr="00150CB4" w:rsidRDefault="00584B4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57769F3" w14:textId="77777777" w:rsidR="00DD046B" w:rsidRPr="00DD046B" w:rsidRDefault="00DD046B" w:rsidP="00150CB4">
      <w:pPr>
        <w:pBdr>
          <w:bottom w:val="single" w:sz="4" w:space="1" w:color="auto"/>
        </w:pBdr>
        <w:spacing w:before="75"/>
        <w:textAlignment w:val="baseline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b/>
          <w:bCs/>
          <w:color w:val="000000" w:themeColor="text1"/>
          <w:kern w:val="36"/>
          <w:sz w:val="20"/>
          <w:szCs w:val="20"/>
          <w:lang w:eastAsia="es-ES_tradnl"/>
        </w:rPr>
        <w:t>Comunicación Corporativa</w:t>
      </w:r>
    </w:p>
    <w:p w14:paraId="11287389" w14:textId="77777777" w:rsidR="00DD046B" w:rsidRPr="00DD046B" w:rsidRDefault="00DD046B" w:rsidP="00DD046B">
      <w:pPr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</w:p>
    <w:p w14:paraId="57E50398" w14:textId="77777777" w:rsidR="00DD046B" w:rsidRPr="00DD046B" w:rsidRDefault="00DD046B" w:rsidP="00DD046B">
      <w:pPr>
        <w:spacing w:after="240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Las compañías están en constante interrelación con el conjunto económico y social de la sociedad por ello es necesario trabajar en la construcción y fortalecimiento de su reputación.</w:t>
      </w:r>
    </w:p>
    <w:p w14:paraId="07C7BA3C" w14:textId="77777777" w:rsidR="00DD046B" w:rsidRPr="00DD046B" w:rsidRDefault="00DD046B" w:rsidP="00DD046B">
      <w:pPr>
        <w:spacing w:after="240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La reputación corporativa es un valor estratégico que requiere planificación, seguimiento y dirección</w:t>
      </w:r>
      <w:bookmarkStart w:id="0" w:name="_GoBack"/>
      <w:bookmarkEnd w:id="0"/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 xml:space="preserve"> constante. Se puede empezar por revisar aspectos tan importantes como:</w:t>
      </w:r>
    </w:p>
    <w:p w14:paraId="14404560" w14:textId="77777777" w:rsidR="00DD046B" w:rsidRPr="00584B45" w:rsidRDefault="00DD046B" w:rsidP="00584B45">
      <w:r w:rsidRPr="00584B45">
        <w:t>Propósito Corporativo</w:t>
      </w:r>
    </w:p>
    <w:p w14:paraId="00B2227C" w14:textId="77777777" w:rsidR="00DD046B" w:rsidRPr="00584B45" w:rsidRDefault="00DD046B" w:rsidP="00584B45">
      <w:r w:rsidRPr="00584B45">
        <w:t>Diálogo e interacción con públicos internos y externos</w:t>
      </w:r>
    </w:p>
    <w:p w14:paraId="4CE1A1C6" w14:textId="77777777" w:rsidR="00DD046B" w:rsidRPr="00584B45" w:rsidRDefault="00DD046B" w:rsidP="00584B45">
      <w:r w:rsidRPr="00584B45">
        <w:t xml:space="preserve">Gestión de temas polémicos o </w:t>
      </w:r>
      <w:proofErr w:type="spellStart"/>
      <w:r w:rsidRPr="00584B45">
        <w:t>Issues</w:t>
      </w:r>
      <w:proofErr w:type="spellEnd"/>
      <w:r w:rsidRPr="00584B45">
        <w:t xml:space="preserve"> en el ciclo de vida de la empresa</w:t>
      </w:r>
    </w:p>
    <w:p w14:paraId="070801A6" w14:textId="77777777" w:rsidR="00DD046B" w:rsidRPr="00584B45" w:rsidRDefault="00DD046B" w:rsidP="00584B45">
      <w:r w:rsidRPr="00584B45">
        <w:t>Política de portavoces</w:t>
      </w:r>
    </w:p>
    <w:p w14:paraId="5933FEA4" w14:textId="77777777" w:rsidR="00DD046B" w:rsidRPr="00584B45" w:rsidRDefault="00DD046B" w:rsidP="00584B45">
      <w:r w:rsidRPr="00584B45">
        <w:t>La comunicación del CEO y del equipo directivo y su impacto en la reputación corporativa</w:t>
      </w:r>
    </w:p>
    <w:p w14:paraId="3ABCC267" w14:textId="77777777" w:rsidR="00DD046B" w:rsidRPr="00584B45" w:rsidRDefault="00DD046B" w:rsidP="00584B45">
      <w:r w:rsidRPr="00584B45">
        <w:t>La Comunicación Interna en la empresa</w:t>
      </w:r>
    </w:p>
    <w:p w14:paraId="767AC7AD" w14:textId="77777777" w:rsidR="00DD046B" w:rsidRPr="00150CB4" w:rsidRDefault="00DD046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4B2504" w14:textId="77777777" w:rsidR="00DD046B" w:rsidRPr="00150CB4" w:rsidRDefault="00DD046B" w:rsidP="00150CB4">
      <w:pPr>
        <w:pBdr>
          <w:bottom w:val="single" w:sz="4" w:space="1" w:color="auto"/>
        </w:pBd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b/>
          <w:bCs/>
          <w:color w:val="000000" w:themeColor="text1"/>
          <w:sz w:val="20"/>
          <w:szCs w:val="20"/>
        </w:rPr>
        <w:t>Comunicación Financiera</w:t>
      </w:r>
    </w:p>
    <w:p w14:paraId="60D7FD51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1DF7B9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Desarrollamos estrategias y planes de comunicación específicos para poner en valor operaciones corporativas y nuevas oportunidades de negocio e inversión. Ayudamos a empresas e instituciones a traducir conceptos y términos complejos al mercado (accionistas, inversores, potenciales inversores, analistas y medios financieros) de una manera eficaz.</w:t>
      </w:r>
    </w:p>
    <w:p w14:paraId="6DB5523D" w14:textId="77777777" w:rsidR="00DD046B" w:rsidRPr="00150CB4" w:rsidRDefault="00DD046B" w:rsidP="00DD046B">
      <w:pPr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Planes de comunicación financiera para empresas, entidades financieras y gestoras:</w:t>
      </w:r>
    </w:p>
    <w:p w14:paraId="6020ECCA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Auditorías de percepción</w:t>
      </w:r>
    </w:p>
    <w:p w14:paraId="6A28DA52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Posicionamiento estratégico</w:t>
      </w:r>
    </w:p>
    <w:p w14:paraId="3C4C6CEE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- Media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relations</w:t>
      </w:r>
      <w:proofErr w:type="spellEnd"/>
    </w:p>
    <w:p w14:paraId="5AFBCAF0" w14:textId="77777777" w:rsidR="00DD046B" w:rsidRPr="00150CB4" w:rsidRDefault="00DD046B" w:rsidP="00DD046B">
      <w:pPr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Comunicación para empresas cotizadas:</w:t>
      </w:r>
    </w:p>
    <w:p w14:paraId="08A54949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- Media e Investor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relations</w:t>
      </w:r>
      <w:proofErr w:type="spellEnd"/>
    </w:p>
    <w:p w14:paraId="47F91ECE" w14:textId="77777777" w:rsidR="00DD046B" w:rsidRPr="00150CB4" w:rsidRDefault="00DD046B" w:rsidP="00DD046B">
      <w:pPr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Planes de comunicación financiera específicos para operaciones corporativas:</w:t>
      </w:r>
    </w:p>
    <w:p w14:paraId="3B1FA1E6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Fusiones y adquisiciones</w:t>
      </w:r>
    </w:p>
    <w:p w14:paraId="4792BEF5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Compraventa de activos</w:t>
      </w:r>
    </w:p>
    <w:p w14:paraId="63B4A501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Salidas a Bolsa</w:t>
      </w:r>
    </w:p>
    <w:p w14:paraId="242AF5B3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Ampliaciones de capital</w:t>
      </w:r>
    </w:p>
    <w:p w14:paraId="1F20A1CE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Emisiones de bonos</w:t>
      </w:r>
    </w:p>
    <w:p w14:paraId="41EC2424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Lanzamiento de productos financieros</w:t>
      </w:r>
    </w:p>
    <w:p w14:paraId="1B335DC9" w14:textId="77777777" w:rsidR="00DD046B" w:rsidRPr="00150CB4" w:rsidRDefault="00DD046B" w:rsidP="00DD046B">
      <w:pPr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Comunicación para entidades de capital riesgo</w:t>
      </w:r>
    </w:p>
    <w:p w14:paraId="1CA1A04B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Fund</w:t>
      </w:r>
      <w:proofErr w:type="spellEnd"/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raising</w:t>
      </w:r>
      <w:proofErr w:type="spellEnd"/>
    </w:p>
    <w:p w14:paraId="7F8F2087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Posicionamiento de firma</w:t>
      </w:r>
    </w:p>
    <w:p w14:paraId="30DFDF98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Posicionamiento de compañías en cartera / participadas</w:t>
      </w:r>
    </w:p>
    <w:p w14:paraId="17918A23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- Compraventa de empresas</w:t>
      </w:r>
    </w:p>
    <w:p w14:paraId="456D11DE" w14:textId="77777777" w:rsidR="00DD046B" w:rsidRPr="00150CB4" w:rsidRDefault="00DD046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53517C" w14:textId="77777777" w:rsidR="00DD046B" w:rsidRPr="00150CB4" w:rsidRDefault="00DD046B" w:rsidP="00150CB4">
      <w:pPr>
        <w:pBdr>
          <w:bottom w:val="single" w:sz="4" w:space="1" w:color="auto"/>
        </w:pBd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150CB4">
        <w:rPr>
          <w:rFonts w:ascii="Arial" w:hAnsi="Arial" w:cs="Arial"/>
          <w:b/>
          <w:bCs/>
          <w:color w:val="000000" w:themeColor="text1"/>
          <w:sz w:val="20"/>
          <w:szCs w:val="20"/>
        </w:rPr>
        <w:t>Public</w:t>
      </w:r>
      <w:proofErr w:type="spellEnd"/>
      <w:r w:rsidRPr="00150CB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50CB4">
        <w:rPr>
          <w:rFonts w:ascii="Arial" w:hAnsi="Arial" w:cs="Arial"/>
          <w:b/>
          <w:bCs/>
          <w:color w:val="000000" w:themeColor="text1"/>
          <w:sz w:val="20"/>
          <w:szCs w:val="20"/>
        </w:rPr>
        <w:t>Affairs</w:t>
      </w:r>
      <w:proofErr w:type="spellEnd"/>
    </w:p>
    <w:p w14:paraId="0B69C1BD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Desde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Public</w:t>
      </w:r>
      <w:proofErr w:type="spellEnd"/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Affairs</w:t>
      </w:r>
      <w:proofErr w:type="spellEnd"/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 ayudamos a nuestros clientes a definir estrategias de actuación, identificar los focos de decisión y acompañarles en el proceso de interlocución ante los diferentes actores institucionales en los escenarios donde se van a tomar las decisiones que afectan a su negocio. Para ello contamos con una red de colaboradores y especialistas en diferentes ámbitos para adecuar el programa a la realidad de cada organización</w:t>
      </w:r>
    </w:p>
    <w:p w14:paraId="733A3245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Diseño de estrategia global de diplomacia corporativa</w:t>
      </w:r>
    </w:p>
    <w:p w14:paraId="1AA76D44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Programas de relaciones con la Administraciones públicas, actores políticos y otros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stakeholders</w:t>
      </w:r>
      <w:proofErr w:type="spellEnd"/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 a nivel europeo, nacional, autonómico o local</w:t>
      </w:r>
    </w:p>
    <w:p w14:paraId="24178845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Elaboración de mapas de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stakeholders</w:t>
      </w:r>
      <w:proofErr w:type="spellEnd"/>
      <w:r w:rsidRPr="00150CB4">
        <w:rPr>
          <w:rFonts w:ascii="Arial" w:hAnsi="Arial" w:cs="Arial"/>
          <w:color w:val="000000" w:themeColor="text1"/>
          <w:sz w:val="20"/>
          <w:szCs w:val="20"/>
        </w:rPr>
        <w:t>: focos de decisión e influencia</w:t>
      </w:r>
    </w:p>
    <w:p w14:paraId="35D38C3E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Desarrollo de políticas de aliados</w:t>
      </w:r>
    </w:p>
    <w:p w14:paraId="0FB803D0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Construcción y desarrollo de narrativa institucional</w:t>
      </w:r>
    </w:p>
    <w:p w14:paraId="2176FB83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Representación ante audiencias políticas o institucionales</w:t>
      </w:r>
    </w:p>
    <w:p w14:paraId="6C9B85DD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Movilización de interés público en social media y medios tradicionales</w:t>
      </w:r>
    </w:p>
    <w:p w14:paraId="256B4EBF" w14:textId="77777777" w:rsidR="00DD046B" w:rsidRPr="00150CB4" w:rsidRDefault="00DD046B" w:rsidP="00DD046B">
      <w:pPr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 xml:space="preserve">Social </w:t>
      </w:r>
      <w:proofErr w:type="spellStart"/>
      <w:r w:rsidRPr="00150CB4">
        <w:rPr>
          <w:rFonts w:ascii="Arial" w:hAnsi="Arial" w:cs="Arial"/>
          <w:color w:val="000000" w:themeColor="text1"/>
          <w:sz w:val="20"/>
          <w:szCs w:val="20"/>
        </w:rPr>
        <w:t>grassroots</w:t>
      </w:r>
      <w:proofErr w:type="spellEnd"/>
    </w:p>
    <w:p w14:paraId="20B8B8C0" w14:textId="77777777" w:rsidR="00DD046B" w:rsidRPr="00150CB4" w:rsidRDefault="00DD046B" w:rsidP="00DD046B">
      <w:pPr>
        <w:rPr>
          <w:rFonts w:ascii="Arial" w:hAnsi="Arial" w:cs="Arial"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color w:val="000000" w:themeColor="text1"/>
          <w:sz w:val="20"/>
          <w:szCs w:val="20"/>
        </w:rPr>
        <w:t>Formación en interlocución ante administraciones públicas (españolas y europeas) y públicos institucionales</w:t>
      </w:r>
    </w:p>
    <w:p w14:paraId="69945C8A" w14:textId="77777777" w:rsidR="00DD046B" w:rsidRPr="00150CB4" w:rsidRDefault="00DD046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BAEFC36" w14:textId="77777777" w:rsidR="00DD046B" w:rsidRPr="00150CB4" w:rsidRDefault="00DD046B" w:rsidP="00150CB4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b/>
          <w:color w:val="000000" w:themeColor="text1"/>
          <w:sz w:val="20"/>
          <w:szCs w:val="20"/>
        </w:rPr>
        <w:t>Digital</w:t>
      </w:r>
    </w:p>
    <w:p w14:paraId="030E9AE8" w14:textId="77777777" w:rsidR="00DD046B" w:rsidRPr="00DD046B" w:rsidRDefault="00DD046B" w:rsidP="00DD046B">
      <w:pPr>
        <w:shd w:val="clear" w:color="auto" w:fill="FFFFFF"/>
        <w:spacing w:after="240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 xml:space="preserve">Una vez asumido que participar en la conversación digital es clave y que esto ha permitido el protagonismo de las personas, de los consumidores, vamos un paso más allá: cómo participamos estratégicamente en esa conversación y conseguimos influir. En </w:t>
      </w:r>
      <w:proofErr w:type="spellStart"/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Burson-Marsteller</w:t>
      </w:r>
      <w:proofErr w:type="spellEnd"/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 xml:space="preserve">, aplicamos nuestra metodología para elaborar planes de marketing digital para nuestros clientes con el objetivo de que esa influencia repercuta positivamente en su </w:t>
      </w:r>
      <w:proofErr w:type="spellStart"/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corporate</w:t>
      </w:r>
      <w:proofErr w:type="spellEnd"/>
      <w:r w:rsidRPr="00DD046B">
        <w:rPr>
          <w:rFonts w:ascii="Arial" w:hAnsi="Arial" w:cs="Arial"/>
          <w:color w:val="000000" w:themeColor="text1"/>
          <w:sz w:val="20"/>
          <w:szCs w:val="20"/>
          <w:lang w:eastAsia="es-ES_tradnl"/>
        </w:rPr>
        <w:t>, sus marcas o sus productos.</w:t>
      </w:r>
    </w:p>
    <w:p w14:paraId="62597059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Estrategia digital</w:t>
      </w:r>
    </w:p>
    <w:p w14:paraId="1C37FDC6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Escucha activa y análisis</w:t>
      </w:r>
    </w:p>
    <w:p w14:paraId="2B0F4D94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Estrategia de Contenidos</w:t>
      </w:r>
    </w:p>
    <w:p w14:paraId="051FE689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Reputación digital</w:t>
      </w:r>
    </w:p>
    <w:p w14:paraId="33DBB8FD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Gestión de </w:t>
      </w:r>
      <w:proofErr w:type="spellStart"/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issues</w:t>
      </w:r>
      <w:proofErr w:type="spellEnd"/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y crisis</w:t>
      </w:r>
    </w:p>
    <w:p w14:paraId="0F5483A0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Diseño y desarrollo de plataformas digitales</w:t>
      </w:r>
    </w:p>
    <w:p w14:paraId="384A5011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Posicionamiento SEO/SEM</w:t>
      </w:r>
    </w:p>
    <w:p w14:paraId="15EE65D5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Publicidad digital</w:t>
      </w:r>
    </w:p>
    <w:p w14:paraId="75C5650E" w14:textId="77777777" w:rsidR="00DD046B" w:rsidRPr="00DD046B" w:rsidRDefault="00DD046B" w:rsidP="00DD046B">
      <w:pPr>
        <w:numPr>
          <w:ilvl w:val="0"/>
          <w:numId w:val="7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Gestión de </w:t>
      </w:r>
      <w:proofErr w:type="spellStart"/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influencers</w:t>
      </w:r>
      <w:proofErr w:type="spellEnd"/>
      <w:r w:rsidRPr="00DD046B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digitales</w:t>
      </w:r>
    </w:p>
    <w:p w14:paraId="30C2D1A2" w14:textId="77777777" w:rsidR="00DD046B" w:rsidRPr="00150CB4" w:rsidRDefault="00DD046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D4EB70" w14:textId="77777777" w:rsidR="00095DCF" w:rsidRPr="00150CB4" w:rsidRDefault="00095DC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820859" w14:textId="5B17CBFC" w:rsidR="00095DCF" w:rsidRPr="00150CB4" w:rsidRDefault="00095DCF" w:rsidP="00150CB4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0"/>
          <w:szCs w:val="20"/>
        </w:rPr>
      </w:pPr>
      <w:r w:rsidRPr="00150CB4">
        <w:rPr>
          <w:rFonts w:ascii="Arial" w:hAnsi="Arial" w:cs="Arial"/>
          <w:b/>
          <w:color w:val="000000" w:themeColor="text1"/>
          <w:sz w:val="20"/>
          <w:szCs w:val="20"/>
        </w:rPr>
        <w:t xml:space="preserve">Crisis y gestión de </w:t>
      </w:r>
      <w:proofErr w:type="spellStart"/>
      <w:r w:rsidRPr="00150CB4">
        <w:rPr>
          <w:rFonts w:ascii="Arial" w:hAnsi="Arial" w:cs="Arial"/>
          <w:b/>
          <w:color w:val="000000" w:themeColor="text1"/>
          <w:sz w:val="20"/>
          <w:szCs w:val="20"/>
        </w:rPr>
        <w:t>issues</w:t>
      </w:r>
      <w:proofErr w:type="spellEnd"/>
    </w:p>
    <w:p w14:paraId="585914DB" w14:textId="77777777" w:rsidR="00095DCF" w:rsidRPr="00150CB4" w:rsidRDefault="00095DC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92AB95" w14:textId="77777777" w:rsidR="00095DCF" w:rsidRPr="00095DCF" w:rsidRDefault="00095DCF" w:rsidP="00095DCF">
      <w:pPr>
        <w:shd w:val="clear" w:color="auto" w:fill="FFFFFF"/>
        <w:spacing w:after="240"/>
        <w:textAlignment w:val="baseline"/>
        <w:rPr>
          <w:rFonts w:ascii="Arial" w:hAnsi="Arial" w:cs="Arial"/>
          <w:color w:val="000000" w:themeColor="text1"/>
          <w:sz w:val="20"/>
          <w:szCs w:val="20"/>
          <w:lang w:eastAsia="es-ES_tradnl"/>
        </w:rPr>
      </w:pPr>
      <w:r w:rsidRPr="00095DCF">
        <w:rPr>
          <w:rFonts w:ascii="Arial" w:hAnsi="Arial" w:cs="Arial"/>
          <w:color w:val="000000" w:themeColor="text1"/>
          <w:sz w:val="20"/>
          <w:szCs w:val="20"/>
          <w:lang w:eastAsia="es-ES_tradnl"/>
        </w:rPr>
        <w:t xml:space="preserve">Toda compañía es vulnerable a una crisis y susceptible de perder su reputación en un instante. Cada año, el 60% de las empresas europeas experimenta un episodio de estas características. Una preparación adecuada ahorra tiempo y dinero, hasta un 30% de los costes globales de la crisis, y protege la reputación corporativa y el capital de confianza que una corporación tiene </w:t>
      </w:r>
      <w:r w:rsidRPr="00095DCF">
        <w:rPr>
          <w:rFonts w:ascii="Arial" w:hAnsi="Arial" w:cs="Arial"/>
          <w:color w:val="000000" w:themeColor="text1"/>
          <w:sz w:val="20"/>
          <w:szCs w:val="20"/>
          <w:lang w:eastAsia="es-ES_tradnl"/>
        </w:rPr>
        <w:lastRenderedPageBreak/>
        <w:t xml:space="preserve">con sus públicos de interés. En </w:t>
      </w:r>
      <w:proofErr w:type="spellStart"/>
      <w:r w:rsidRPr="00095DCF">
        <w:rPr>
          <w:rFonts w:ascii="Arial" w:hAnsi="Arial" w:cs="Arial"/>
          <w:color w:val="000000" w:themeColor="text1"/>
          <w:sz w:val="20"/>
          <w:szCs w:val="20"/>
          <w:lang w:eastAsia="es-ES_tradnl"/>
        </w:rPr>
        <w:t>Burson-Marsteller</w:t>
      </w:r>
      <w:proofErr w:type="spellEnd"/>
      <w:r w:rsidRPr="00095DCF">
        <w:rPr>
          <w:rFonts w:ascii="Arial" w:hAnsi="Arial" w:cs="Arial"/>
          <w:color w:val="000000" w:themeColor="text1"/>
          <w:sz w:val="20"/>
          <w:szCs w:val="20"/>
          <w:lang w:eastAsia="es-ES_tradnl"/>
        </w:rPr>
        <w:t xml:space="preserve"> ayudamos a las empresas e instituciones a prepararse ante una situación de riesgo o crisis latente. Del mismo modo, si ésta llega, nuestros consultores cuentan con la preparación y la capacidad de reacción necesarias para poder movilizarse desde el primer minuto.</w:t>
      </w:r>
    </w:p>
    <w:p w14:paraId="08CD2BEE" w14:textId="77777777" w:rsidR="00095DCF" w:rsidRPr="00095DCF" w:rsidRDefault="00095DCF" w:rsidP="00095DCF">
      <w:pPr>
        <w:numPr>
          <w:ilvl w:val="0"/>
          <w:numId w:val="8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Anticipación (auditorias de vulnerabilidad y sistema de alerta)</w:t>
      </w:r>
    </w:p>
    <w:p w14:paraId="421AF0CC" w14:textId="77777777" w:rsidR="00095DCF" w:rsidRPr="00095DCF" w:rsidRDefault="00095DCF" w:rsidP="00095DCF">
      <w:pPr>
        <w:numPr>
          <w:ilvl w:val="0"/>
          <w:numId w:val="8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Formación (programas presencial y de e-</w:t>
      </w:r>
      <w:proofErr w:type="spellStart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learning</w:t>
      </w:r>
      <w:proofErr w:type="spellEnd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)</w:t>
      </w:r>
    </w:p>
    <w:p w14:paraId="1E94A9D0" w14:textId="77777777" w:rsidR="00095DCF" w:rsidRPr="00095DCF" w:rsidRDefault="00095DCF" w:rsidP="00095DCF">
      <w:pPr>
        <w:numPr>
          <w:ilvl w:val="0"/>
          <w:numId w:val="8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Gestión (consultoría y actuación </w:t>
      </w:r>
      <w:proofErr w:type="spellStart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on-site</w:t>
      </w:r>
      <w:proofErr w:type="spellEnd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y digital)</w:t>
      </w:r>
    </w:p>
    <w:p w14:paraId="48435306" w14:textId="77777777" w:rsidR="00095DCF" w:rsidRPr="00095DCF" w:rsidRDefault="00095DCF" w:rsidP="00095DCF">
      <w:pPr>
        <w:numPr>
          <w:ilvl w:val="0"/>
          <w:numId w:val="8"/>
        </w:numPr>
        <w:shd w:val="clear" w:color="auto" w:fill="FFFFFF"/>
        <w:ind w:left="27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</w:pPr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Recuperación (re-</w:t>
      </w:r>
      <w:proofErr w:type="spellStart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>branding</w:t>
      </w:r>
      <w:proofErr w:type="spellEnd"/>
      <w:r w:rsidRPr="00095DCF">
        <w:rPr>
          <w:rFonts w:ascii="Arial" w:eastAsia="Times New Roman" w:hAnsi="Arial" w:cs="Arial"/>
          <w:color w:val="000000" w:themeColor="text1"/>
          <w:sz w:val="20"/>
          <w:szCs w:val="20"/>
          <w:lang w:eastAsia="es-ES_tradnl"/>
        </w:rPr>
        <w:t xml:space="preserve"> y reposicionamiento de marca)</w:t>
      </w:r>
    </w:p>
    <w:p w14:paraId="24353268" w14:textId="77777777" w:rsidR="00095DCF" w:rsidRDefault="00095DCF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0F1749F" w14:textId="77777777" w:rsidR="00150CB4" w:rsidRDefault="00150CB4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3C5E8B" w14:textId="19EF09E6" w:rsidR="00150CB4" w:rsidRPr="00150CB4" w:rsidRDefault="00150CB4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150CB4" w:rsidRPr="00150CB4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31F5"/>
    <w:multiLevelType w:val="multilevel"/>
    <w:tmpl w:val="5F1E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D0031"/>
    <w:multiLevelType w:val="multilevel"/>
    <w:tmpl w:val="ED52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B5ADC"/>
    <w:multiLevelType w:val="multilevel"/>
    <w:tmpl w:val="06CC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C758CF"/>
    <w:multiLevelType w:val="multilevel"/>
    <w:tmpl w:val="8374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042D80"/>
    <w:multiLevelType w:val="multilevel"/>
    <w:tmpl w:val="78BC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6F3ED4"/>
    <w:multiLevelType w:val="multilevel"/>
    <w:tmpl w:val="0A82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567059"/>
    <w:multiLevelType w:val="multilevel"/>
    <w:tmpl w:val="B35EA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BF4372"/>
    <w:multiLevelType w:val="multilevel"/>
    <w:tmpl w:val="39F6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6B"/>
    <w:rsid w:val="00080D3F"/>
    <w:rsid w:val="00095DCF"/>
    <w:rsid w:val="00150CB4"/>
    <w:rsid w:val="002530D5"/>
    <w:rsid w:val="004F4735"/>
    <w:rsid w:val="00584B45"/>
    <w:rsid w:val="005936D0"/>
    <w:rsid w:val="00611DA5"/>
    <w:rsid w:val="007107A5"/>
    <w:rsid w:val="00884DA7"/>
    <w:rsid w:val="009D2C62"/>
    <w:rsid w:val="00A237DA"/>
    <w:rsid w:val="00A35534"/>
    <w:rsid w:val="00A943E9"/>
    <w:rsid w:val="00BF6989"/>
    <w:rsid w:val="00D402B4"/>
    <w:rsid w:val="00D951BF"/>
    <w:rsid w:val="00D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DC41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DD046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D046B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DD046B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DD046B"/>
    <w:rPr>
      <w:rFonts w:ascii="Times New Roman" w:hAnsi="Times New Roman" w:cs="Times New Roman"/>
      <w:b/>
      <w:bCs/>
      <w:kern w:val="36"/>
      <w:sz w:val="48"/>
      <w:szCs w:val="4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812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Comunicación Corporativa</vt:lpstr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Microsoft Office User</cp:lastModifiedBy>
  <cp:revision>14</cp:revision>
  <dcterms:created xsi:type="dcterms:W3CDTF">2018-01-22T17:35:00Z</dcterms:created>
  <dcterms:modified xsi:type="dcterms:W3CDTF">2019-03-05T07:40:00Z</dcterms:modified>
</cp:coreProperties>
</file>