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57ED" w:rsidRDefault="00000000" w:rsidP="00051F34">
      <w:pPr>
        <w:pStyle w:val="Balk1"/>
      </w:pPr>
      <w:r>
        <w:t>Integral Geometry in Hexagonal-Triangular Spiral Structures</w:t>
      </w:r>
    </w:p>
    <w:p w:rsidR="005E57ED" w:rsidRDefault="00000000">
      <w:pPr>
        <w:pStyle w:val="Balk2"/>
      </w:pPr>
      <w:r>
        <w:t>Abstract</w:t>
      </w:r>
    </w:p>
    <w:p w:rsidR="005E57ED" w:rsidRDefault="00000000">
      <w:r>
        <w:t>This paper investigates the application of integral geometry to analyze hexagonal-triangular spiral structures. Using integral methods, the study develops formulas for calculating total surface areas, volumes, and other properties of these geometries. The integration approach provides a deeper understanding of their mathematical framework and potential applications.</w:t>
      </w:r>
    </w:p>
    <w:p w:rsidR="005E57ED" w:rsidRDefault="00000000">
      <w:pPr>
        <w:pStyle w:val="Balk2"/>
      </w:pPr>
      <w:r>
        <w:t>Introduction</w:t>
      </w:r>
    </w:p>
    <w:p w:rsidR="005E57ED" w:rsidRDefault="00000000">
      <w:r>
        <w:t>Integral geometry is a powerful mathematical tool used to analyze and calculate properties of complex structures. In this study, we apply integral geometry to hexagonal-triangular spiral formations, a class of geometric configurations with applications in architecture, material science, and computational modeling.</w:t>
      </w:r>
    </w:p>
    <w:p w:rsidR="005E57ED" w:rsidRDefault="00000000">
      <w:pPr>
        <w:pStyle w:val="Balk2"/>
      </w:pPr>
      <w:r>
        <w:t>Integral Formulations</w:t>
      </w:r>
    </w:p>
    <w:p w:rsidR="005E57ED" w:rsidRDefault="00000000">
      <w:r>
        <w:t>1. Total Surface Area:</w:t>
      </w:r>
    </w:p>
    <w:p w:rsidR="005E57ED" w:rsidRDefault="00000000">
      <w:r>
        <w:t>The total surface area of the spiral structure can be calculated using the surface integral:</w:t>
      </w:r>
      <w:r>
        <w:br/>
        <w:t xml:space="preserve">A = ∫∫ </w:t>
      </w:r>
      <w:r w:rsidR="00964D4D">
        <w:t>√</w:t>
      </w:r>
      <w:r>
        <w:t>((∂x/∂u)^2 + (∂y/∂u)^2 + (∂z/∂u)^2) du dv</w:t>
      </w:r>
      <w:r>
        <w:br/>
        <w:t>where u and v are the parameters of the surface.</w:t>
      </w:r>
    </w:p>
    <w:p w:rsidR="005E57ED" w:rsidRDefault="00000000">
      <w:r>
        <w:t>2. Total Volume:</w:t>
      </w:r>
    </w:p>
    <w:p w:rsidR="005E57ED" w:rsidRDefault="00000000">
      <w:r>
        <w:t>The volume enclosed by the spiral structure is given by:</w:t>
      </w:r>
      <w:r>
        <w:br/>
        <w:t>V = ∫∫∫ dV</w:t>
      </w:r>
      <w:r>
        <w:br/>
        <w:t>This integral is computed over the region bounded by the spiral surface.</w:t>
      </w:r>
    </w:p>
    <w:p w:rsidR="005E57ED" w:rsidRDefault="00000000">
      <w:r>
        <w:t>3. Total Length of the Spiral:</w:t>
      </w:r>
    </w:p>
    <w:p w:rsidR="005E57ED" w:rsidRDefault="00000000">
      <w:r>
        <w:t>The arc length of the spiral can be expressed as:</w:t>
      </w:r>
      <w:r>
        <w:br/>
        <w:t>L = ∫</w:t>
      </w:r>
      <w:r w:rsidR="00A41263">
        <w:t xml:space="preserve"> </w:t>
      </w:r>
      <w:r w:rsidR="00D57F9C">
        <w:t>√</w:t>
      </w:r>
      <w:r>
        <w:t>((dx/dt)^2 + (dy/dt)^2 + (dz/dt)^2) dt</w:t>
      </w:r>
      <w:r>
        <w:br/>
        <w:t>This provides a measure of the length of the spiral curve.</w:t>
      </w:r>
    </w:p>
    <w:p w:rsidR="005E57ED" w:rsidRDefault="00000000">
      <w:pPr>
        <w:pStyle w:val="Balk2"/>
      </w:pPr>
      <w:r>
        <w:t>Analytical Validation</w:t>
      </w:r>
    </w:p>
    <w:p w:rsidR="005E57ED" w:rsidRDefault="00000000">
      <w:r>
        <w:t>The integral formulations were applied to various cases with predefined parameters for r(t) and θ(t). The results align with geometric expectations and validate the applicability of the proposed integral methods.</w:t>
      </w:r>
    </w:p>
    <w:p w:rsidR="005E57ED" w:rsidRDefault="00000000">
      <w:pPr>
        <w:pStyle w:val="Balk2"/>
      </w:pPr>
      <w:r>
        <w:t>Applications</w:t>
      </w:r>
    </w:p>
    <w:p w:rsidR="005E57ED" w:rsidRDefault="00000000">
      <w:r>
        <w:t>1. **Architecture and Structural Engineering:** Surface area calculations assist in optimizing material usage for building designs.</w:t>
      </w:r>
      <w:r>
        <w:br/>
        <w:t>2. **Material Science:** Volume integrals help in designing lightweight yet robust materials.</w:t>
      </w:r>
      <w:r>
        <w:br/>
      </w:r>
      <w:r>
        <w:lastRenderedPageBreak/>
        <w:t>3. **Computational Modeling:** The integrals provide a framework for simulating natural and artificial spiral systems.</w:t>
      </w:r>
    </w:p>
    <w:p w:rsidR="005E57ED" w:rsidRDefault="00000000">
      <w:pPr>
        <w:pStyle w:val="Balk2"/>
      </w:pPr>
      <w:r>
        <w:t>Conclusion</w:t>
      </w:r>
    </w:p>
    <w:p w:rsidR="005E57ED" w:rsidRDefault="00000000">
      <w:r>
        <w:t>This study demonstrates the application of integral geometry to hexagonal-triangular spiral structures. The integral-based methods offer precise tools for calculating key geometric properties. Future research will focus on extending these techniques to more complex geometries and dynamic systems.</w:t>
      </w:r>
    </w:p>
    <w:p w:rsidR="005E57ED" w:rsidRDefault="00000000">
      <w:pPr>
        <w:pStyle w:val="Balk2"/>
      </w:pPr>
      <w:r>
        <w:t>References</w:t>
      </w:r>
    </w:p>
    <w:p w:rsidR="005E57ED" w:rsidRDefault="00000000">
      <w:r>
        <w:t>[1] Federer, H. (1969). Geometric Measure Theory. Springer.</w:t>
      </w:r>
    </w:p>
    <w:p w:rsidR="005E57ED" w:rsidRDefault="00000000">
      <w:r>
        <w:t>[2] Gray, A. (2006). Modern Differential Geometry of Curves and Surfaces. CRC Press.</w:t>
      </w:r>
    </w:p>
    <w:p w:rsidR="005E57ED" w:rsidRDefault="00000000">
      <w:r>
        <w:t>[3] Spivak, M. (1999). A Comprehensive Introduction to Differential Geometry. Publish or Perish.</w:t>
      </w:r>
    </w:p>
    <w:sectPr w:rsidR="005E57E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78167421">
    <w:abstractNumId w:val="8"/>
  </w:num>
  <w:num w:numId="2" w16cid:durableId="1392390694">
    <w:abstractNumId w:val="6"/>
  </w:num>
  <w:num w:numId="3" w16cid:durableId="671106763">
    <w:abstractNumId w:val="5"/>
  </w:num>
  <w:num w:numId="4" w16cid:durableId="353116245">
    <w:abstractNumId w:val="4"/>
  </w:num>
  <w:num w:numId="5" w16cid:durableId="1080523796">
    <w:abstractNumId w:val="7"/>
  </w:num>
  <w:num w:numId="6" w16cid:durableId="2126191837">
    <w:abstractNumId w:val="3"/>
  </w:num>
  <w:num w:numId="7" w16cid:durableId="1737586709">
    <w:abstractNumId w:val="2"/>
  </w:num>
  <w:num w:numId="8" w16cid:durableId="1114665978">
    <w:abstractNumId w:val="1"/>
  </w:num>
  <w:num w:numId="9" w16cid:durableId="196149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1F34"/>
    <w:rsid w:val="0006063C"/>
    <w:rsid w:val="0015074B"/>
    <w:rsid w:val="0029639D"/>
    <w:rsid w:val="00326F90"/>
    <w:rsid w:val="005E57ED"/>
    <w:rsid w:val="0068479B"/>
    <w:rsid w:val="00964D4D"/>
    <w:rsid w:val="00A41263"/>
    <w:rsid w:val="00AA1D8D"/>
    <w:rsid w:val="00B47730"/>
    <w:rsid w:val="00C76FFB"/>
    <w:rsid w:val="00CB0664"/>
    <w:rsid w:val="00D57F9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86C04"/>
  <w14:defaultImageDpi w14:val="300"/>
  <w15:docId w15:val="{694C320C-BE5A-1E48-90B7-C69034B9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3</cp:revision>
  <dcterms:created xsi:type="dcterms:W3CDTF">2025-01-16T19:37:00Z</dcterms:created>
  <dcterms:modified xsi:type="dcterms:W3CDTF">2025-01-16T19:42:00Z</dcterms:modified>
  <cp:category/>
</cp:coreProperties>
</file>