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jpeg"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529E" w:rsidRDefault="00956E86" w:rsidP="00F77F1F">
      <w:pPr>
        <w:pStyle w:val="Balk1"/>
      </w:pPr>
      <w:r>
        <w:t>Mathematical Modeling of Hexagonal-Triangular Spiral Structures</w:t>
      </w:r>
    </w:p>
    <w:p w:rsidR="0082529E" w:rsidRDefault="00956E86">
      <w:pPr>
        <w:pStyle w:val="Balk2"/>
      </w:pPr>
      <w:r>
        <w:t>A</w:t>
      </w:r>
      <w:r>
        <w:t>bstract</w:t>
      </w:r>
    </w:p>
    <w:p w:rsidR="0082529E" w:rsidRDefault="00956E86">
      <w:r>
        <w:t xml:space="preserve">This paper presents a mathematical model for hexagonal-triangular spiral structures, exploring their geometric properties through </w:t>
      </w:r>
      <w:r>
        <w:t>analytical, differential, and integral methods. The study introduces novel formulas for calculating heights, areas, and dynamic angular relationships, and discusses potential applications in architecture, design, and scientific modeling.</w:t>
      </w:r>
    </w:p>
    <w:p w:rsidR="0082529E" w:rsidRDefault="00956E86">
      <w:pPr>
        <w:pStyle w:val="Balk2"/>
      </w:pPr>
      <w:r>
        <w:t>Introduction</w:t>
      </w:r>
    </w:p>
    <w:p w:rsidR="0082529E" w:rsidRDefault="00956E86">
      <w:r>
        <w:t>Spiral structures are widely observed in nature and engineering, from galaxies and seashells to architectural designs. This study focuses on the unique combination of hexagonal and triangular elements in spiral formations, proposing a mathematical framework for their analysis and applications.</w:t>
      </w:r>
    </w:p>
    <w:p w:rsidR="0082529E" w:rsidRDefault="00956E86">
      <w:pPr>
        <w:pStyle w:val="Balk2"/>
      </w:pPr>
      <w:r>
        <w:t>Methodology</w:t>
      </w:r>
    </w:p>
    <w:p w:rsidR="0082529E" w:rsidRDefault="00956E86">
      <w:r>
        <w:t>The study employs trigonometric and geometric principles to derive formulas for heights, areas, and angular relationships within hexagonal-triangular spiral structures. Differential and integral geometry methods are used to extend the analysis to continuous models.</w:t>
      </w:r>
    </w:p>
    <w:p w:rsidR="0082529E" w:rsidRDefault="00956E86">
      <w:pPr>
        <w:pStyle w:val="Balk2"/>
      </w:pPr>
      <w:r>
        <w:t>Formulas and Derivations</w:t>
      </w:r>
    </w:p>
    <w:p w:rsidR="0082529E" w:rsidRDefault="00956E86">
      <w:r>
        <w:t>1. Total Height:</w:t>
      </w:r>
    </w:p>
    <w:p w:rsidR="0082529E" w:rsidRDefault="00956E86">
      <w:r>
        <w:t>h</w:t>
      </w:r>
      <w:r w:rsidR="00F77F1F">
        <w:t>n</w:t>
      </w:r>
      <w:r>
        <w:t xml:space="preserve"> = L * (sin(n * Δθ/2) * sin((n+1) * Δθ/2)) / sin(Δθ/2)</w:t>
      </w:r>
    </w:p>
    <w:p w:rsidR="0082529E" w:rsidRDefault="00956E86">
      <w:r>
        <w:t>2. Total Area:</w:t>
      </w:r>
    </w:p>
    <w:p w:rsidR="0082529E" w:rsidRDefault="00956E86">
      <w:r>
        <w:t>A</w:t>
      </w:r>
      <w:r>
        <w:t>total = (√3/4 * n + 3√3/2 * (n-1)) * L^2</w:t>
      </w:r>
    </w:p>
    <w:p w:rsidR="0082529E" w:rsidRDefault="00956E86">
      <w:r>
        <w:t>3. Parametric Representation:</w:t>
      </w:r>
    </w:p>
    <w:p w:rsidR="0082529E" w:rsidRDefault="00956E86">
      <w:r>
        <w:t>x(t) = r(t) * cos(θ(t)), y(t) = r(t) * sin(θ(t)), z(t) = Σ(L_k * sin(k * Δθ))</w:t>
      </w:r>
    </w:p>
    <w:p w:rsidR="0082529E" w:rsidRDefault="00956E86">
      <w:pPr>
        <w:pStyle w:val="Balk2"/>
      </w:pPr>
      <w:r>
        <w:t>Results</w:t>
      </w:r>
    </w:p>
    <w:p w:rsidR="0082529E" w:rsidRDefault="00956E86">
      <w:r>
        <w:t>The proposed formulas were validated through analytical derivations, confirming their consistency with the geometric properties of the structures. Differential geometry calculations further demonstrated the continuity and smoothness of the spiral formations.</w:t>
      </w:r>
    </w:p>
    <w:p w:rsidR="0082529E" w:rsidRDefault="00956E86">
      <w:pPr>
        <w:pStyle w:val="Balk2"/>
      </w:pPr>
      <w:r>
        <w:t>Applications</w:t>
      </w:r>
    </w:p>
    <w:p w:rsidR="0082529E" w:rsidRDefault="00956E86">
      <w:r>
        <w:t>The mathematical framework presented in this study has potential applications in various fields, including architecture, art, STEM education, and computational modeling. Examples include the design of sustainable structures, fractal art, and natural spiral growth simulations.</w:t>
      </w:r>
    </w:p>
    <w:p w:rsidR="0082529E" w:rsidRDefault="00956E86">
      <w:pPr>
        <w:pStyle w:val="Balk2"/>
      </w:pPr>
      <w:r>
        <w:t>Conclusion</w:t>
      </w:r>
    </w:p>
    <w:p w:rsidR="0082529E" w:rsidRDefault="00956E86">
      <w:r>
        <w:t>This study provides a comprehensive mathematical model for hexagonal-triangular spiral structures, introducing new insights into their geometric and trigonometric properties. Future work will explore additional applications and extensions to more complex geometries.</w:t>
      </w:r>
    </w:p>
    <w:p w:rsidR="0082529E" w:rsidRDefault="00956E86">
      <w:pPr>
        <w:pStyle w:val="Balk2"/>
      </w:pPr>
      <w:r>
        <w:t>References</w:t>
      </w:r>
    </w:p>
    <w:p w:rsidR="0082529E" w:rsidRDefault="00956E86">
      <w:r>
        <w:t>[1] Clements, D. H., &amp; Sarama, J. (2009). Learning and teaching early math: The learning trajectories approach.</w:t>
      </w:r>
    </w:p>
    <w:p w:rsidR="0082529E" w:rsidRDefault="00956E86">
      <w:r>
        <w:t>[2] Mandelbrot, B. B. (1982). The fractal geometry of nature. W. H. Freeman and Company.</w:t>
      </w:r>
    </w:p>
    <w:p w:rsidR="0082529E" w:rsidRDefault="00956E86">
      <w:r>
        <w:t>[3] Differential Geometry in Mathematical Physics. Arxiv.org.</w:t>
      </w:r>
    </w:p>
    <w:sectPr w:rsidR="0082529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num w:numId="1" w16cid:durableId="483743162">
    <w:abstractNumId w:val="8"/>
  </w:num>
  <w:num w:numId="2" w16cid:durableId="1959945935">
    <w:abstractNumId w:val="6"/>
  </w:num>
  <w:num w:numId="3" w16cid:durableId="2122795521">
    <w:abstractNumId w:val="5"/>
  </w:num>
  <w:num w:numId="4" w16cid:durableId="1815491889">
    <w:abstractNumId w:val="4"/>
  </w:num>
  <w:num w:numId="5" w16cid:durableId="1736463632">
    <w:abstractNumId w:val="7"/>
  </w:num>
  <w:num w:numId="6" w16cid:durableId="1160733928">
    <w:abstractNumId w:val="3"/>
  </w:num>
  <w:num w:numId="7" w16cid:durableId="950937691">
    <w:abstractNumId w:val="2"/>
  </w:num>
  <w:num w:numId="8" w16cid:durableId="1866744169">
    <w:abstractNumId w:val="1"/>
  </w:num>
  <w:num w:numId="9" w16cid:durableId="2111774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21394"/>
    <w:rsid w:val="0082529E"/>
    <w:rsid w:val="00956E86"/>
    <w:rsid w:val="00AA1D8D"/>
    <w:rsid w:val="00B47730"/>
    <w:rsid w:val="00CB0664"/>
    <w:rsid w:val="00F77F1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6362B"/>
  <w14:defaultImageDpi w14:val="300"/>
  <w15:docId w15:val="{694C320C-BE5A-1E48-90B7-C69034B9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Begüm Yıldırım</cp:lastModifiedBy>
  <cp:revision>2</cp:revision>
  <dcterms:created xsi:type="dcterms:W3CDTF">2025-01-16T19:23:00Z</dcterms:created>
  <dcterms:modified xsi:type="dcterms:W3CDTF">2025-01-16T19:23:00Z</dcterms:modified>
  <cp:category/>
</cp:coreProperties>
</file>