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621A" w:rsidRDefault="00F53E54">
      <w:pPr>
        <w:pStyle w:val="Balk1"/>
      </w:pPr>
      <w:r>
        <w:t>Comparison of Dark Energy and Dark Matter Studies with Existing Literature</w:t>
      </w:r>
    </w:p>
    <w:p w:rsidR="0045026E" w:rsidRPr="0045026E" w:rsidRDefault="0045026E" w:rsidP="0045026E"/>
    <w:p w:rsidR="001B621A" w:rsidRDefault="00F53E54">
      <w:pPr>
        <w:pStyle w:val="Balk2"/>
      </w:pPr>
      <w:r>
        <w:t>Abstract</w:t>
      </w:r>
    </w:p>
    <w:p w:rsidR="001B621A" w:rsidRDefault="00F53E54">
      <w:r>
        <w:t>This document provides a comparative analysis of the author's contributions to dark energy and dark matter studies in the context of existing scientific literature. The focus is on the tensor-based energy cycle model, its mathematical foundations, and observational validation. This work is compared with major theoretical and experimental findings in cosmology to highlight its significance and originality.</w:t>
      </w:r>
    </w:p>
    <w:p w:rsidR="001B621A" w:rsidRDefault="00F53E54">
      <w:pPr>
        <w:pStyle w:val="Balk2"/>
      </w:pPr>
      <w:r>
        <w:t>1. Introduction</w:t>
      </w:r>
    </w:p>
    <w:p w:rsidR="001B621A" w:rsidRDefault="00F53E54">
      <w:r>
        <w:t>Dark energy and dark matter remain two of the most enigmatic components of the universe, accounting for approximately 95% of its total energy-mass density. While numerous models and hypotheses have been proposed, significant gaps remain in understanding their nature and interaction. This paper introduces a tensor-based framework for energy cycles, offering a novel approach to unify these phenomena. This section compares the proposed model with foundational and contemporary studies.</w:t>
      </w:r>
    </w:p>
    <w:p w:rsidR="001B621A" w:rsidRDefault="00F53E54">
      <w:pPr>
        <w:pStyle w:val="Balk2"/>
      </w:pPr>
      <w:r>
        <w:t>2. Comparison with Existing Literature</w:t>
      </w:r>
    </w:p>
    <w:p w:rsidR="001B621A" w:rsidRDefault="00F53E54">
      <w:pPr>
        <w:pStyle w:val="Balk3"/>
      </w:pPr>
      <w:r>
        <w:t>2.1 Cosmological Constant Models (ΛCDM)</w:t>
      </w:r>
    </w:p>
    <w:p w:rsidR="001B621A" w:rsidRDefault="00F53E54">
      <w:r>
        <w:t>The ΛCDM model, supported by Planck (2015) and WMAP (2003) data, provides a standard cosmological framework where dark energy is represented as a cosmological constant (Λ). While effective in explaining the universe's accelerated expansion, ΛCDM fails to account for dynamic energy transitions. The tensor-based energy cycle model addresses this limitation by introducing a gradient-based energy transformation mechanism.</w:t>
      </w:r>
    </w:p>
    <w:p w:rsidR="001B621A" w:rsidRDefault="00F53E54">
      <w:pPr>
        <w:pStyle w:val="Balk3"/>
      </w:pPr>
      <w:r>
        <w:t>2.2 Dynamic Dark Energy Models</w:t>
      </w:r>
    </w:p>
    <w:p w:rsidR="001B621A" w:rsidRDefault="00F53E54">
      <w:r>
        <w:t>Dynamic models like quintessence (Ratra and Peebles, 1988) describe dark energy as a time-evolving scalar field. Although these models add dynamism to dark energy, they lack a robust connection to dark matter. The tensor model bridges this gap by incorporating dark matter gradients into its framework, as described by:</w:t>
      </w:r>
      <w:r>
        <w:br/>
        <w:t>∇Φ = ∇(dark matter) / 4πG.</w:t>
      </w:r>
    </w:p>
    <w:p w:rsidR="001B621A" w:rsidRDefault="00F53E54">
      <w:pPr>
        <w:pStyle w:val="Balk3"/>
      </w:pPr>
      <w:r>
        <w:t>2.3 Observational Validation Approaches</w:t>
      </w:r>
    </w:p>
    <w:p w:rsidR="001B621A" w:rsidRDefault="00F53E54">
      <w:r>
        <w:t>While Planck and WMAP primarily rely on CMB data, recent experiments like LUX-ZEPLIN provide insights into dark matter interactions. The proposed tensor-based model leverages both Planck Legacy Archive data and direct detection experiments, offering a multi-faceted validation framework. This dual approach enhances the model's credibility.</w:t>
      </w:r>
    </w:p>
    <w:p w:rsidR="001B621A" w:rsidRDefault="00F53E54">
      <w:pPr>
        <w:pStyle w:val="Balk2"/>
      </w:pPr>
      <w:r>
        <w:t>3. Tensor-Based Energy Cycle Model Contributions</w:t>
      </w:r>
    </w:p>
    <w:p w:rsidR="001B621A" w:rsidRDefault="00F53E54">
      <w:pPr>
        <w:pStyle w:val="Balk3"/>
      </w:pPr>
      <w:r>
        <w:t>3.1 Particle-Free Approach</w:t>
      </w:r>
    </w:p>
    <w:p w:rsidR="001B621A" w:rsidRDefault="00F53E54">
      <w:r>
        <w:t>Unlike WIMP-based models, the tensor-based framework eliminates the need for hypothetical particles, relying instead on gradients and momentum tensors to describe energy dynamics.</w:t>
      </w:r>
    </w:p>
    <w:p w:rsidR="001B621A" w:rsidRDefault="00F53E54">
      <w:pPr>
        <w:pStyle w:val="Balk3"/>
      </w:pPr>
      <w:r>
        <w:t>3.2 Integration of Dark Energy and Dark Matter</w:t>
      </w:r>
    </w:p>
    <w:p w:rsidR="001B621A" w:rsidRDefault="00F53E54">
      <w:r>
        <w:t>The model's key innovation lies in unifying dark energy and dark matter through a single mathematical framework. This integration is achieved via the deformation constant (de = 10^-34) and gradient relationships.</w:t>
      </w:r>
    </w:p>
    <w:p w:rsidR="001B621A" w:rsidRDefault="00F53E54">
      <w:pPr>
        <w:pStyle w:val="Balk2"/>
      </w:pPr>
      <w:r>
        <w:t>4. Advantages Over Existing Models</w:t>
      </w:r>
    </w:p>
    <w:p w:rsidR="001B621A" w:rsidRDefault="00F53E54">
      <w:r>
        <w:t>- Unified description of dark energy and dark matter.</w:t>
      </w:r>
      <w:r>
        <w:br/>
        <w:t>- Validation using both theoretical constructs and observational data.</w:t>
      </w:r>
      <w:r>
        <w:br/>
        <w:t>- Applicability across quantum and cosmological scales.</w:t>
      </w:r>
    </w:p>
    <w:p w:rsidR="001B621A" w:rsidRDefault="00F53E54">
      <w:pPr>
        <w:pStyle w:val="Balk2"/>
      </w:pPr>
      <w:r>
        <w:t>5. Conclusion</w:t>
      </w:r>
    </w:p>
    <w:p w:rsidR="001B621A" w:rsidRDefault="00F53E54">
      <w:r>
        <w:t>The tensor-based energy cycle model offers a transformative perspective on dark energy and dark matter. By addressing limitations in existing models and providing a unified framework, it contributes significantly to the field of cosmology. Future research should focus on refining this model and exploring its implications for quantum gravity.</w:t>
      </w:r>
    </w:p>
    <w:p w:rsidR="001B621A" w:rsidRDefault="00F53E54">
      <w:pPr>
        <w:pStyle w:val="Balk2"/>
      </w:pPr>
      <w:r>
        <w:t>References</w:t>
      </w:r>
    </w:p>
    <w:p w:rsidR="001B621A" w:rsidRDefault="00F53E54">
      <w:r>
        <w:t>1. Einstein, A. 'Relativity: The Special and General Theory,' 1916.</w:t>
      </w:r>
      <w:r>
        <w:br/>
        <w:t>2. Planck Collaboration. 'Planck 2015 Results.' Astronomy &amp; Astrophysics, 2016. DOI:10.1051/0004-6361/201525830.</w:t>
      </w:r>
      <w:r>
        <w:br/>
        <w:t>3. Ratra, B., Peebles, P.J.E. 'Cosmological Consequences of a Rolling Homogeneous Scalar Field.' Physical Review D, 1988.</w:t>
      </w:r>
      <w:r>
        <w:br/>
        <w:t>4. Carroll, S.M., Duvvuri, V., Trodden, M., Turner, M.S. 'Is Cosmic Speed-Up Due to New Gravitational Physics?' Physical Review D, 2004.</w:t>
      </w:r>
      <w:r>
        <w:br/>
        <w:t>5. Zwicky, F. 'On the Masses of Nebulae and Clusters of Nebulae.' Astrophysical Journal, 1937.</w:t>
      </w:r>
      <w:r>
        <w:br/>
        <w:t>6. LUX-ZEPLIN Collaboration. 'Results from the First Science Run of the LUX-ZEPLIN Experiment,' 2023.</w:t>
      </w:r>
    </w:p>
    <w:sectPr w:rsidR="001B621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34964">
    <w:abstractNumId w:val="8"/>
  </w:num>
  <w:num w:numId="2" w16cid:durableId="226847109">
    <w:abstractNumId w:val="6"/>
  </w:num>
  <w:num w:numId="3" w16cid:durableId="1877542933">
    <w:abstractNumId w:val="5"/>
  </w:num>
  <w:num w:numId="4" w16cid:durableId="1898710676">
    <w:abstractNumId w:val="4"/>
  </w:num>
  <w:num w:numId="5" w16cid:durableId="1096242909">
    <w:abstractNumId w:val="7"/>
  </w:num>
  <w:num w:numId="6" w16cid:durableId="611322962">
    <w:abstractNumId w:val="3"/>
  </w:num>
  <w:num w:numId="7" w16cid:durableId="1189635918">
    <w:abstractNumId w:val="2"/>
  </w:num>
  <w:num w:numId="8" w16cid:durableId="307324715">
    <w:abstractNumId w:val="1"/>
  </w:num>
  <w:num w:numId="9" w16cid:durableId="149194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B621A"/>
    <w:rsid w:val="0029639D"/>
    <w:rsid w:val="00326F90"/>
    <w:rsid w:val="0045026E"/>
    <w:rsid w:val="00AA1D8D"/>
    <w:rsid w:val="00B47730"/>
    <w:rsid w:val="00CB0664"/>
    <w:rsid w:val="00F53E5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E5E29"/>
  <w14:defaultImageDpi w14:val="300"/>
  <w15:docId w15:val="{67C83117-01ED-E84B-9CFC-A8D1DE64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4</cp:revision>
  <dcterms:created xsi:type="dcterms:W3CDTF">2025-01-15T16:38:00Z</dcterms:created>
  <dcterms:modified xsi:type="dcterms:W3CDTF">2025-01-21T00:35:00Z</dcterms:modified>
  <cp:category/>
</cp:coreProperties>
</file>