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raster"/>
        <w:tblpPr w:leftFromText="141" w:rightFromText="141" w:vertAnchor="text" w:horzAnchor="margin" w:tblpY="36"/>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3152"/>
        <w:gridCol w:w="4394"/>
      </w:tblGrid>
      <w:tr w:rsidR="007E724B" w:rsidRPr="009D1CDC" w14:paraId="0770CCF0" w14:textId="77777777" w:rsidTr="00951147">
        <w:tc>
          <w:tcPr>
            <w:tcW w:w="9781" w:type="dxa"/>
            <w:gridSpan w:val="3"/>
            <w:tcBorders>
              <w:bottom w:val="single" w:sz="8" w:space="0" w:color="auto"/>
            </w:tcBorders>
          </w:tcPr>
          <w:p w14:paraId="21B7136C" w14:textId="77777777" w:rsidR="007E724B" w:rsidRPr="009D1CDC" w:rsidRDefault="007E724B" w:rsidP="00951147">
            <w:pPr>
              <w:spacing w:line="240" w:lineRule="auto"/>
              <w:rPr>
                <w:rFonts w:asciiTheme="minorHAnsi" w:hAnsiTheme="minorHAnsi" w:cstheme="minorHAnsi"/>
                <w:i/>
                <w:iCs/>
                <w:sz w:val="20"/>
                <w:szCs w:val="20"/>
                <w:lang w:val="en-US"/>
              </w:rPr>
            </w:pPr>
            <w:r w:rsidRPr="009D1CDC">
              <w:rPr>
                <w:rFonts w:asciiTheme="minorHAnsi" w:hAnsiTheme="minorHAnsi" w:cstheme="minorHAnsi"/>
                <w:b/>
                <w:bCs/>
                <w:i/>
                <w:iCs/>
                <w:sz w:val="20"/>
                <w:szCs w:val="20"/>
                <w:lang w:val="en-US"/>
              </w:rPr>
              <w:t>Supplementary Table 2. Baseline questionnaires</w:t>
            </w:r>
          </w:p>
        </w:tc>
      </w:tr>
      <w:tr w:rsidR="007E724B" w:rsidRPr="009D1CDC" w14:paraId="53556326" w14:textId="77777777" w:rsidTr="00951147">
        <w:tc>
          <w:tcPr>
            <w:tcW w:w="2235" w:type="dxa"/>
            <w:tcBorders>
              <w:top w:val="single" w:sz="8" w:space="0" w:color="auto"/>
              <w:bottom w:val="single" w:sz="8" w:space="0" w:color="auto"/>
            </w:tcBorders>
          </w:tcPr>
          <w:p w14:paraId="0D72B73B" w14:textId="77777777" w:rsidR="007E724B" w:rsidRPr="009D1CDC" w:rsidRDefault="007E724B" w:rsidP="00951147">
            <w:pPr>
              <w:spacing w:line="240" w:lineRule="auto"/>
              <w:rPr>
                <w:rFonts w:asciiTheme="minorHAnsi" w:hAnsiTheme="minorHAnsi" w:cstheme="minorHAnsi"/>
                <w:b/>
                <w:bCs/>
                <w:sz w:val="20"/>
                <w:szCs w:val="20"/>
                <w:lang w:val="en-US"/>
              </w:rPr>
            </w:pPr>
            <w:r w:rsidRPr="009D1CDC">
              <w:rPr>
                <w:rFonts w:asciiTheme="minorHAnsi" w:hAnsiTheme="minorHAnsi" w:cstheme="minorHAnsi"/>
                <w:b/>
                <w:bCs/>
                <w:sz w:val="20"/>
                <w:szCs w:val="20"/>
                <w:lang w:val="en-US"/>
              </w:rPr>
              <w:t>Characteristics</w:t>
            </w:r>
          </w:p>
        </w:tc>
        <w:tc>
          <w:tcPr>
            <w:tcW w:w="3152" w:type="dxa"/>
            <w:tcBorders>
              <w:top w:val="single" w:sz="8" w:space="0" w:color="auto"/>
              <w:bottom w:val="single" w:sz="8" w:space="0" w:color="auto"/>
            </w:tcBorders>
          </w:tcPr>
          <w:p w14:paraId="04EC1413" w14:textId="77777777" w:rsidR="007E724B" w:rsidRPr="009D1CDC" w:rsidRDefault="007E724B" w:rsidP="00951147">
            <w:pPr>
              <w:spacing w:line="240" w:lineRule="auto"/>
              <w:rPr>
                <w:rFonts w:asciiTheme="minorHAnsi" w:hAnsiTheme="minorHAnsi" w:cstheme="minorHAnsi"/>
                <w:b/>
                <w:bCs/>
                <w:sz w:val="20"/>
                <w:szCs w:val="20"/>
                <w:lang w:val="en-US"/>
              </w:rPr>
            </w:pPr>
            <w:r w:rsidRPr="009D1CDC">
              <w:rPr>
                <w:rFonts w:asciiTheme="minorHAnsi" w:hAnsiTheme="minorHAnsi" w:cstheme="minorHAnsi"/>
                <w:b/>
                <w:bCs/>
                <w:sz w:val="20"/>
                <w:szCs w:val="20"/>
                <w:lang w:val="en-US"/>
              </w:rPr>
              <w:t>Questionnaire</w:t>
            </w:r>
          </w:p>
        </w:tc>
        <w:tc>
          <w:tcPr>
            <w:tcW w:w="4394" w:type="dxa"/>
            <w:tcBorders>
              <w:top w:val="single" w:sz="8" w:space="0" w:color="auto"/>
              <w:bottom w:val="single" w:sz="8" w:space="0" w:color="auto"/>
            </w:tcBorders>
          </w:tcPr>
          <w:p w14:paraId="6FCAD4DF" w14:textId="77777777" w:rsidR="007E724B" w:rsidRPr="009D1CDC" w:rsidRDefault="007E724B" w:rsidP="00951147">
            <w:pPr>
              <w:spacing w:line="240" w:lineRule="auto"/>
              <w:rPr>
                <w:rFonts w:asciiTheme="minorHAnsi" w:hAnsiTheme="minorHAnsi" w:cstheme="minorHAnsi"/>
                <w:b/>
                <w:bCs/>
                <w:sz w:val="20"/>
                <w:szCs w:val="20"/>
                <w:lang w:val="en-US"/>
              </w:rPr>
            </w:pPr>
            <w:r w:rsidRPr="009D1CDC">
              <w:rPr>
                <w:rFonts w:asciiTheme="minorHAnsi" w:hAnsiTheme="minorHAnsi" w:cstheme="minorHAnsi"/>
                <w:b/>
                <w:bCs/>
                <w:sz w:val="20"/>
                <w:szCs w:val="20"/>
                <w:lang w:val="en-US"/>
              </w:rPr>
              <w:t>Description</w:t>
            </w:r>
          </w:p>
        </w:tc>
      </w:tr>
      <w:tr w:rsidR="007E724B" w:rsidRPr="009D1CDC" w14:paraId="0EA4699A" w14:textId="77777777" w:rsidTr="00951147">
        <w:tc>
          <w:tcPr>
            <w:tcW w:w="2235" w:type="dxa"/>
            <w:tcBorders>
              <w:top w:val="single" w:sz="8" w:space="0" w:color="auto"/>
            </w:tcBorders>
          </w:tcPr>
          <w:p w14:paraId="0DC997A1" w14:textId="77777777" w:rsidR="007E724B" w:rsidRPr="009D1CDC" w:rsidRDefault="007E724B" w:rsidP="00951147">
            <w:pPr>
              <w:spacing w:line="240" w:lineRule="auto"/>
              <w:rPr>
                <w:rFonts w:asciiTheme="minorHAnsi" w:hAnsiTheme="minorHAnsi" w:cstheme="minorHAnsi"/>
                <w:sz w:val="20"/>
                <w:szCs w:val="20"/>
                <w:lang w:val="en-US"/>
              </w:rPr>
            </w:pPr>
            <w:proofErr w:type="spellStart"/>
            <w:r w:rsidRPr="009D1CDC">
              <w:rPr>
                <w:rFonts w:asciiTheme="minorHAnsi" w:hAnsiTheme="minorHAnsi" w:cstheme="minorHAnsi"/>
                <w:sz w:val="20"/>
                <w:szCs w:val="20"/>
                <w:lang w:val="en-US"/>
              </w:rPr>
              <w:t>Sociodemographics</w:t>
            </w:r>
            <w:proofErr w:type="spellEnd"/>
          </w:p>
        </w:tc>
        <w:tc>
          <w:tcPr>
            <w:tcW w:w="3152" w:type="dxa"/>
            <w:tcBorders>
              <w:top w:val="single" w:sz="8" w:space="0" w:color="auto"/>
            </w:tcBorders>
          </w:tcPr>
          <w:p w14:paraId="09CAA168" w14:textId="77777777"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Intake questionnaire</w:t>
            </w:r>
          </w:p>
        </w:tc>
        <w:tc>
          <w:tcPr>
            <w:tcW w:w="4394" w:type="dxa"/>
            <w:tcBorders>
              <w:top w:val="single" w:sz="8" w:space="0" w:color="auto"/>
            </w:tcBorders>
          </w:tcPr>
          <w:p w14:paraId="3D9EC2D0" w14:textId="77777777"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A questionnaire developed for this study regarding sociodemographic characteristics</w:t>
            </w:r>
          </w:p>
        </w:tc>
      </w:tr>
      <w:tr w:rsidR="007E724B" w:rsidRPr="009D1CDC" w14:paraId="036DF27D" w14:textId="77777777" w:rsidTr="00951147">
        <w:tc>
          <w:tcPr>
            <w:tcW w:w="2235" w:type="dxa"/>
          </w:tcPr>
          <w:p w14:paraId="5473E9B9" w14:textId="77777777"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Psychiatric comorbidity</w:t>
            </w:r>
          </w:p>
        </w:tc>
        <w:tc>
          <w:tcPr>
            <w:tcW w:w="3152" w:type="dxa"/>
          </w:tcPr>
          <w:p w14:paraId="7DDA418F" w14:textId="7352AF72"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 xml:space="preserve">Adult Self Report (ASR) </w:t>
            </w:r>
            <w:sdt>
              <w:sdtPr>
                <w:rPr>
                  <w:rFonts w:asciiTheme="minorHAnsi" w:hAnsiTheme="minorHAnsi" w:cstheme="minorHAnsi"/>
                  <w:color w:val="000000"/>
                  <w:sz w:val="20"/>
                  <w:szCs w:val="20"/>
                  <w:lang w:val="en-US"/>
                </w:rPr>
                <w:tag w:val="MENDELEY_CITATION_v3_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"/>
                <w:id w:val="-1111896323"/>
                <w:placeholder>
                  <w:docPart w:val="845FC244336C42D69882C8E9E79683D2"/>
                </w:placeholder>
              </w:sdtPr>
              <w:sdtContent>
                <w:r w:rsidR="00C81AE5" w:rsidRPr="009D1CDC">
                  <w:rPr>
                    <w:rFonts w:eastAsia="Times New Roman"/>
                    <w:color w:val="000000"/>
                    <w:lang w:val="en-US"/>
                  </w:rPr>
                  <w:t>[1]</w:t>
                </w:r>
              </w:sdtContent>
            </w:sdt>
            <w:r w:rsidRPr="009D1CDC">
              <w:rPr>
                <w:rFonts w:asciiTheme="minorHAnsi" w:hAnsiTheme="minorHAnsi" w:cstheme="minorHAnsi"/>
                <w:sz w:val="20"/>
                <w:szCs w:val="20"/>
                <w:lang w:val="en-US"/>
              </w:rPr>
              <w:t xml:space="preserve"> </w:t>
            </w:r>
          </w:p>
        </w:tc>
        <w:tc>
          <w:tcPr>
            <w:tcW w:w="4394" w:type="dxa"/>
          </w:tcPr>
          <w:p w14:paraId="3912059C" w14:textId="71EE354A"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 xml:space="preserve">Moderate to good reliability and internal consistency (&gt;.71) </w:t>
            </w:r>
            <w:sdt>
              <w:sdtPr>
                <w:rPr>
                  <w:rFonts w:asciiTheme="minorHAnsi" w:hAnsiTheme="minorHAnsi" w:cstheme="minorHAnsi"/>
                  <w:color w:val="000000"/>
                  <w:sz w:val="20"/>
                  <w:szCs w:val="20"/>
                  <w:lang w:val="en-US"/>
                </w:rPr>
                <w:tag w:val="MENDELEY_CITATION_v3_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"/>
                <w:id w:val="438955583"/>
                <w:placeholder>
                  <w:docPart w:val="845FC244336C42D69882C8E9E79683D2"/>
                </w:placeholder>
              </w:sdtPr>
              <w:sdtContent>
                <w:r w:rsidR="00C81AE5" w:rsidRPr="009D1CDC">
                  <w:rPr>
                    <w:rFonts w:eastAsia="Times New Roman"/>
                    <w:color w:val="000000"/>
                    <w:lang w:val="en-US"/>
                  </w:rPr>
                  <w:t>[1]</w:t>
                </w:r>
              </w:sdtContent>
            </w:sdt>
            <w:r w:rsidRPr="009D1CDC">
              <w:rPr>
                <w:rFonts w:asciiTheme="minorHAnsi" w:hAnsiTheme="minorHAnsi" w:cstheme="minorHAnsi"/>
                <w:sz w:val="20"/>
                <w:szCs w:val="20"/>
                <w:lang w:val="en-US"/>
              </w:rPr>
              <w:t xml:space="preserve">and (factorial) validity </w:t>
            </w:r>
            <w:sdt>
              <w:sdtPr>
                <w:rPr>
                  <w:rFonts w:asciiTheme="minorHAnsi" w:hAnsiTheme="minorHAnsi" w:cstheme="minorHAnsi"/>
                  <w:color w:val="000000"/>
                  <w:sz w:val="20"/>
                  <w:szCs w:val="20"/>
                  <w:lang w:val="en-US"/>
                </w:rPr>
                <w:tag w:val="MENDELEY_CITATION_v3_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"/>
                <w:id w:val="1367410912"/>
                <w:placeholder>
                  <w:docPart w:val="845FC244336C42D69882C8E9E79683D2"/>
                </w:placeholder>
              </w:sdtPr>
              <w:sdtContent>
                <w:r w:rsidR="00C81AE5" w:rsidRPr="009D1CDC">
                  <w:rPr>
                    <w:rFonts w:asciiTheme="minorHAnsi" w:hAnsiTheme="minorHAnsi" w:cstheme="minorHAnsi"/>
                    <w:color w:val="000000"/>
                    <w:sz w:val="20"/>
                    <w:szCs w:val="20"/>
                    <w:lang w:val="en-US"/>
                  </w:rPr>
                  <w:t>[2]</w:t>
                </w:r>
              </w:sdtContent>
            </w:sdt>
            <w:r w:rsidRPr="009D1CDC">
              <w:rPr>
                <w:rFonts w:asciiTheme="minorHAnsi" w:hAnsiTheme="minorHAnsi" w:cstheme="minorHAnsi"/>
                <w:sz w:val="20"/>
                <w:szCs w:val="20"/>
                <w:lang w:val="en-US"/>
              </w:rPr>
              <w:t>.  Has a T-score for total problems (range 0 – 100, clinical threshold 63), and T-scores for subscales a) depressive problems, b) anxiety problems, c) avoidant personality problems, d) somatic problems, e) inattention/hyperactivity problems, f) antisocial personality problems (range 0-100, clinical threshold 69).</w:t>
            </w:r>
          </w:p>
        </w:tc>
      </w:tr>
      <w:tr w:rsidR="007E724B" w:rsidRPr="009D1CDC" w14:paraId="07D46C68" w14:textId="77777777" w:rsidTr="00951147">
        <w:tc>
          <w:tcPr>
            <w:tcW w:w="2235" w:type="dxa"/>
          </w:tcPr>
          <w:p w14:paraId="2BFC5D75" w14:textId="77777777"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Intellectual disability</w:t>
            </w:r>
          </w:p>
        </w:tc>
        <w:tc>
          <w:tcPr>
            <w:tcW w:w="3152" w:type="dxa"/>
          </w:tcPr>
          <w:p w14:paraId="0B9A2640" w14:textId="22E3378C"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 xml:space="preserve">Screener for Intelligence and Mild Intellectual Disabilities (SCIL) </w:t>
            </w:r>
            <w:sdt>
              <w:sdtPr>
                <w:rPr>
                  <w:rFonts w:asciiTheme="minorHAnsi" w:hAnsiTheme="minorHAnsi" w:cstheme="minorHAnsi"/>
                  <w:color w:val="000000"/>
                  <w:sz w:val="20"/>
                  <w:szCs w:val="20"/>
                  <w:lang w:val="en-US"/>
                </w:rPr>
                <w:tag w:val="MENDELEY_CITATION_v3_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"/>
                <w:id w:val="-910533556"/>
                <w:placeholder>
                  <w:docPart w:val="845FC244336C42D69882C8E9E79683D2"/>
                </w:placeholder>
              </w:sdtPr>
              <w:sdtContent>
                <w:r w:rsidR="00C81AE5" w:rsidRPr="009D1CDC">
                  <w:rPr>
                    <w:rFonts w:asciiTheme="minorHAnsi" w:hAnsiTheme="minorHAnsi" w:cstheme="minorHAnsi"/>
                    <w:color w:val="000000"/>
                    <w:sz w:val="20"/>
                    <w:szCs w:val="20"/>
                    <w:lang w:val="en-US"/>
                  </w:rPr>
                  <w:t>[3]</w:t>
                </w:r>
              </w:sdtContent>
            </w:sdt>
          </w:p>
        </w:tc>
        <w:tc>
          <w:tcPr>
            <w:tcW w:w="4394" w:type="dxa"/>
          </w:tcPr>
          <w:p w14:paraId="33BA2970" w14:textId="4923EBF0"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 xml:space="preserve">Good predictive validity to detect MBID (AUC 0.93) and excellent test-retest reliability (0.92) </w:t>
            </w:r>
            <w:sdt>
              <w:sdtPr>
                <w:rPr>
                  <w:rFonts w:asciiTheme="minorHAnsi" w:hAnsiTheme="minorHAnsi" w:cstheme="minorHAnsi"/>
                  <w:color w:val="000000"/>
                  <w:sz w:val="20"/>
                  <w:szCs w:val="20"/>
                  <w:lang w:val="en-US"/>
                </w:rPr>
                <w:tag w:val="MENDELEY_CITATION_v3_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"/>
                <w:id w:val="954685976"/>
                <w:placeholder>
                  <w:docPart w:val="845FC244336C42D69882C8E9E79683D2"/>
                </w:placeholder>
              </w:sdtPr>
              <w:sdtContent>
                <w:r w:rsidR="00C81AE5" w:rsidRPr="009D1CDC">
                  <w:rPr>
                    <w:rFonts w:asciiTheme="minorHAnsi" w:hAnsiTheme="minorHAnsi" w:cstheme="minorHAnsi"/>
                    <w:color w:val="000000"/>
                    <w:sz w:val="20"/>
                    <w:szCs w:val="20"/>
                    <w:lang w:val="en-US"/>
                  </w:rPr>
                  <w:t>[4]</w:t>
                </w:r>
              </w:sdtContent>
            </w:sdt>
            <w:r w:rsidRPr="009D1CDC">
              <w:rPr>
                <w:rFonts w:asciiTheme="minorHAnsi" w:hAnsiTheme="minorHAnsi" w:cstheme="minorHAnsi"/>
                <w:sz w:val="20"/>
                <w:szCs w:val="20"/>
                <w:lang w:val="en-US"/>
              </w:rPr>
              <w:t xml:space="preserve">. A score of ≤ 19 indicates presence of MBID </w:t>
            </w:r>
          </w:p>
        </w:tc>
      </w:tr>
      <w:tr w:rsidR="007E724B" w:rsidRPr="009D1CDC" w14:paraId="04509936" w14:textId="77777777" w:rsidTr="00951147">
        <w:tc>
          <w:tcPr>
            <w:tcW w:w="2235" w:type="dxa"/>
          </w:tcPr>
          <w:p w14:paraId="7B4F8687" w14:textId="62F85F11"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SUD characteristics (years SUD, primary substance</w:t>
            </w:r>
            <w:r w:rsidR="006E1C11" w:rsidRPr="009D1CDC">
              <w:rPr>
                <w:rFonts w:asciiTheme="minorHAnsi" w:hAnsiTheme="minorHAnsi" w:cstheme="minorHAnsi"/>
                <w:sz w:val="20"/>
                <w:szCs w:val="20"/>
                <w:lang w:val="en-US"/>
              </w:rPr>
              <w:t>, poly-use, addiction severity</w:t>
            </w:r>
            <w:r w:rsidRPr="009D1CDC">
              <w:rPr>
                <w:rFonts w:asciiTheme="minorHAnsi" w:hAnsiTheme="minorHAnsi" w:cstheme="minorHAnsi"/>
                <w:sz w:val="20"/>
                <w:szCs w:val="20"/>
                <w:lang w:val="en-US"/>
              </w:rPr>
              <w:t>)</w:t>
            </w:r>
          </w:p>
        </w:tc>
        <w:tc>
          <w:tcPr>
            <w:tcW w:w="3152" w:type="dxa"/>
          </w:tcPr>
          <w:p w14:paraId="34E8E473" w14:textId="67E5E139"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color w:val="000000"/>
                <w:sz w:val="20"/>
                <w:szCs w:val="20"/>
                <w:lang w:val="en-US"/>
              </w:rPr>
              <w:t xml:space="preserve">Measurements in the Addictions for Triage and Evaluation (MATE) 2.1. </w:t>
            </w:r>
            <w:sdt>
              <w:sdtPr>
                <w:rPr>
                  <w:rFonts w:asciiTheme="minorHAnsi" w:hAnsiTheme="minorHAnsi" w:cstheme="minorHAnsi"/>
                  <w:color w:val="000000"/>
                  <w:sz w:val="20"/>
                  <w:szCs w:val="20"/>
                  <w:lang w:val="en-US"/>
                </w:rPr>
                <w:tag w:val="MENDELEY_CITATION_v3_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"/>
                <w:id w:val="-1339531917"/>
                <w:placeholder>
                  <w:docPart w:val="845FC244336C42D69882C8E9E79683D2"/>
                </w:placeholder>
              </w:sdtPr>
              <w:sdtContent>
                <w:r w:rsidR="00C81AE5" w:rsidRPr="009D1CDC">
                  <w:rPr>
                    <w:rFonts w:asciiTheme="minorHAnsi" w:hAnsiTheme="minorHAnsi" w:cstheme="minorHAnsi"/>
                    <w:color w:val="000000"/>
                    <w:sz w:val="20"/>
                    <w:szCs w:val="20"/>
                    <w:lang w:val="en-US"/>
                  </w:rPr>
                  <w:t>[5]</w:t>
                </w:r>
              </w:sdtContent>
            </w:sdt>
          </w:p>
        </w:tc>
        <w:tc>
          <w:tcPr>
            <w:tcW w:w="4394" w:type="dxa"/>
          </w:tcPr>
          <w:p w14:paraId="7F9EB4D5" w14:textId="12197807" w:rsidR="0072739D" w:rsidRPr="009D1CDC" w:rsidRDefault="0072739D" w:rsidP="0072739D">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The MATE</w:t>
            </w:r>
            <w:r w:rsidR="009259FB" w:rsidRPr="009D1CDC">
              <w:rPr>
                <w:rFonts w:asciiTheme="minorHAnsi" w:hAnsiTheme="minorHAnsi" w:cstheme="minorHAnsi"/>
                <w:sz w:val="20"/>
                <w:szCs w:val="20"/>
                <w:lang w:val="en-US"/>
              </w:rPr>
              <w:t xml:space="preserve"> 2.1</w:t>
            </w:r>
            <w:r w:rsidRPr="009D1CDC">
              <w:rPr>
                <w:rFonts w:asciiTheme="minorHAnsi" w:hAnsiTheme="minorHAnsi" w:cstheme="minorHAnsi"/>
                <w:sz w:val="20"/>
                <w:szCs w:val="20"/>
                <w:lang w:val="en-US"/>
              </w:rPr>
              <w:t xml:space="preserve"> is a Dutch ROM (Routine Outcome Monitoring) instrument often used in addiction care, consisting of various modules.</w:t>
            </w:r>
          </w:p>
          <w:p w14:paraId="534B15D6" w14:textId="1C9D1AE3" w:rsidR="006E1C11" w:rsidRPr="009D1CDC" w:rsidRDefault="0072739D"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U</w:t>
            </w:r>
            <w:r w:rsidR="007E724B" w:rsidRPr="009D1CDC">
              <w:rPr>
                <w:rFonts w:asciiTheme="minorHAnsi" w:hAnsiTheme="minorHAnsi" w:cstheme="minorHAnsi"/>
                <w:sz w:val="20"/>
                <w:szCs w:val="20"/>
                <w:lang w:val="en-US"/>
              </w:rPr>
              <w:t>sed module</w:t>
            </w:r>
            <w:r w:rsidR="006E1C11" w:rsidRPr="009D1CDC">
              <w:rPr>
                <w:rFonts w:asciiTheme="minorHAnsi" w:hAnsiTheme="minorHAnsi" w:cstheme="minorHAnsi"/>
                <w:sz w:val="20"/>
                <w:szCs w:val="20"/>
                <w:lang w:val="en-US"/>
              </w:rPr>
              <w:t>s</w:t>
            </w:r>
            <w:r w:rsidR="009259FB" w:rsidRPr="009D1CDC">
              <w:rPr>
                <w:rFonts w:asciiTheme="minorHAnsi" w:hAnsiTheme="minorHAnsi" w:cstheme="minorHAnsi"/>
                <w:sz w:val="20"/>
                <w:szCs w:val="20"/>
                <w:lang w:val="en-US"/>
              </w:rPr>
              <w:t xml:space="preserve"> in the current study</w:t>
            </w:r>
            <w:r w:rsidR="006E1C11" w:rsidRPr="009D1CDC">
              <w:rPr>
                <w:rFonts w:asciiTheme="minorHAnsi" w:hAnsiTheme="minorHAnsi" w:cstheme="minorHAnsi"/>
                <w:sz w:val="20"/>
                <w:szCs w:val="20"/>
                <w:lang w:val="en-US"/>
              </w:rPr>
              <w:t>:</w:t>
            </w:r>
          </w:p>
          <w:p w14:paraId="1C7B5E81" w14:textId="77777777" w:rsidR="007E724B" w:rsidRPr="009D1CDC" w:rsidRDefault="007E724B"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1: substances used (type of substance, primary substance, quantity, frequency, duration of use).</w:t>
            </w:r>
          </w:p>
          <w:p w14:paraId="6590EFE9" w14:textId="1DA1F427" w:rsidR="006E1C11" w:rsidRPr="009D1CDC" w:rsidRDefault="006E1C11" w:rsidP="00951147">
            <w:pPr>
              <w:spacing w:line="240" w:lineRule="auto"/>
              <w:rPr>
                <w:rFonts w:asciiTheme="minorHAnsi" w:hAnsiTheme="minorHAnsi" w:cstheme="minorHAnsi"/>
                <w:sz w:val="20"/>
                <w:szCs w:val="20"/>
                <w:lang w:val="en-US"/>
              </w:rPr>
            </w:pPr>
            <w:r w:rsidRPr="009D1CDC">
              <w:rPr>
                <w:rFonts w:asciiTheme="minorHAnsi" w:hAnsiTheme="minorHAnsi" w:cstheme="minorHAnsi"/>
                <w:sz w:val="20"/>
                <w:szCs w:val="20"/>
                <w:lang w:val="en-US"/>
              </w:rPr>
              <w:t>4: Substance Dependence and Abuse. This module determines whether the patient meets DSM-IV criteria for substance abuse and/or dependence through 11 Yes/No questions. Severity is determined by the total score of all items (range 0–9, cutoff ≥8), with dependence (range 0–7, cutoff ≥3) and abuse (range 0–4, cutoff ≥1) as subscales</w:t>
            </w:r>
            <w:r w:rsidR="0072739D" w:rsidRPr="009D1CDC">
              <w:rPr>
                <w:rFonts w:asciiTheme="minorHAnsi" w:hAnsiTheme="minorHAnsi" w:cstheme="minorHAnsi"/>
                <w:sz w:val="20"/>
                <w:szCs w:val="20"/>
                <w:lang w:val="en-US"/>
              </w:rPr>
              <w:t>.</w:t>
            </w:r>
          </w:p>
        </w:tc>
      </w:tr>
      <w:tr w:rsidR="007E724B" w:rsidRPr="009D1CDC" w14:paraId="7906386A" w14:textId="77777777" w:rsidTr="00951147">
        <w:tc>
          <w:tcPr>
            <w:tcW w:w="2235" w:type="dxa"/>
            <w:tcBorders>
              <w:bottom w:val="single" w:sz="8" w:space="0" w:color="auto"/>
            </w:tcBorders>
          </w:tcPr>
          <w:p w14:paraId="23125EBF" w14:textId="77777777" w:rsidR="007E724B" w:rsidRPr="009D1CDC" w:rsidRDefault="007E724B" w:rsidP="00951147">
            <w:pPr>
              <w:spacing w:line="240" w:lineRule="auto"/>
              <w:rPr>
                <w:rFonts w:asciiTheme="minorHAnsi" w:hAnsiTheme="minorHAnsi" w:cstheme="minorHAnsi"/>
                <w:sz w:val="20"/>
                <w:szCs w:val="20"/>
                <w:lang w:val="en-US"/>
              </w:rPr>
            </w:pPr>
          </w:p>
        </w:tc>
        <w:tc>
          <w:tcPr>
            <w:tcW w:w="3152" w:type="dxa"/>
            <w:tcBorders>
              <w:bottom w:val="single" w:sz="8" w:space="0" w:color="auto"/>
            </w:tcBorders>
          </w:tcPr>
          <w:p w14:paraId="12C98CB9" w14:textId="77777777" w:rsidR="007E724B" w:rsidRPr="009D1CDC" w:rsidRDefault="007E724B" w:rsidP="00951147">
            <w:pPr>
              <w:spacing w:line="240" w:lineRule="auto"/>
              <w:rPr>
                <w:rFonts w:asciiTheme="minorHAnsi" w:hAnsiTheme="minorHAnsi" w:cstheme="minorHAnsi"/>
                <w:sz w:val="20"/>
                <w:szCs w:val="20"/>
                <w:lang w:val="en-US"/>
              </w:rPr>
            </w:pPr>
          </w:p>
        </w:tc>
        <w:tc>
          <w:tcPr>
            <w:tcW w:w="4394" w:type="dxa"/>
            <w:tcBorders>
              <w:bottom w:val="single" w:sz="8" w:space="0" w:color="auto"/>
            </w:tcBorders>
          </w:tcPr>
          <w:p w14:paraId="592845AF" w14:textId="77777777" w:rsidR="007E724B" w:rsidRPr="009D1CDC" w:rsidRDefault="007E724B" w:rsidP="00951147">
            <w:pPr>
              <w:spacing w:line="240" w:lineRule="auto"/>
              <w:rPr>
                <w:rFonts w:asciiTheme="minorHAnsi" w:hAnsiTheme="minorHAnsi" w:cstheme="minorHAnsi"/>
                <w:sz w:val="20"/>
                <w:szCs w:val="20"/>
                <w:lang w:val="en-US"/>
              </w:rPr>
            </w:pPr>
          </w:p>
        </w:tc>
      </w:tr>
      <w:tr w:rsidR="007E724B" w:rsidRPr="009D1CDC" w14:paraId="250FD6FC" w14:textId="77777777" w:rsidTr="00951147">
        <w:tc>
          <w:tcPr>
            <w:tcW w:w="9781" w:type="dxa"/>
            <w:gridSpan w:val="3"/>
            <w:tcBorders>
              <w:top w:val="single" w:sz="8" w:space="0" w:color="auto"/>
            </w:tcBorders>
          </w:tcPr>
          <w:p w14:paraId="636D9EF6" w14:textId="77777777" w:rsidR="007E724B" w:rsidRPr="009D1CDC" w:rsidRDefault="007E724B" w:rsidP="00951147">
            <w:pPr>
              <w:spacing w:line="240" w:lineRule="auto"/>
              <w:rPr>
                <w:rFonts w:asciiTheme="minorHAnsi" w:hAnsiTheme="minorHAnsi" w:cstheme="minorHAnsi"/>
                <w:b/>
                <w:bCs/>
                <w:sz w:val="20"/>
                <w:szCs w:val="20"/>
                <w:lang w:val="en-US"/>
              </w:rPr>
            </w:pPr>
          </w:p>
          <w:p w14:paraId="4006A463" w14:textId="77777777" w:rsidR="00917A71" w:rsidRPr="009D1CDC" w:rsidRDefault="00917A71" w:rsidP="00951147">
            <w:pPr>
              <w:spacing w:line="240" w:lineRule="auto"/>
              <w:rPr>
                <w:rFonts w:asciiTheme="minorHAnsi" w:hAnsiTheme="minorHAnsi" w:cstheme="minorHAnsi"/>
                <w:b/>
                <w:bCs/>
                <w:sz w:val="20"/>
                <w:szCs w:val="20"/>
                <w:lang w:val="en-US"/>
              </w:rPr>
            </w:pPr>
            <w:r w:rsidRPr="009D1CDC">
              <w:rPr>
                <w:rFonts w:asciiTheme="minorHAnsi" w:hAnsiTheme="minorHAnsi" w:cstheme="minorHAnsi"/>
                <w:b/>
                <w:bCs/>
                <w:sz w:val="20"/>
                <w:szCs w:val="20"/>
                <w:lang w:val="en-US"/>
              </w:rPr>
              <w:t>References</w:t>
            </w:r>
          </w:p>
          <w:p w14:paraId="7EAF45A5" w14:textId="1199A43B" w:rsidR="00917A71" w:rsidRPr="009D1CDC" w:rsidRDefault="00917A71" w:rsidP="00951147">
            <w:pPr>
              <w:spacing w:line="240" w:lineRule="auto"/>
              <w:rPr>
                <w:rFonts w:asciiTheme="minorHAnsi" w:hAnsiTheme="minorHAnsi" w:cstheme="minorHAnsi"/>
                <w:b/>
                <w:bCs/>
                <w:sz w:val="20"/>
                <w:szCs w:val="20"/>
                <w:lang w:val="en-US"/>
              </w:rPr>
            </w:pPr>
          </w:p>
        </w:tc>
      </w:tr>
    </w:tbl>
    <w:sdt>
      <w:sdtPr>
        <w:rPr>
          <w:rFonts w:asciiTheme="minorHAnsi" w:hAnsiTheme="minorHAnsi" w:cstheme="minorHAnsi"/>
          <w:sz w:val="20"/>
          <w:szCs w:val="20"/>
          <w:lang w:val="en-US"/>
        </w:rPr>
        <w:tag w:val="MENDELEY_BIBLIOGRAPHY"/>
        <w:id w:val="-1576354042"/>
        <w:placeholder>
          <w:docPart w:val="DefaultPlaceholder_-1854013440"/>
        </w:placeholder>
      </w:sdtPr>
      <w:sdtContent>
        <w:p w14:paraId="00B5C13D" w14:textId="77777777" w:rsidR="00C81AE5" w:rsidRPr="009D1CDC" w:rsidRDefault="00C81AE5" w:rsidP="00C81AE5">
          <w:pPr>
            <w:autoSpaceDE w:val="0"/>
            <w:autoSpaceDN w:val="0"/>
            <w:spacing w:line="240" w:lineRule="auto"/>
            <w:ind w:hanging="640"/>
            <w:divId w:val="1683119164"/>
            <w:rPr>
              <w:rFonts w:asciiTheme="minorHAnsi" w:eastAsia="Times New Roman" w:hAnsiTheme="minorHAnsi" w:cstheme="minorHAnsi"/>
              <w:sz w:val="20"/>
              <w:szCs w:val="20"/>
              <w:lang w:val="en-US"/>
            </w:rPr>
          </w:pPr>
          <w:r w:rsidRPr="009D1CDC">
            <w:rPr>
              <w:rFonts w:asciiTheme="minorHAnsi" w:eastAsia="Times New Roman" w:hAnsiTheme="minorHAnsi" w:cstheme="minorHAnsi"/>
              <w:sz w:val="20"/>
              <w:szCs w:val="20"/>
              <w:lang w:val="en-US"/>
            </w:rPr>
            <w:t xml:space="preserve">1. </w:t>
          </w:r>
          <w:r w:rsidRPr="009D1CDC">
            <w:rPr>
              <w:rFonts w:asciiTheme="minorHAnsi" w:eastAsia="Times New Roman" w:hAnsiTheme="minorHAnsi" w:cstheme="minorHAnsi"/>
              <w:sz w:val="20"/>
              <w:szCs w:val="20"/>
              <w:lang w:val="en-US"/>
            </w:rPr>
            <w:tab/>
            <w:t xml:space="preserve">Achenbach TM, Rescorla LA. Adult Self-Report Adult Behavior Checklist An Integrated System of Multi-informant Assessment. 2019. </w:t>
          </w:r>
        </w:p>
        <w:p w14:paraId="57C3014C" w14:textId="77777777" w:rsidR="00C81AE5" w:rsidRPr="009D1CDC" w:rsidRDefault="00C81AE5" w:rsidP="00C81AE5">
          <w:pPr>
            <w:autoSpaceDE w:val="0"/>
            <w:autoSpaceDN w:val="0"/>
            <w:spacing w:line="240" w:lineRule="auto"/>
            <w:ind w:hanging="640"/>
            <w:divId w:val="1215581679"/>
            <w:rPr>
              <w:rFonts w:asciiTheme="minorHAnsi" w:eastAsia="Times New Roman" w:hAnsiTheme="minorHAnsi" w:cstheme="minorHAnsi"/>
              <w:sz w:val="20"/>
              <w:szCs w:val="20"/>
            </w:rPr>
          </w:pPr>
          <w:r w:rsidRPr="009D1CDC">
            <w:rPr>
              <w:rFonts w:asciiTheme="minorHAnsi" w:eastAsia="Times New Roman" w:hAnsiTheme="minorHAnsi" w:cstheme="minorHAnsi"/>
              <w:sz w:val="20"/>
              <w:szCs w:val="20"/>
              <w:lang w:val="en-US"/>
            </w:rPr>
            <w:t xml:space="preserve">2. </w:t>
          </w:r>
          <w:r w:rsidRPr="009D1CDC">
            <w:rPr>
              <w:rFonts w:asciiTheme="minorHAnsi" w:eastAsia="Times New Roman" w:hAnsiTheme="minorHAnsi" w:cstheme="minorHAnsi"/>
              <w:sz w:val="20"/>
              <w:szCs w:val="20"/>
              <w:lang w:val="en-US"/>
            </w:rPr>
            <w:tab/>
            <w:t xml:space="preserve">Guerrero M, Hoffmann M, </w:t>
          </w:r>
          <w:proofErr w:type="spellStart"/>
          <w:r w:rsidRPr="009D1CDC">
            <w:rPr>
              <w:rFonts w:asciiTheme="minorHAnsi" w:eastAsia="Times New Roman" w:hAnsiTheme="minorHAnsi" w:cstheme="minorHAnsi"/>
              <w:sz w:val="20"/>
              <w:szCs w:val="20"/>
              <w:lang w:val="en-US"/>
            </w:rPr>
            <w:t>Pulkki-Råback</w:t>
          </w:r>
          <w:proofErr w:type="spellEnd"/>
          <w:r w:rsidRPr="009D1CDC">
            <w:rPr>
              <w:rFonts w:asciiTheme="minorHAnsi" w:eastAsia="Times New Roman" w:hAnsiTheme="minorHAnsi" w:cstheme="minorHAnsi"/>
              <w:sz w:val="20"/>
              <w:szCs w:val="20"/>
              <w:lang w:val="en-US"/>
            </w:rPr>
            <w:t xml:space="preserve"> L. Psychometric Properties of the Adult Self-Report: Data from over 11,000 American Adults. </w:t>
          </w:r>
          <w:proofErr w:type="spellStart"/>
          <w:r w:rsidRPr="009D1CDC">
            <w:rPr>
              <w:rFonts w:asciiTheme="minorHAnsi" w:eastAsia="Times New Roman" w:hAnsiTheme="minorHAnsi" w:cstheme="minorHAnsi"/>
              <w:sz w:val="20"/>
              <w:szCs w:val="20"/>
            </w:rPr>
            <w:t>Stats</w:t>
          </w:r>
          <w:proofErr w:type="spellEnd"/>
          <w:r w:rsidRPr="009D1CDC">
            <w:rPr>
              <w:rFonts w:asciiTheme="minorHAnsi" w:eastAsia="Times New Roman" w:hAnsiTheme="minorHAnsi" w:cstheme="minorHAnsi"/>
              <w:sz w:val="20"/>
              <w:szCs w:val="20"/>
            </w:rPr>
            <w:t xml:space="preserve"> (</w:t>
          </w:r>
          <w:proofErr w:type="spellStart"/>
          <w:r w:rsidRPr="009D1CDC">
            <w:rPr>
              <w:rFonts w:asciiTheme="minorHAnsi" w:eastAsia="Times New Roman" w:hAnsiTheme="minorHAnsi" w:cstheme="minorHAnsi"/>
              <w:sz w:val="20"/>
              <w:szCs w:val="20"/>
            </w:rPr>
            <w:t>Basel</w:t>
          </w:r>
          <w:proofErr w:type="spellEnd"/>
          <w:r w:rsidRPr="009D1CDC">
            <w:rPr>
              <w:rFonts w:asciiTheme="minorHAnsi" w:eastAsia="Times New Roman" w:hAnsiTheme="minorHAnsi" w:cstheme="minorHAnsi"/>
              <w:sz w:val="20"/>
              <w:szCs w:val="20"/>
            </w:rPr>
            <w:t xml:space="preserve">). 2020 </w:t>
          </w:r>
          <w:proofErr w:type="spellStart"/>
          <w:r w:rsidRPr="009D1CDC">
            <w:rPr>
              <w:rFonts w:asciiTheme="minorHAnsi" w:eastAsia="Times New Roman" w:hAnsiTheme="minorHAnsi" w:cstheme="minorHAnsi"/>
              <w:sz w:val="20"/>
              <w:szCs w:val="20"/>
            </w:rPr>
            <w:t>Oct</w:t>
          </w:r>
          <w:proofErr w:type="spellEnd"/>
          <w:r w:rsidRPr="009D1CDC">
            <w:rPr>
              <w:rFonts w:asciiTheme="minorHAnsi" w:eastAsia="Times New Roman" w:hAnsiTheme="minorHAnsi" w:cstheme="minorHAnsi"/>
              <w:sz w:val="20"/>
              <w:szCs w:val="20"/>
            </w:rPr>
            <w:t xml:space="preserve"> 29;3(4):465–74. </w:t>
          </w:r>
        </w:p>
        <w:p w14:paraId="6F15AD07" w14:textId="77777777" w:rsidR="00C81AE5" w:rsidRPr="009D1CDC" w:rsidRDefault="00C81AE5" w:rsidP="00C81AE5">
          <w:pPr>
            <w:autoSpaceDE w:val="0"/>
            <w:autoSpaceDN w:val="0"/>
            <w:spacing w:line="240" w:lineRule="auto"/>
            <w:ind w:hanging="640"/>
            <w:divId w:val="1622376002"/>
            <w:rPr>
              <w:rFonts w:asciiTheme="minorHAnsi" w:eastAsia="Times New Roman" w:hAnsiTheme="minorHAnsi" w:cstheme="minorHAnsi"/>
              <w:sz w:val="20"/>
              <w:szCs w:val="20"/>
              <w:lang w:val="en-US"/>
            </w:rPr>
          </w:pPr>
          <w:r w:rsidRPr="009D1CDC">
            <w:rPr>
              <w:rFonts w:asciiTheme="minorHAnsi" w:eastAsia="Times New Roman" w:hAnsiTheme="minorHAnsi" w:cstheme="minorHAnsi"/>
              <w:sz w:val="20"/>
              <w:szCs w:val="20"/>
            </w:rPr>
            <w:t xml:space="preserve">3. </w:t>
          </w:r>
          <w:r w:rsidRPr="009D1CDC">
            <w:rPr>
              <w:rFonts w:asciiTheme="minorHAnsi" w:eastAsia="Times New Roman" w:hAnsiTheme="minorHAnsi" w:cstheme="minorHAnsi"/>
              <w:sz w:val="20"/>
              <w:szCs w:val="20"/>
            </w:rPr>
            <w:tab/>
            <w:t xml:space="preserve">Kaal HL, Nijman HLI, Moonen XMH. SCIL handleiding: </w:t>
          </w:r>
          <w:proofErr w:type="spellStart"/>
          <w:r w:rsidRPr="009D1CDC">
            <w:rPr>
              <w:rFonts w:asciiTheme="minorHAnsi" w:eastAsia="Times New Roman" w:hAnsiTheme="minorHAnsi" w:cstheme="minorHAnsi"/>
              <w:sz w:val="20"/>
              <w:szCs w:val="20"/>
            </w:rPr>
            <w:t>Screener</w:t>
          </w:r>
          <w:proofErr w:type="spellEnd"/>
          <w:r w:rsidRPr="009D1CDC">
            <w:rPr>
              <w:rFonts w:asciiTheme="minorHAnsi" w:eastAsia="Times New Roman" w:hAnsiTheme="minorHAnsi" w:cstheme="minorHAnsi"/>
              <w:sz w:val="20"/>
              <w:szCs w:val="20"/>
            </w:rPr>
            <w:t xml:space="preserve"> voor intelligentie en licht verstandelijke beperking voor volwassenen (SCIL 18+) en jongeren van 14 tot en met 17 jaar (SCIL 14-17). </w:t>
          </w:r>
          <w:r w:rsidRPr="009D1CDC">
            <w:rPr>
              <w:rFonts w:asciiTheme="minorHAnsi" w:eastAsia="Times New Roman" w:hAnsiTheme="minorHAnsi" w:cstheme="minorHAnsi"/>
              <w:sz w:val="20"/>
              <w:szCs w:val="20"/>
              <w:lang w:val="en-US"/>
            </w:rPr>
            <w:t xml:space="preserve">Amsterdam: Hogrefe; 2015. </w:t>
          </w:r>
        </w:p>
        <w:p w14:paraId="2D9BEAD8" w14:textId="77777777" w:rsidR="00C81AE5" w:rsidRPr="009D1CDC" w:rsidRDefault="00C81AE5" w:rsidP="00C81AE5">
          <w:pPr>
            <w:autoSpaceDE w:val="0"/>
            <w:autoSpaceDN w:val="0"/>
            <w:spacing w:line="240" w:lineRule="auto"/>
            <w:ind w:hanging="640"/>
            <w:divId w:val="1821575168"/>
            <w:rPr>
              <w:rFonts w:asciiTheme="minorHAnsi" w:eastAsia="Times New Roman" w:hAnsiTheme="minorHAnsi" w:cstheme="minorHAnsi"/>
              <w:sz w:val="20"/>
              <w:szCs w:val="20"/>
              <w:lang w:val="en-US"/>
            </w:rPr>
          </w:pPr>
          <w:r w:rsidRPr="009D1CDC">
            <w:rPr>
              <w:rFonts w:asciiTheme="minorHAnsi" w:eastAsia="Times New Roman" w:hAnsiTheme="minorHAnsi" w:cstheme="minorHAnsi"/>
              <w:sz w:val="20"/>
              <w:szCs w:val="20"/>
              <w:lang w:val="en-US"/>
            </w:rPr>
            <w:t xml:space="preserve">4. </w:t>
          </w:r>
          <w:r w:rsidRPr="009D1CDC">
            <w:rPr>
              <w:rFonts w:asciiTheme="minorHAnsi" w:eastAsia="Times New Roman" w:hAnsiTheme="minorHAnsi" w:cstheme="minorHAnsi"/>
              <w:sz w:val="20"/>
              <w:szCs w:val="20"/>
              <w:lang w:val="en-US"/>
            </w:rPr>
            <w:tab/>
            <w:t xml:space="preserve">Nijman H, Kaal H, van </w:t>
          </w:r>
          <w:proofErr w:type="spellStart"/>
          <w:r w:rsidRPr="009D1CDC">
            <w:rPr>
              <w:rFonts w:asciiTheme="minorHAnsi" w:eastAsia="Times New Roman" w:hAnsiTheme="minorHAnsi" w:cstheme="minorHAnsi"/>
              <w:sz w:val="20"/>
              <w:szCs w:val="20"/>
              <w:lang w:val="en-US"/>
            </w:rPr>
            <w:t>Scheppingen</w:t>
          </w:r>
          <w:proofErr w:type="spellEnd"/>
          <w:r w:rsidRPr="009D1CDC">
            <w:rPr>
              <w:rFonts w:asciiTheme="minorHAnsi" w:eastAsia="Times New Roman" w:hAnsiTheme="minorHAnsi" w:cstheme="minorHAnsi"/>
              <w:sz w:val="20"/>
              <w:szCs w:val="20"/>
              <w:lang w:val="en-US"/>
            </w:rPr>
            <w:t xml:space="preserve"> L, Moonen X. Development and Testing of a Screener for Intelligence and Learning Disabilities (SCIL). Journal of Applied Research in Intellectual Disabilities. 2018 Jan;31(1):e59–67. </w:t>
          </w:r>
        </w:p>
        <w:p w14:paraId="518D1957" w14:textId="77777777" w:rsidR="00C81AE5" w:rsidRPr="009D1CDC" w:rsidRDefault="00C81AE5" w:rsidP="00C81AE5">
          <w:pPr>
            <w:autoSpaceDE w:val="0"/>
            <w:autoSpaceDN w:val="0"/>
            <w:spacing w:line="240" w:lineRule="auto"/>
            <w:ind w:hanging="640"/>
            <w:divId w:val="1930381784"/>
            <w:rPr>
              <w:rFonts w:asciiTheme="minorHAnsi" w:eastAsia="Times New Roman" w:hAnsiTheme="minorHAnsi" w:cstheme="minorHAnsi"/>
              <w:sz w:val="20"/>
              <w:szCs w:val="20"/>
            </w:rPr>
          </w:pPr>
          <w:r w:rsidRPr="009D1CDC">
            <w:rPr>
              <w:rFonts w:asciiTheme="minorHAnsi" w:eastAsia="Times New Roman" w:hAnsiTheme="minorHAnsi" w:cstheme="minorHAnsi"/>
              <w:sz w:val="20"/>
              <w:szCs w:val="20"/>
              <w:lang w:val="en-US"/>
            </w:rPr>
            <w:t xml:space="preserve">5. </w:t>
          </w:r>
          <w:r w:rsidRPr="009D1CDC">
            <w:rPr>
              <w:rFonts w:asciiTheme="minorHAnsi" w:eastAsia="Times New Roman" w:hAnsiTheme="minorHAnsi" w:cstheme="minorHAnsi"/>
              <w:sz w:val="20"/>
              <w:szCs w:val="20"/>
              <w:lang w:val="en-US"/>
            </w:rPr>
            <w:tab/>
            <w:t>Schippers GM, Broekman TG, Buchholz A. MATE-</w:t>
          </w:r>
          <w:proofErr w:type="spellStart"/>
          <w:r w:rsidRPr="009D1CDC">
            <w:rPr>
              <w:rFonts w:asciiTheme="minorHAnsi" w:eastAsia="Times New Roman" w:hAnsiTheme="minorHAnsi" w:cstheme="minorHAnsi"/>
              <w:sz w:val="20"/>
              <w:szCs w:val="20"/>
              <w:lang w:val="en-US"/>
            </w:rPr>
            <w:t>nl</w:t>
          </w:r>
          <w:proofErr w:type="spellEnd"/>
          <w:r w:rsidRPr="009D1CDC">
            <w:rPr>
              <w:rFonts w:asciiTheme="minorHAnsi" w:eastAsia="Times New Roman" w:hAnsiTheme="minorHAnsi" w:cstheme="minorHAnsi"/>
              <w:sz w:val="20"/>
              <w:szCs w:val="20"/>
              <w:lang w:val="en-US"/>
            </w:rPr>
            <w:t xml:space="preserve"> 2.1 Manual and Protocol. </w:t>
          </w:r>
          <w:r w:rsidRPr="009D1CDC">
            <w:rPr>
              <w:rFonts w:asciiTheme="minorHAnsi" w:eastAsia="Times New Roman" w:hAnsiTheme="minorHAnsi" w:cstheme="minorHAnsi"/>
              <w:sz w:val="20"/>
              <w:szCs w:val="20"/>
            </w:rPr>
            <w:t xml:space="preserve">Nijmegen: </w:t>
          </w:r>
          <w:proofErr w:type="spellStart"/>
          <w:r w:rsidRPr="009D1CDC">
            <w:rPr>
              <w:rFonts w:asciiTheme="minorHAnsi" w:eastAsia="Times New Roman" w:hAnsiTheme="minorHAnsi" w:cstheme="minorHAnsi"/>
              <w:sz w:val="20"/>
              <w:szCs w:val="20"/>
            </w:rPr>
            <w:t>Bêta</w:t>
          </w:r>
          <w:proofErr w:type="spellEnd"/>
          <w:r w:rsidRPr="009D1CDC">
            <w:rPr>
              <w:rFonts w:asciiTheme="minorHAnsi" w:eastAsia="Times New Roman" w:hAnsiTheme="minorHAnsi" w:cstheme="minorHAnsi"/>
              <w:sz w:val="20"/>
              <w:szCs w:val="20"/>
            </w:rPr>
            <w:t xml:space="preserve"> Boeken; 2011. </w:t>
          </w:r>
        </w:p>
        <w:p w14:paraId="69B65F82" w14:textId="2D11F347" w:rsidR="00EE63F5" w:rsidRPr="007E724B" w:rsidRDefault="00C81AE5" w:rsidP="00C81AE5">
          <w:pPr>
            <w:spacing w:line="240" w:lineRule="auto"/>
            <w:rPr>
              <w:lang w:val="en-US"/>
            </w:rPr>
          </w:pPr>
          <w:r w:rsidRPr="009D1CDC">
            <w:rPr>
              <w:rFonts w:asciiTheme="minorHAnsi" w:eastAsia="Times New Roman" w:hAnsiTheme="minorHAnsi" w:cstheme="minorHAnsi"/>
              <w:sz w:val="20"/>
              <w:szCs w:val="20"/>
            </w:rPr>
            <w:t> </w:t>
          </w:r>
        </w:p>
      </w:sdtContent>
    </w:sdt>
    <w:sectPr w:rsidR="00EE63F5" w:rsidRPr="007E7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24B"/>
    <w:rsid w:val="00111783"/>
    <w:rsid w:val="0015616A"/>
    <w:rsid w:val="006545D8"/>
    <w:rsid w:val="006567AF"/>
    <w:rsid w:val="006E1C11"/>
    <w:rsid w:val="0072739D"/>
    <w:rsid w:val="007E724B"/>
    <w:rsid w:val="007F0BC9"/>
    <w:rsid w:val="00917A71"/>
    <w:rsid w:val="009259FB"/>
    <w:rsid w:val="009D1CDC"/>
    <w:rsid w:val="00AE0C8E"/>
    <w:rsid w:val="00C81AE5"/>
    <w:rsid w:val="00EE63F5"/>
    <w:rsid w:val="00F420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5179B"/>
  <w15:chartTrackingRefBased/>
  <w15:docId w15:val="{41284732-684D-4FD2-83F8-D91B05262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E724B"/>
    <w:pPr>
      <w:spacing w:line="480" w:lineRule="auto"/>
    </w:pPr>
    <w:rPr>
      <w:rFonts w:ascii="Cambria" w:hAnsi="Cambri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E7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7E724B"/>
    <w:rPr>
      <w:color w:val="666666"/>
    </w:rPr>
  </w:style>
  <w:style w:type="character" w:styleId="Verwijzingopmerking">
    <w:name w:val="annotation reference"/>
    <w:basedOn w:val="Standaardalinea-lettertype"/>
    <w:uiPriority w:val="99"/>
    <w:semiHidden/>
    <w:unhideWhenUsed/>
    <w:rsid w:val="009259FB"/>
    <w:rPr>
      <w:sz w:val="16"/>
      <w:szCs w:val="16"/>
    </w:rPr>
  </w:style>
  <w:style w:type="paragraph" w:styleId="Tekstopmerking">
    <w:name w:val="annotation text"/>
    <w:basedOn w:val="Standaard"/>
    <w:link w:val="TekstopmerkingChar"/>
    <w:uiPriority w:val="99"/>
    <w:semiHidden/>
    <w:unhideWhenUsed/>
    <w:rsid w:val="009259F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9259FB"/>
    <w:rPr>
      <w:rFonts w:ascii="Cambria" w:hAnsi="Cambria"/>
      <w:sz w:val="20"/>
      <w:szCs w:val="20"/>
    </w:rPr>
  </w:style>
  <w:style w:type="paragraph" w:styleId="Onderwerpvanopmerking">
    <w:name w:val="annotation subject"/>
    <w:basedOn w:val="Tekstopmerking"/>
    <w:next w:val="Tekstopmerking"/>
    <w:link w:val="OnderwerpvanopmerkingChar"/>
    <w:uiPriority w:val="99"/>
    <w:semiHidden/>
    <w:unhideWhenUsed/>
    <w:rsid w:val="009259FB"/>
    <w:rPr>
      <w:b/>
      <w:bCs/>
    </w:rPr>
  </w:style>
  <w:style w:type="character" w:customStyle="1" w:styleId="OnderwerpvanopmerkingChar">
    <w:name w:val="Onderwerp van opmerking Char"/>
    <w:basedOn w:val="TekstopmerkingChar"/>
    <w:link w:val="Onderwerpvanopmerking"/>
    <w:uiPriority w:val="99"/>
    <w:semiHidden/>
    <w:rsid w:val="009259FB"/>
    <w:rPr>
      <w:rFonts w:ascii="Cambria" w:hAnsi="Cambr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279219">
      <w:bodyDiv w:val="1"/>
      <w:marLeft w:val="0"/>
      <w:marRight w:val="0"/>
      <w:marTop w:val="0"/>
      <w:marBottom w:val="0"/>
      <w:divBdr>
        <w:top w:val="none" w:sz="0" w:space="0" w:color="auto"/>
        <w:left w:val="none" w:sz="0" w:space="0" w:color="auto"/>
        <w:bottom w:val="none" w:sz="0" w:space="0" w:color="auto"/>
        <w:right w:val="none" w:sz="0" w:space="0" w:color="auto"/>
      </w:divBdr>
    </w:div>
    <w:div w:id="333260967">
      <w:bodyDiv w:val="1"/>
      <w:marLeft w:val="0"/>
      <w:marRight w:val="0"/>
      <w:marTop w:val="0"/>
      <w:marBottom w:val="0"/>
      <w:divBdr>
        <w:top w:val="none" w:sz="0" w:space="0" w:color="auto"/>
        <w:left w:val="none" w:sz="0" w:space="0" w:color="auto"/>
        <w:bottom w:val="none" w:sz="0" w:space="0" w:color="auto"/>
        <w:right w:val="none" w:sz="0" w:space="0" w:color="auto"/>
      </w:divBdr>
    </w:div>
    <w:div w:id="362941315">
      <w:bodyDiv w:val="1"/>
      <w:marLeft w:val="0"/>
      <w:marRight w:val="0"/>
      <w:marTop w:val="0"/>
      <w:marBottom w:val="0"/>
      <w:divBdr>
        <w:top w:val="none" w:sz="0" w:space="0" w:color="auto"/>
        <w:left w:val="none" w:sz="0" w:space="0" w:color="auto"/>
        <w:bottom w:val="none" w:sz="0" w:space="0" w:color="auto"/>
        <w:right w:val="none" w:sz="0" w:space="0" w:color="auto"/>
      </w:divBdr>
    </w:div>
    <w:div w:id="631330935">
      <w:bodyDiv w:val="1"/>
      <w:marLeft w:val="0"/>
      <w:marRight w:val="0"/>
      <w:marTop w:val="0"/>
      <w:marBottom w:val="0"/>
      <w:divBdr>
        <w:top w:val="none" w:sz="0" w:space="0" w:color="auto"/>
        <w:left w:val="none" w:sz="0" w:space="0" w:color="auto"/>
        <w:bottom w:val="none" w:sz="0" w:space="0" w:color="auto"/>
        <w:right w:val="none" w:sz="0" w:space="0" w:color="auto"/>
      </w:divBdr>
    </w:div>
    <w:div w:id="1177887550">
      <w:bodyDiv w:val="1"/>
      <w:marLeft w:val="0"/>
      <w:marRight w:val="0"/>
      <w:marTop w:val="0"/>
      <w:marBottom w:val="0"/>
      <w:divBdr>
        <w:top w:val="none" w:sz="0" w:space="0" w:color="auto"/>
        <w:left w:val="none" w:sz="0" w:space="0" w:color="auto"/>
        <w:bottom w:val="none" w:sz="0" w:space="0" w:color="auto"/>
        <w:right w:val="none" w:sz="0" w:space="0" w:color="auto"/>
      </w:divBdr>
      <w:divsChild>
        <w:div w:id="615060014">
          <w:marLeft w:val="640"/>
          <w:marRight w:val="0"/>
          <w:marTop w:val="0"/>
          <w:marBottom w:val="0"/>
          <w:divBdr>
            <w:top w:val="none" w:sz="0" w:space="0" w:color="auto"/>
            <w:left w:val="none" w:sz="0" w:space="0" w:color="auto"/>
            <w:bottom w:val="none" w:sz="0" w:space="0" w:color="auto"/>
            <w:right w:val="none" w:sz="0" w:space="0" w:color="auto"/>
          </w:divBdr>
        </w:div>
        <w:div w:id="654726786">
          <w:marLeft w:val="640"/>
          <w:marRight w:val="0"/>
          <w:marTop w:val="0"/>
          <w:marBottom w:val="0"/>
          <w:divBdr>
            <w:top w:val="none" w:sz="0" w:space="0" w:color="auto"/>
            <w:left w:val="none" w:sz="0" w:space="0" w:color="auto"/>
            <w:bottom w:val="none" w:sz="0" w:space="0" w:color="auto"/>
            <w:right w:val="none" w:sz="0" w:space="0" w:color="auto"/>
          </w:divBdr>
        </w:div>
        <w:div w:id="1781877227">
          <w:marLeft w:val="640"/>
          <w:marRight w:val="0"/>
          <w:marTop w:val="0"/>
          <w:marBottom w:val="0"/>
          <w:divBdr>
            <w:top w:val="none" w:sz="0" w:space="0" w:color="auto"/>
            <w:left w:val="none" w:sz="0" w:space="0" w:color="auto"/>
            <w:bottom w:val="none" w:sz="0" w:space="0" w:color="auto"/>
            <w:right w:val="none" w:sz="0" w:space="0" w:color="auto"/>
          </w:divBdr>
        </w:div>
        <w:div w:id="1752462618">
          <w:marLeft w:val="640"/>
          <w:marRight w:val="0"/>
          <w:marTop w:val="0"/>
          <w:marBottom w:val="0"/>
          <w:divBdr>
            <w:top w:val="none" w:sz="0" w:space="0" w:color="auto"/>
            <w:left w:val="none" w:sz="0" w:space="0" w:color="auto"/>
            <w:bottom w:val="none" w:sz="0" w:space="0" w:color="auto"/>
            <w:right w:val="none" w:sz="0" w:space="0" w:color="auto"/>
          </w:divBdr>
        </w:div>
        <w:div w:id="1437168047">
          <w:marLeft w:val="640"/>
          <w:marRight w:val="0"/>
          <w:marTop w:val="0"/>
          <w:marBottom w:val="0"/>
          <w:divBdr>
            <w:top w:val="none" w:sz="0" w:space="0" w:color="auto"/>
            <w:left w:val="none" w:sz="0" w:space="0" w:color="auto"/>
            <w:bottom w:val="none" w:sz="0" w:space="0" w:color="auto"/>
            <w:right w:val="none" w:sz="0" w:space="0" w:color="auto"/>
          </w:divBdr>
        </w:div>
      </w:divsChild>
    </w:div>
    <w:div w:id="1215581679">
      <w:marLeft w:val="640"/>
      <w:marRight w:val="0"/>
      <w:marTop w:val="0"/>
      <w:marBottom w:val="0"/>
      <w:divBdr>
        <w:top w:val="none" w:sz="0" w:space="0" w:color="auto"/>
        <w:left w:val="none" w:sz="0" w:space="0" w:color="auto"/>
        <w:bottom w:val="none" w:sz="0" w:space="0" w:color="auto"/>
        <w:right w:val="none" w:sz="0" w:space="0" w:color="auto"/>
      </w:divBdr>
    </w:div>
    <w:div w:id="1622376002">
      <w:marLeft w:val="640"/>
      <w:marRight w:val="0"/>
      <w:marTop w:val="0"/>
      <w:marBottom w:val="0"/>
      <w:divBdr>
        <w:top w:val="none" w:sz="0" w:space="0" w:color="auto"/>
        <w:left w:val="none" w:sz="0" w:space="0" w:color="auto"/>
        <w:bottom w:val="none" w:sz="0" w:space="0" w:color="auto"/>
        <w:right w:val="none" w:sz="0" w:space="0" w:color="auto"/>
      </w:divBdr>
    </w:div>
    <w:div w:id="1683119164">
      <w:marLeft w:val="640"/>
      <w:marRight w:val="0"/>
      <w:marTop w:val="0"/>
      <w:marBottom w:val="0"/>
      <w:divBdr>
        <w:top w:val="none" w:sz="0" w:space="0" w:color="auto"/>
        <w:left w:val="none" w:sz="0" w:space="0" w:color="auto"/>
        <w:bottom w:val="none" w:sz="0" w:space="0" w:color="auto"/>
        <w:right w:val="none" w:sz="0" w:space="0" w:color="auto"/>
      </w:divBdr>
    </w:div>
    <w:div w:id="1821575168">
      <w:marLeft w:val="640"/>
      <w:marRight w:val="0"/>
      <w:marTop w:val="0"/>
      <w:marBottom w:val="0"/>
      <w:divBdr>
        <w:top w:val="none" w:sz="0" w:space="0" w:color="auto"/>
        <w:left w:val="none" w:sz="0" w:space="0" w:color="auto"/>
        <w:bottom w:val="none" w:sz="0" w:space="0" w:color="auto"/>
        <w:right w:val="none" w:sz="0" w:space="0" w:color="auto"/>
      </w:divBdr>
    </w:div>
    <w:div w:id="1930381784">
      <w:marLeft w:val="64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45FC244336C42D69882C8E9E79683D2"/>
        <w:category>
          <w:name w:val="Algemeen"/>
          <w:gallery w:val="placeholder"/>
        </w:category>
        <w:types>
          <w:type w:val="bbPlcHdr"/>
        </w:types>
        <w:behaviors>
          <w:behavior w:val="content"/>
        </w:behaviors>
        <w:guid w:val="{93324AE9-D7E9-4CEC-AD4B-CECD07540FA3}"/>
      </w:docPartPr>
      <w:docPartBody>
        <w:p w:rsidR="00F108CE" w:rsidRDefault="00790646" w:rsidP="00790646">
          <w:pPr>
            <w:pStyle w:val="845FC244336C42D69882C8E9E79683D2"/>
          </w:pPr>
          <w:r w:rsidRPr="00B71979">
            <w:rPr>
              <w:rStyle w:val="Tekstvantijdelijkeaanduiding"/>
            </w:rPr>
            <w:t>Klik of tik om tekst in te voeren.</w:t>
          </w:r>
        </w:p>
      </w:docPartBody>
    </w:docPart>
    <w:docPart>
      <w:docPartPr>
        <w:name w:val="DefaultPlaceholder_-1854013440"/>
        <w:category>
          <w:name w:val="Algemeen"/>
          <w:gallery w:val="placeholder"/>
        </w:category>
        <w:types>
          <w:type w:val="bbPlcHdr"/>
        </w:types>
        <w:behaviors>
          <w:behavior w:val="content"/>
        </w:behaviors>
        <w:guid w:val="{3FC772A2-98EF-4881-9720-37A3111C837B}"/>
      </w:docPartPr>
      <w:docPartBody>
        <w:p w:rsidR="00F108CE" w:rsidRDefault="00790646">
          <w:r w:rsidRPr="00820156">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646"/>
    <w:rsid w:val="001A02EE"/>
    <w:rsid w:val="00790646"/>
    <w:rsid w:val="007F0BC9"/>
    <w:rsid w:val="009A42CE"/>
    <w:rsid w:val="00AD1DC3"/>
    <w:rsid w:val="00AE0C8E"/>
    <w:rsid w:val="00F108CE"/>
    <w:rsid w:val="00F4204B"/>
    <w:rsid w:val="00F720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nl-NL" w:eastAsia="nl-N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790646"/>
    <w:rPr>
      <w:color w:val="666666"/>
    </w:rPr>
  </w:style>
  <w:style w:type="paragraph" w:customStyle="1" w:styleId="845FC244336C42D69882C8E9E79683D2">
    <w:name w:val="845FC244336C42D69882C8E9E79683D2"/>
    <w:rsid w:val="007906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4982850-2300-4715-BE73-DB21920F8CF2}">
  <we:reference id="wa104382081" version="1.55.1.0" store="nl-NL" storeType="OMEX"/>
  <we:alternateReferences>
    <we:reference id="WA104382081" version="1.55.1.0" store="" storeType="OMEX"/>
  </we:alternateReferences>
  <we:properties>
    <we:property name="MENDELEY_CITATIONS" value="[{&quot;citationID&quot;:&quot;MENDELEY_CITATION_94766e83-47a5-4fcf-87c9-256c979f9ee3&quot;,&quot;properties&quot;:{&quot;noteIndex&quot;:0},&quot;isEdited&quot;:false,&quot;manualOverride&quot;:{&quot;isManuallyOverridden&quot;:false,&quot;citeprocText&quot;:&quot;[1]&quot;,&quot;manualOverrideText&quot;:&quot;&quot;},&quot;citationTag&quot;:&quot;MENDELEY_CITATION_v3_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&quot;,&quot;citationItems&quot;:[{&quot;id&quot;:&quot;8fe0c046-ebcf-3fa4-a15a-2048121be24d&quot;,&quot;itemData&quot;:{&quot;type&quot;:&quot;report&quot;,&quot;id&quot;:&quot;8fe0c046-ebcf-3fa4-a15a-2048121be24d&quot;,&quot;title&quot;:&quot;Adult Self-Report Adult Behavior Checklist An Integrated System of Multi-informant Assessment&quot;,&quot;author&quot;:[{&quot;family&quot;:&quot;Achenbach&quot;,&quot;given&quot;:&quot;Thomas M&quot;,&quot;parse-names&quot;:false,&quot;dropping-particle&quot;:&quot;&quot;,&quot;non-dropping-particle&quot;:&quot;&quot;},{&quot;family&quot;:&quot;Rescorla&quot;,&quot;given&quot;:&quot;Leslie A.&quot;,&quot;parse-names&quot;:false,&quot;dropping-particle&quot;:&quot;&quot;,&quot;non-dropping-particle&quot;:&quot;&quot;}],&quot;issued&quot;:{&quot;date-parts&quot;:[[2019]]},&quot;container-title-short&quot;:&quot;&quot;},&quot;isTemporary&quot;:false}]},{&quot;citationID&quot;:&quot;MENDELEY_CITATION_359672df-f72f-4d22-830b-8e60f44f3270&quot;,&quot;properties&quot;:{&quot;noteIndex&quot;:0},&quot;isEdited&quot;:false,&quot;manualOverride&quot;:{&quot;isManuallyOverridden&quot;:false,&quot;citeprocText&quot;:&quot;[1]&quot;,&quot;manualOverrideText&quot;:&quot;&quot;},&quot;citationTag&quot;:&quot;MENDELEY_CITATION_v3_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&quot;,&quot;citationItems&quot;:[{&quot;id&quot;:&quot;8fe0c046-ebcf-3fa4-a15a-2048121be24d&quot;,&quot;itemData&quot;:{&quot;type&quot;:&quot;report&quot;,&quot;id&quot;:&quot;8fe0c046-ebcf-3fa4-a15a-2048121be24d&quot;,&quot;title&quot;:&quot;Adult Self-Report Adult Behavior Checklist An Integrated System of Multi-informant Assessment&quot;,&quot;author&quot;:[{&quot;family&quot;:&quot;Achenbach&quot;,&quot;given&quot;:&quot;Thomas M&quot;,&quot;parse-names&quot;:false,&quot;dropping-particle&quot;:&quot;&quot;,&quot;non-dropping-particle&quot;:&quot;&quot;},{&quot;family&quot;:&quot;Rescorla&quot;,&quot;given&quot;:&quot;Leslie A.&quot;,&quot;parse-names&quot;:false,&quot;dropping-particle&quot;:&quot;&quot;,&quot;non-dropping-particle&quot;:&quot;&quot;}],&quot;issued&quot;:{&quot;date-parts&quot;:[[2019]]},&quot;container-title-short&quot;:&quot;&quot;},&quot;isTemporary&quot;:false}]},{&quot;citationID&quot;:&quot;MENDELEY_CITATION_76639252-b89d-4802-8b31-a26f1db64e5b&quot;,&quot;properties&quot;:{&quot;noteIndex&quot;:0},&quot;isEdited&quot;:false,&quot;manualOverride&quot;:{&quot;isManuallyOverridden&quot;:false,&quot;citeprocText&quot;:&quot;[2]&quot;,&quot;manualOverrideText&quot;:&quot;&quot;},&quot;citationTag&quot;:&quot;MENDELEY_CITATION_v3_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&quot;,&quot;citationItems&quot;:[{&quot;id&quot;:&quot;6d58ff2d-282d-340d-973e-f03f9cfba0d3&quot;,&quot;itemData&quot;:{&quot;type&quot;:&quot;article-journal&quot;,&quot;id&quot;:&quot;6d58ff2d-282d-340d-973e-f03f9cfba0d3&quot;,&quot;title&quot;:&quot;Psychometric Properties of the Adult Self-Report: Data from over 11,000 American Adults&quot;,&quot;author&quot;:[{&quot;family&quot;:&quot;Guerrero&quot;,&quot;given&quot;:&quot;Michelle&quot;,&quot;parse-names&quot;:false,&quot;dropping-particle&quot;:&quot;&quot;,&quot;non-dropping-particle&quot;:&quot;&quot;},{&quot;family&quot;:&quot;Hoffmann&quot;,&quot;given&quot;:&quot;Matt&quot;,&quot;parse-names&quot;:false,&quot;dropping-particle&quot;:&quot;&quot;,&quot;non-dropping-particle&quot;:&quot;&quot;},{&quot;family&quot;:&quot;Pulkki-Råback&quot;,&quot;given&quot;:&quot;Laura&quot;,&quot;parse-names&quot;:false,&quot;dropping-particle&quot;:&quot;&quot;,&quot;non-dropping-particle&quot;:&quot;&quot;}],&quot;container-title&quot;:&quot;Stats&quot;,&quot;DOI&quot;:&quot;10.3390/stats3040029&quot;,&quot;ISSN&quot;:&quot;2571-905X&quot;,&quot;issued&quot;:{&quot;date-parts&quot;:[[2020,10,29]]},&quot;page&quot;:&quot;465-474&quot;,&quot;abstract&quot;:&quot;&lt;p&gt;The first purpose of this study was to examine the factor structure of the Adult Self-Report (ASR) via traditional confirmatory factor analysis (CFA) and contemporary exploratory structural equation modeling (ESEM). The second purpose was to examine the measurement invariance of the ASR subscales across age groups. We used baseline data from the Adolescent Brain Cognitive Development study. ASR data from 11,773 participants were used to conduct the CFA and ESEM analyses and data from 11,678 participants were used to conduct measurement invariance testing. Fit indices supported both the CFA and ESEM solutions, with the ESEM solution yielding better fit indices. However, several items in the ESEM solution did not sufficiently load on their intended factors and/or cross-loaded on unintended factors. Results from the measurement invariance analysis suggested that the ASR subscales are robust and fully invariant across subgroups of adults formed on the basis of age (18–35 years vs. 36–59 years). Future research should seek to both CFA and ESEM to provide a more comprehensive assessment of the ASR.&lt;/p&gt;&quot;,&quot;issue&quot;:&quot;4&quot;,&quot;volume&quot;:&quot;3&quot;,&quot;container-title-short&quot;:&quot;Stats (Basel)&quot;},&quot;isTemporary&quot;:false}]},{&quot;citationID&quot;:&quot;MENDELEY_CITATION_e67ab80d-c157-4690-8dfc-868d1dd88c99&quot;,&quot;properties&quot;:{&quot;noteIndex&quot;:0},&quot;isEdited&quot;:false,&quot;manualOverride&quot;:{&quot;isManuallyOverridden&quot;:false,&quot;citeprocText&quot;:&quot;[3]&quot;,&quot;manualOverrideText&quot;:&quot;&quot;},&quot;citationTag&quot;:&quot;MENDELEY_CITATION_v3_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&quot;,&quot;citationItems&quot;:[{&quot;id&quot;:&quot;c0d930be-1aac-375f-afc3-80f43ae9a492&quot;,&quot;itemData&quot;:{&quot;type&quot;:&quot;book&quot;,&quot;id&quot;:&quot;c0d930be-1aac-375f-afc3-80f43ae9a492&quot;,&quot;title&quot;:&quot;SCIL handleiding: Screener voor intelligentie en licht verstandelijke beperking voor volwassenen (SCIL 18+) en jongeren van 14 tot en met 17 jaar (SCIL 14-17)&quot;,&quot;author&quot;:[{&quot;family&quot;:&quot;Kaal&quot;,&quot;given&quot;:&quot;H.L.&quot;,&quot;parse-names&quot;:false,&quot;dropping-particle&quot;:&quot;&quot;,&quot;non-dropping-particle&quot;:&quot;&quot;},{&quot;family&quot;:&quot;Nijman&quot;,&quot;given&quot;:&quot;H.L.I.&quot;,&quot;parse-names&quot;:false,&quot;dropping-particle&quot;:&quot;&quot;,&quot;non-dropping-particle&quot;:&quot;&quot;},{&quot;family&quot;:&quot;Moonen&quot;,&quot;given&quot;:&quot;X.M.H.&quot;,&quot;parse-names&quot;:false,&quot;dropping-particle&quot;:&quot;&quot;,&quot;non-dropping-particle&quot;:&quot;&quot;}],&quot;issued&quot;:{&quot;date-parts&quot;:[[2015]]},&quot;publisher-place&quot;:&quot;Amsterdam&quot;,&quot;publisher&quot;:&quot;Hogrefe&quot;,&quot;container-title-short&quot;:&quot;&quot;},&quot;isTemporary&quot;:false}]},{&quot;citationID&quot;:&quot;MENDELEY_CITATION_8d385412-29ef-4f00-98e2-9c830b66f401&quot;,&quot;properties&quot;:{&quot;noteIndex&quot;:0},&quot;isEdited&quot;:false,&quot;manualOverride&quot;:{&quot;isManuallyOverridden&quot;:false,&quot;citeprocText&quot;:&quot;[4]&quot;,&quot;manualOverrideText&quot;:&quot;&quot;},&quot;citationTag&quot;:&quot;MENDELEY_CITATION_v3_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&quot;,&quot;citationItems&quot;:[{&quot;id&quot;:&quot;a3ce8d0a-2271-34e8-b212-37431ae6c685&quot;,&quot;itemData&quot;:{&quot;type&quot;:&quot;article-journal&quot;,&quot;id&quot;:&quot;a3ce8d0a-2271-34e8-b212-37431ae6c685&quot;,&quot;title&quot;:&quot;Development and Testing of a Screener for Intelligence and Learning Disabilities (SCIL)&quot;,&quot;author&quot;:[{&quot;family&quot;:&quot;Nijman&quot;,&quot;given&quot;:&quot;Henk&quot;,&quot;parse-names&quot;:false,&quot;dropping-particle&quot;:&quot;&quot;,&quot;non-dropping-particle&quot;:&quot;&quot;},{&quot;family&quot;:&quot;Kaal&quot;,&quot;given&quot;:&quot;Hendrien&quot;,&quot;parse-names&quot;:false,&quot;dropping-particle&quot;:&quot;&quot;,&quot;non-dropping-particle&quot;:&quot;&quot;},{&quot;family&quot;:&quot;Scheppingen&quot;,&quot;given&quot;:&quot;Lesley&quot;,&quot;parse-names&quot;:false,&quot;dropping-particle&quot;:&quot;&quot;,&quot;non-dropping-particle&quot;:&quot;van&quot;},{&quot;family&quot;:&quot;Moonen&quot;,&quot;given&quot;:&quot;Xavier&quot;,&quot;parse-names&quot;:false,&quot;dropping-particle&quot;:&quot;&quot;,&quot;non-dropping-particle&quot;:&quot;&quot;}],&quot;container-title&quot;:&quot;Journal of Applied Research in Intellectual Disabilities&quot;,&quot;DOI&quot;:&quot;10.1111/jar.12310&quot;,&quot;ISSN&quot;:&quot;13602322&quot;,&quot;issued&quot;:{&quot;date-parts&quot;:[[2018,1]]},&quot;page&quot;:&quot;e59-e67&quot;,&quot;issue&quot;:&quot;1&quot;,&quot;volume&quot;:&quot;31&quot;,&quot;container-title-short&quot;:&quot;&quot;},&quot;isTemporary&quot;:false}]},{&quot;citationID&quot;:&quot;MENDELEY_CITATION_c117b29d-dc61-4196-a931-37188c21db27&quot;,&quot;properties&quot;:{&quot;noteIndex&quot;:0},&quot;isEdited&quot;:false,&quot;manualOverride&quot;:{&quot;isManuallyOverridden&quot;:false,&quot;citeprocText&quot;:&quot;[5]&quot;,&quot;manualOverrideText&quot;:&quot;&quot;},&quot;citationTag&quot;:&quot;MENDELEY_CITATION_v3_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&quot;,&quot;citationItems&quot;:[{&quot;id&quot;:&quot;56919959-3a6b-313c-848f-53a736b1c317&quot;,&quot;itemData&quot;:{&quot;type&quot;:&quot;book&quot;,&quot;id&quot;:&quot;56919959-3a6b-313c-848f-53a736b1c317&quot;,&quot;title&quot;:&quot;MATE-nl 2.1 Manual and Protocol&quot;,&quot;author&quot;:[{&quot;family&quot;:&quot;Schippers&quot;,&quot;given&quot;:&quot;G.M.&quot;,&quot;parse-names&quot;:false,&quot;dropping-particle&quot;:&quot;&quot;,&quot;non-dropping-particle&quot;:&quot;&quot;},{&quot;family&quot;:&quot;Broekman&quot;,&quot;given&quot;:&quot;T.G.&quot;,&quot;parse-names&quot;:false,&quot;dropping-particle&quot;:&quot;&quot;,&quot;non-dropping-particle&quot;:&quot;&quot;},{&quot;family&quot;:&quot;Buchholz&quot;,&quot;given&quot;:&quot;A.&quot;,&quot;parse-names&quot;:false,&quot;dropping-particle&quot;:&quot;&quot;,&quot;non-dropping-particle&quot;:&quot;&quot;}],&quot;issued&quot;:{&quot;date-parts&quot;:[[2011]]},&quot;publisher-place&quot;:&quot;Nijmegen&quot;,&quot;publisher&quot;:&quot;Bêta Boeken&quot;,&quot;container-title-short&quot;:&quot;&quot;},&quot;isTemporary&quot;:false}]}]"/>
    <we:property name="MENDELEY_CITATIONS_LOCALE_CODE" value="&quot;en-US&quot;"/>
    <we:property name="MENDELEY_CITATIONS_STYLE" value="{&quot;id&quot;:&quot;https://www.zotero.org/styles/national-library-of-medicine-brackets-no-et-al&quot;,&quot;title&quot;:&quot;National Library of Medicine (brackets, no \&quot;et al.\&quot;)&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DE23E-FD7B-4167-BDFB-93DA5532E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393</Words>
  <Characters>2167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NISPA Onderzoekers</dc:creator>
  <cp:keywords/>
  <dc:description/>
  <cp:lastModifiedBy>NISPA Onderzoekers</cp:lastModifiedBy>
  <cp:revision>2</cp:revision>
  <dcterms:created xsi:type="dcterms:W3CDTF">2024-10-29T15:24:00Z</dcterms:created>
  <dcterms:modified xsi:type="dcterms:W3CDTF">2024-10-29T15:24:00Z</dcterms:modified>
</cp:coreProperties>
</file>