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36FB1" w14:textId="77777777" w:rsidR="002123CF" w:rsidRPr="002123CF" w:rsidRDefault="002123CF" w:rsidP="002123CF">
      <w:r w:rsidRPr="002123CF">
        <w:t>To instantiate the safety case for the Generic Patient-Controlled Analgesia (GPCA) system, specific information about "</w:t>
      </w:r>
      <w:proofErr w:type="spellStart"/>
      <w:r w:rsidRPr="002123CF">
        <w:t>Overinfusion</w:t>
      </w:r>
      <w:proofErr w:type="spellEnd"/>
      <w:r w:rsidRPr="002123CF">
        <w:t>" and "</w:t>
      </w:r>
      <w:proofErr w:type="spellStart"/>
      <w:r w:rsidRPr="002123CF">
        <w:t>Underinfusion</w:t>
      </w:r>
      <w:proofErr w:type="spellEnd"/>
      <w:r w:rsidRPr="002123CF">
        <w:t>" hazards, the use of scenarios, and detailed safety requirements are introduced. The placeholders "{}" in GSN elements are replaced with specific elements from the domain information:</w:t>
      </w:r>
    </w:p>
    <w:p w14:paraId="0B4087C3" w14:textId="77777777" w:rsidR="002123CF" w:rsidRPr="002123CF" w:rsidRDefault="002123CF" w:rsidP="002123CF"/>
    <w:p w14:paraId="45A4E8A1" w14:textId="77777777" w:rsidR="002123CF" w:rsidRPr="002123CF" w:rsidRDefault="002123CF" w:rsidP="002123CF">
      <w:r w:rsidRPr="002123CF">
        <w:t xml:space="preserve">**Hierarchy Tree Structure of GPCA Safety </w:t>
      </w:r>
      <w:proofErr w:type="gramStart"/>
      <w:r w:rsidRPr="002123CF">
        <w:t>Case:*</w:t>
      </w:r>
      <w:proofErr w:type="gramEnd"/>
      <w:r w:rsidRPr="002123CF">
        <w:t>*</w:t>
      </w:r>
    </w:p>
    <w:p w14:paraId="627D4972" w14:textId="77777777" w:rsidR="002123CF" w:rsidRPr="002123CF" w:rsidRDefault="002123CF" w:rsidP="002123CF"/>
    <w:p w14:paraId="7B7775E6" w14:textId="77777777" w:rsidR="002123CF" w:rsidRPr="002123CF" w:rsidRDefault="002123CF" w:rsidP="002123CF">
      <w:r w:rsidRPr="002123CF">
        <w:t>- Goal (G1, Operational safety is verified in GPCA system)</w:t>
      </w:r>
    </w:p>
    <w:p w14:paraId="30F2F071" w14:textId="77777777" w:rsidR="002123CF" w:rsidRPr="002123CF" w:rsidRDefault="002123CF" w:rsidP="002123CF">
      <w:r w:rsidRPr="002123CF">
        <w:t xml:space="preserve">  - Strategy (S1, Argument over the satisfaction of all specs over GPCA system)</w:t>
      </w:r>
    </w:p>
    <w:p w14:paraId="72FEEA80" w14:textId="77777777" w:rsidR="002123CF" w:rsidRPr="002123CF" w:rsidRDefault="002123CF" w:rsidP="002123CF">
      <w:r w:rsidRPr="002123CF">
        <w:t xml:space="preserve">    - Context (C1, </w:t>
      </w:r>
      <w:proofErr w:type="gramStart"/>
      <w:r w:rsidRPr="002123CF">
        <w:t>All</w:t>
      </w:r>
      <w:proofErr w:type="gramEnd"/>
      <w:r w:rsidRPr="002123CF">
        <w:t xml:space="preserve"> specs are given by FDA standard, Expertise opinion, and Previous knowledge)</w:t>
      </w:r>
    </w:p>
    <w:p w14:paraId="38772D55" w14:textId="77777777" w:rsidR="002123CF" w:rsidRPr="002123CF" w:rsidRDefault="002123CF" w:rsidP="002123CF">
      <w:r w:rsidRPr="002123CF">
        <w:t xml:space="preserve">  - Goal (G2, </w:t>
      </w:r>
      <w:proofErr w:type="gramStart"/>
      <w:r w:rsidRPr="002123CF">
        <w:t>All</w:t>
      </w:r>
      <w:proofErr w:type="gramEnd"/>
      <w:r w:rsidRPr="002123CF">
        <w:t xml:space="preserve"> operational hazards are mitigated)</w:t>
      </w:r>
    </w:p>
    <w:p w14:paraId="4F12E108" w14:textId="77777777" w:rsidR="002123CF" w:rsidRPr="002123CF" w:rsidRDefault="002123CF" w:rsidP="002123CF">
      <w:r w:rsidRPr="002123CF">
        <w:t xml:space="preserve">    - Strategy (S3, Argument over operational hazards related to </w:t>
      </w:r>
      <w:proofErr w:type="spellStart"/>
      <w:r w:rsidRPr="002123CF">
        <w:t>Overinfusion</w:t>
      </w:r>
      <w:proofErr w:type="spellEnd"/>
      <w:r w:rsidRPr="002123CF">
        <w:t xml:space="preserve"> and </w:t>
      </w:r>
      <w:proofErr w:type="spellStart"/>
      <w:r w:rsidRPr="002123CF">
        <w:t>Underinfusion</w:t>
      </w:r>
      <w:proofErr w:type="spellEnd"/>
      <w:r w:rsidRPr="002123CF">
        <w:t>)</w:t>
      </w:r>
    </w:p>
    <w:p w14:paraId="224FD0DE" w14:textId="77777777" w:rsidR="002123CF" w:rsidRPr="002123CF" w:rsidRDefault="002123CF" w:rsidP="002123CF">
      <w:r w:rsidRPr="002123CF">
        <w:t xml:space="preserve">      - Context (C2, Operational hazards are given by </w:t>
      </w:r>
      <w:proofErr w:type="spellStart"/>
      <w:r w:rsidRPr="002123CF">
        <w:t>Overinfusion</w:t>
      </w:r>
      <w:proofErr w:type="spellEnd"/>
      <w:r w:rsidRPr="002123CF">
        <w:t xml:space="preserve"> and </w:t>
      </w:r>
      <w:proofErr w:type="spellStart"/>
      <w:r w:rsidRPr="002123CF">
        <w:t>Underinfusion</w:t>
      </w:r>
      <w:proofErr w:type="spellEnd"/>
      <w:r w:rsidRPr="002123CF">
        <w:t xml:space="preserve"> hazards)</w:t>
      </w:r>
    </w:p>
    <w:p w14:paraId="6B0C89C5" w14:textId="77777777" w:rsidR="002123CF" w:rsidRPr="002123CF" w:rsidRDefault="002123CF" w:rsidP="002123CF">
      <w:r w:rsidRPr="002123CF">
        <w:t xml:space="preserve">        - Goal (G3, </w:t>
      </w:r>
      <w:proofErr w:type="spellStart"/>
      <w:r w:rsidRPr="002123CF">
        <w:t>Overinfusion</w:t>
      </w:r>
      <w:proofErr w:type="spellEnd"/>
      <w:r w:rsidRPr="002123CF">
        <w:t xml:space="preserve"> is mitigated)</w:t>
      </w:r>
    </w:p>
    <w:p w14:paraId="5B0E4273" w14:textId="77777777" w:rsidR="002123CF" w:rsidRPr="002123CF" w:rsidRDefault="002123CF" w:rsidP="002123CF">
      <w:r w:rsidRPr="002123CF">
        <w:t xml:space="preserve">          - Strategy (S4, Argument over the applied scenarios of </w:t>
      </w:r>
      <w:proofErr w:type="spellStart"/>
      <w:r w:rsidRPr="002123CF">
        <w:t>Overinfusion</w:t>
      </w:r>
      <w:proofErr w:type="spellEnd"/>
      <w:r w:rsidRPr="002123CF">
        <w:t>)</w:t>
      </w:r>
    </w:p>
    <w:p w14:paraId="4D182798" w14:textId="77777777" w:rsidR="002123CF" w:rsidRPr="002123CF" w:rsidRDefault="002123CF" w:rsidP="002123CF">
      <w:r w:rsidRPr="002123CF">
        <w:t xml:space="preserve">            - Context (C3, </w:t>
      </w:r>
      <w:proofErr w:type="gramStart"/>
      <w:r w:rsidRPr="002123CF">
        <w:t>All</w:t>
      </w:r>
      <w:proofErr w:type="gramEnd"/>
      <w:r w:rsidRPr="002123CF">
        <w:t xml:space="preserve"> related scenarios include flow rate mismatch, excessive bolus requests)</w:t>
      </w:r>
    </w:p>
    <w:p w14:paraId="32B3C8B0" w14:textId="77777777" w:rsidR="002123CF" w:rsidRPr="002123CF" w:rsidRDefault="002123CF" w:rsidP="002123CF">
      <w:r w:rsidRPr="002123CF">
        <w:t xml:space="preserve">            - Goal (G4, </w:t>
      </w:r>
      <w:proofErr w:type="spellStart"/>
      <w:r w:rsidRPr="002123CF">
        <w:t>Overinfusion</w:t>
      </w:r>
      <w:proofErr w:type="spellEnd"/>
      <w:r w:rsidRPr="002123CF">
        <w:t xml:space="preserve"> is mitigated under scenario of flow rate mismatch)</w:t>
      </w:r>
    </w:p>
    <w:p w14:paraId="3626D2F1" w14:textId="77777777" w:rsidR="002123CF" w:rsidRPr="002123CF" w:rsidRDefault="002123CF" w:rsidP="002123CF">
      <w:r w:rsidRPr="002123CF">
        <w:t xml:space="preserve">              - Strategy (S5, Argument over all specs related to flow rate mismatch)</w:t>
      </w:r>
    </w:p>
    <w:p w14:paraId="0A773A93" w14:textId="77777777" w:rsidR="002123CF" w:rsidRPr="002123CF" w:rsidRDefault="002123CF" w:rsidP="002123CF">
      <w:r w:rsidRPr="002123CF">
        <w:t xml:space="preserve">                - Context (C4, </w:t>
      </w:r>
      <w:proofErr w:type="gramStart"/>
      <w:r w:rsidRPr="002123CF">
        <w:t>All</w:t>
      </w:r>
      <w:proofErr w:type="gramEnd"/>
      <w:r w:rsidRPr="002123CF">
        <w:t xml:space="preserve"> related specs are given by FDA standards)</w:t>
      </w:r>
    </w:p>
    <w:p w14:paraId="1B0ED6C5" w14:textId="77777777" w:rsidR="002123CF" w:rsidRPr="002123CF" w:rsidRDefault="002123CF" w:rsidP="002123CF">
      <w:r w:rsidRPr="002123CF">
        <w:t xml:space="preserve">                - Goal (G5, Flow rate sensor is appropriate for flow rate mismatch)</w:t>
      </w:r>
    </w:p>
    <w:p w14:paraId="23521457" w14:textId="77777777" w:rsidR="002123CF" w:rsidRPr="002123CF" w:rsidRDefault="002123CF" w:rsidP="002123CF">
      <w:r w:rsidRPr="002123CF">
        <w:t xml:space="preserve">                  - Strategy (S6, Argument the appropriateness of flow rate sensor over properties)</w:t>
      </w:r>
    </w:p>
    <w:p w14:paraId="1EE3201B" w14:textId="77777777" w:rsidR="002123CF" w:rsidRPr="002123CF" w:rsidRDefault="002123CF" w:rsidP="002123CF">
      <w:r w:rsidRPr="002123CF">
        <w:t xml:space="preserve">                    - Context (C5, Properties are given by setting limits and triggering alarms)</w:t>
      </w:r>
    </w:p>
    <w:p w14:paraId="0A535EC3" w14:textId="77777777" w:rsidR="002123CF" w:rsidRPr="002123CF" w:rsidRDefault="002123CF" w:rsidP="002123CF">
      <w:r w:rsidRPr="002123CF">
        <w:t xml:space="preserve">                    - Goal (G6, Property of flow rate less than 90% is appropriate for flow rate sensor)</w:t>
      </w:r>
    </w:p>
    <w:p w14:paraId="3B672619" w14:textId="77777777" w:rsidR="002123CF" w:rsidRPr="002123CF" w:rsidRDefault="002123CF" w:rsidP="002123CF">
      <w:r w:rsidRPr="002123CF">
        <w:t xml:space="preserve">                      - Strategy (S7, Argument over the source of the property definition)</w:t>
      </w:r>
    </w:p>
    <w:p w14:paraId="7F2D5CF4" w14:textId="77777777" w:rsidR="002123CF" w:rsidRPr="002123CF" w:rsidRDefault="002123CF" w:rsidP="002123CF">
      <w:r w:rsidRPr="002123CF">
        <w:t xml:space="preserve">                        - Context (C6, Source is given by FDA standards)</w:t>
      </w:r>
    </w:p>
    <w:p w14:paraId="0A53EE9C" w14:textId="77777777" w:rsidR="002123CF" w:rsidRPr="002123CF" w:rsidRDefault="002123CF" w:rsidP="002123CF">
      <w:r w:rsidRPr="002123CF">
        <w:t xml:space="preserve">                        - Goal (G7, FDA standards are appropriate and trustworthy)</w:t>
      </w:r>
    </w:p>
    <w:p w14:paraId="50F594C9" w14:textId="77777777" w:rsidR="002123CF" w:rsidRPr="002123CF" w:rsidRDefault="002123CF" w:rsidP="002123CF">
      <w:r w:rsidRPr="002123CF">
        <w:t xml:space="preserve">                          - Solution (Sn1, source as FDA standards)</w:t>
      </w:r>
    </w:p>
    <w:p w14:paraId="7859D31C" w14:textId="77777777" w:rsidR="002123CF" w:rsidRPr="002123CF" w:rsidRDefault="002123CF" w:rsidP="002123CF">
      <w:r w:rsidRPr="002123CF">
        <w:t xml:space="preserve">                        - Goal (G8, Property definition of less than 90% flow rate is sufficient)</w:t>
      </w:r>
    </w:p>
    <w:p w14:paraId="2904CF30" w14:textId="77777777" w:rsidR="002123CF" w:rsidRPr="002123CF" w:rsidRDefault="002123CF" w:rsidP="002123CF">
      <w:r w:rsidRPr="002123CF">
        <w:t xml:space="preserve">                          - Solution (Sn2, property definition related to flow rate limits and alarms)</w:t>
      </w:r>
    </w:p>
    <w:p w14:paraId="388D1B36" w14:textId="77777777" w:rsidR="002123CF" w:rsidRPr="002123CF" w:rsidRDefault="002123CF" w:rsidP="002123CF"/>
    <w:p w14:paraId="1859B7FE" w14:textId="77777777" w:rsidR="002123CF" w:rsidRPr="002123CF" w:rsidRDefault="002123CF" w:rsidP="002123CF">
      <w:r w:rsidRPr="002123CF">
        <w:lastRenderedPageBreak/>
        <w:t>This tree structure effectively elaborates each goal connected by strategies, supported by solutions, and contextualized by specific details, fully instantiated from the pattern using the information about the GPCA system and operational hazards. This layout provides a comprehensive argument for the safety of the GPCA system highlighting how each hazard is addressed through well-defined safety criteria and evidence.</w:t>
      </w:r>
    </w:p>
    <w:p w14:paraId="68400AB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656"/>
    <w:rsid w:val="00155C79"/>
    <w:rsid w:val="00204EC0"/>
    <w:rsid w:val="002123CF"/>
    <w:rsid w:val="00E6065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DC9D3"/>
  <w15:chartTrackingRefBased/>
  <w15:docId w15:val="{3761CB4B-0495-41A6-97B7-0647291E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065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6065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6065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6065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6065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606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06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06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06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065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6065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6065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6065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6065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606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06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06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0656"/>
    <w:rPr>
      <w:rFonts w:eastAsiaTheme="majorEastAsia" w:cstheme="majorBidi"/>
      <w:color w:val="272727" w:themeColor="text1" w:themeTint="D8"/>
    </w:rPr>
  </w:style>
  <w:style w:type="paragraph" w:styleId="Title">
    <w:name w:val="Title"/>
    <w:basedOn w:val="Normal"/>
    <w:next w:val="Normal"/>
    <w:link w:val="TitleChar"/>
    <w:uiPriority w:val="10"/>
    <w:qFormat/>
    <w:rsid w:val="00E606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06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06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06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0656"/>
    <w:pPr>
      <w:spacing w:before="160"/>
      <w:jc w:val="center"/>
    </w:pPr>
    <w:rPr>
      <w:i/>
      <w:iCs/>
      <w:color w:val="404040" w:themeColor="text1" w:themeTint="BF"/>
    </w:rPr>
  </w:style>
  <w:style w:type="character" w:customStyle="1" w:styleId="QuoteChar">
    <w:name w:val="Quote Char"/>
    <w:basedOn w:val="DefaultParagraphFont"/>
    <w:link w:val="Quote"/>
    <w:uiPriority w:val="29"/>
    <w:rsid w:val="00E60656"/>
    <w:rPr>
      <w:i/>
      <w:iCs/>
      <w:color w:val="404040" w:themeColor="text1" w:themeTint="BF"/>
    </w:rPr>
  </w:style>
  <w:style w:type="paragraph" w:styleId="ListParagraph">
    <w:name w:val="List Paragraph"/>
    <w:basedOn w:val="Normal"/>
    <w:uiPriority w:val="34"/>
    <w:qFormat/>
    <w:rsid w:val="00E60656"/>
    <w:pPr>
      <w:ind w:left="720"/>
      <w:contextualSpacing/>
    </w:pPr>
  </w:style>
  <w:style w:type="character" w:styleId="IntenseEmphasis">
    <w:name w:val="Intense Emphasis"/>
    <w:basedOn w:val="DefaultParagraphFont"/>
    <w:uiPriority w:val="21"/>
    <w:qFormat/>
    <w:rsid w:val="00E60656"/>
    <w:rPr>
      <w:i/>
      <w:iCs/>
      <w:color w:val="2F5496" w:themeColor="accent1" w:themeShade="BF"/>
    </w:rPr>
  </w:style>
  <w:style w:type="paragraph" w:styleId="IntenseQuote">
    <w:name w:val="Intense Quote"/>
    <w:basedOn w:val="Normal"/>
    <w:next w:val="Normal"/>
    <w:link w:val="IntenseQuoteChar"/>
    <w:uiPriority w:val="30"/>
    <w:qFormat/>
    <w:rsid w:val="00E606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60656"/>
    <w:rPr>
      <w:i/>
      <w:iCs/>
      <w:color w:val="2F5496" w:themeColor="accent1" w:themeShade="BF"/>
    </w:rPr>
  </w:style>
  <w:style w:type="character" w:styleId="IntenseReference">
    <w:name w:val="Intense Reference"/>
    <w:basedOn w:val="DefaultParagraphFont"/>
    <w:uiPriority w:val="32"/>
    <w:qFormat/>
    <w:rsid w:val="00E6065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328483">
      <w:bodyDiv w:val="1"/>
      <w:marLeft w:val="0"/>
      <w:marRight w:val="0"/>
      <w:marTop w:val="0"/>
      <w:marBottom w:val="0"/>
      <w:divBdr>
        <w:top w:val="none" w:sz="0" w:space="0" w:color="auto"/>
        <w:left w:val="none" w:sz="0" w:space="0" w:color="auto"/>
        <w:bottom w:val="none" w:sz="0" w:space="0" w:color="auto"/>
        <w:right w:val="none" w:sz="0" w:space="0" w:color="auto"/>
      </w:divBdr>
      <w:divsChild>
        <w:div w:id="605964494">
          <w:marLeft w:val="0"/>
          <w:marRight w:val="0"/>
          <w:marTop w:val="0"/>
          <w:marBottom w:val="0"/>
          <w:divBdr>
            <w:top w:val="none" w:sz="0" w:space="0" w:color="auto"/>
            <w:left w:val="none" w:sz="0" w:space="0" w:color="auto"/>
            <w:bottom w:val="none" w:sz="0" w:space="0" w:color="auto"/>
            <w:right w:val="none" w:sz="0" w:space="0" w:color="auto"/>
          </w:divBdr>
          <w:divsChild>
            <w:div w:id="136266227">
              <w:marLeft w:val="0"/>
              <w:marRight w:val="0"/>
              <w:marTop w:val="0"/>
              <w:marBottom w:val="0"/>
              <w:divBdr>
                <w:top w:val="none" w:sz="0" w:space="0" w:color="auto"/>
                <w:left w:val="none" w:sz="0" w:space="0" w:color="auto"/>
                <w:bottom w:val="none" w:sz="0" w:space="0" w:color="auto"/>
                <w:right w:val="none" w:sz="0" w:space="0" w:color="auto"/>
              </w:divBdr>
              <w:divsChild>
                <w:div w:id="99954311">
                  <w:marLeft w:val="45"/>
                  <w:marRight w:val="0"/>
                  <w:marTop w:val="105"/>
                  <w:marBottom w:val="75"/>
                  <w:divBdr>
                    <w:top w:val="none" w:sz="0" w:space="0" w:color="auto"/>
                    <w:left w:val="none" w:sz="0" w:space="0" w:color="auto"/>
                    <w:bottom w:val="none" w:sz="0" w:space="0" w:color="auto"/>
                    <w:right w:val="none" w:sz="0" w:space="0" w:color="auto"/>
                  </w:divBdr>
                  <w:divsChild>
                    <w:div w:id="1714231511">
                      <w:marLeft w:val="0"/>
                      <w:marRight w:val="0"/>
                      <w:marTop w:val="0"/>
                      <w:marBottom w:val="0"/>
                      <w:divBdr>
                        <w:top w:val="none" w:sz="0" w:space="0" w:color="auto"/>
                        <w:left w:val="none" w:sz="0" w:space="0" w:color="auto"/>
                        <w:bottom w:val="none" w:sz="0" w:space="0" w:color="auto"/>
                        <w:right w:val="none" w:sz="0" w:space="0" w:color="auto"/>
                      </w:divBdr>
                      <w:divsChild>
                        <w:div w:id="1646204332">
                          <w:marLeft w:val="0"/>
                          <w:marRight w:val="0"/>
                          <w:marTop w:val="0"/>
                          <w:marBottom w:val="0"/>
                          <w:divBdr>
                            <w:top w:val="none" w:sz="0" w:space="0" w:color="auto"/>
                            <w:left w:val="none" w:sz="0" w:space="0" w:color="auto"/>
                            <w:bottom w:val="none" w:sz="0" w:space="0" w:color="auto"/>
                            <w:right w:val="none" w:sz="0" w:space="0" w:color="auto"/>
                          </w:divBdr>
                          <w:divsChild>
                            <w:div w:id="1489007764">
                              <w:marLeft w:val="0"/>
                              <w:marRight w:val="0"/>
                              <w:marTop w:val="0"/>
                              <w:marBottom w:val="0"/>
                              <w:divBdr>
                                <w:top w:val="none" w:sz="0" w:space="0" w:color="auto"/>
                                <w:left w:val="none" w:sz="0" w:space="0" w:color="auto"/>
                                <w:bottom w:val="none" w:sz="0" w:space="0" w:color="auto"/>
                                <w:right w:val="none" w:sz="0" w:space="0" w:color="auto"/>
                              </w:divBdr>
                              <w:divsChild>
                                <w:div w:id="564527944">
                                  <w:marLeft w:val="0"/>
                                  <w:marRight w:val="0"/>
                                  <w:marTop w:val="0"/>
                                  <w:marBottom w:val="0"/>
                                  <w:divBdr>
                                    <w:top w:val="none" w:sz="0" w:space="0" w:color="auto"/>
                                    <w:left w:val="none" w:sz="0" w:space="0" w:color="auto"/>
                                    <w:bottom w:val="none" w:sz="0" w:space="0" w:color="auto"/>
                                    <w:right w:val="none" w:sz="0" w:space="0" w:color="auto"/>
                                  </w:divBdr>
                                  <w:divsChild>
                                    <w:div w:id="219563464">
                                      <w:marLeft w:val="0"/>
                                      <w:marRight w:val="0"/>
                                      <w:marTop w:val="0"/>
                                      <w:marBottom w:val="0"/>
                                      <w:divBdr>
                                        <w:top w:val="none" w:sz="0" w:space="0" w:color="auto"/>
                                        <w:left w:val="none" w:sz="0" w:space="0" w:color="auto"/>
                                        <w:bottom w:val="none" w:sz="0" w:space="0" w:color="auto"/>
                                        <w:right w:val="none" w:sz="0" w:space="0" w:color="auto"/>
                                      </w:divBdr>
                                      <w:divsChild>
                                        <w:div w:id="1679772237">
                                          <w:marLeft w:val="0"/>
                                          <w:marRight w:val="0"/>
                                          <w:marTop w:val="0"/>
                                          <w:marBottom w:val="0"/>
                                          <w:divBdr>
                                            <w:top w:val="none" w:sz="0" w:space="0" w:color="auto"/>
                                            <w:left w:val="none" w:sz="0" w:space="0" w:color="auto"/>
                                            <w:bottom w:val="none" w:sz="0" w:space="0" w:color="auto"/>
                                            <w:right w:val="none" w:sz="0" w:space="0" w:color="auto"/>
                                          </w:divBdr>
                                          <w:divsChild>
                                            <w:div w:id="2017418302">
                                              <w:marLeft w:val="0"/>
                                              <w:marRight w:val="0"/>
                                              <w:marTop w:val="15"/>
                                              <w:marBottom w:val="0"/>
                                              <w:divBdr>
                                                <w:top w:val="none" w:sz="0" w:space="0" w:color="auto"/>
                                                <w:left w:val="none" w:sz="0" w:space="0" w:color="auto"/>
                                                <w:bottom w:val="none" w:sz="0" w:space="0" w:color="auto"/>
                                                <w:right w:val="none" w:sz="0" w:space="0" w:color="auto"/>
                                              </w:divBdr>
                                              <w:divsChild>
                                                <w:div w:id="2090880285">
                                                  <w:marLeft w:val="0"/>
                                                  <w:marRight w:val="15"/>
                                                  <w:marTop w:val="0"/>
                                                  <w:marBottom w:val="0"/>
                                                  <w:divBdr>
                                                    <w:top w:val="none" w:sz="0" w:space="0" w:color="auto"/>
                                                    <w:left w:val="none" w:sz="0" w:space="0" w:color="auto"/>
                                                    <w:bottom w:val="none" w:sz="0" w:space="0" w:color="auto"/>
                                                    <w:right w:val="none" w:sz="0" w:space="0" w:color="auto"/>
                                                  </w:divBdr>
                                                  <w:divsChild>
                                                    <w:div w:id="1463035466">
                                                      <w:marLeft w:val="0"/>
                                                      <w:marRight w:val="0"/>
                                                      <w:marTop w:val="0"/>
                                                      <w:marBottom w:val="0"/>
                                                      <w:divBdr>
                                                        <w:top w:val="none" w:sz="0" w:space="0" w:color="auto"/>
                                                        <w:left w:val="none" w:sz="0" w:space="0" w:color="auto"/>
                                                        <w:bottom w:val="none" w:sz="0" w:space="0" w:color="auto"/>
                                                        <w:right w:val="none" w:sz="0" w:space="0" w:color="auto"/>
                                                      </w:divBdr>
                                                      <w:divsChild>
                                                        <w:div w:id="1542397533">
                                                          <w:marLeft w:val="0"/>
                                                          <w:marRight w:val="0"/>
                                                          <w:marTop w:val="0"/>
                                                          <w:marBottom w:val="0"/>
                                                          <w:divBdr>
                                                            <w:top w:val="none" w:sz="0" w:space="0" w:color="auto"/>
                                                            <w:left w:val="none" w:sz="0" w:space="0" w:color="auto"/>
                                                            <w:bottom w:val="none" w:sz="0" w:space="0" w:color="auto"/>
                                                            <w:right w:val="none" w:sz="0" w:space="0" w:color="auto"/>
                                                          </w:divBdr>
                                                          <w:divsChild>
                                                            <w:div w:id="1465007958">
                                                              <w:marLeft w:val="0"/>
                                                              <w:marRight w:val="0"/>
                                                              <w:marTop w:val="0"/>
                                                              <w:marBottom w:val="0"/>
                                                              <w:divBdr>
                                                                <w:top w:val="none" w:sz="0" w:space="0" w:color="auto"/>
                                                                <w:left w:val="none" w:sz="0" w:space="0" w:color="auto"/>
                                                                <w:bottom w:val="none" w:sz="0" w:space="0" w:color="auto"/>
                                                                <w:right w:val="none" w:sz="0" w:space="0" w:color="auto"/>
                                                              </w:divBdr>
                                                              <w:divsChild>
                                                                <w:div w:id="1968390448">
                                                                  <w:marLeft w:val="0"/>
                                                                  <w:marRight w:val="0"/>
                                                                  <w:marTop w:val="0"/>
                                                                  <w:marBottom w:val="0"/>
                                                                  <w:divBdr>
                                                                    <w:top w:val="none" w:sz="0" w:space="0" w:color="auto"/>
                                                                    <w:left w:val="none" w:sz="0" w:space="0" w:color="auto"/>
                                                                    <w:bottom w:val="none" w:sz="0" w:space="0" w:color="auto"/>
                                                                    <w:right w:val="none" w:sz="0" w:space="0" w:color="auto"/>
                                                                  </w:divBdr>
                                                                  <w:divsChild>
                                                                    <w:div w:id="185730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973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7520113">
      <w:bodyDiv w:val="1"/>
      <w:marLeft w:val="0"/>
      <w:marRight w:val="0"/>
      <w:marTop w:val="0"/>
      <w:marBottom w:val="0"/>
      <w:divBdr>
        <w:top w:val="none" w:sz="0" w:space="0" w:color="auto"/>
        <w:left w:val="none" w:sz="0" w:space="0" w:color="auto"/>
        <w:bottom w:val="none" w:sz="0" w:space="0" w:color="auto"/>
        <w:right w:val="none" w:sz="0" w:space="0" w:color="auto"/>
      </w:divBdr>
      <w:divsChild>
        <w:div w:id="1766227212">
          <w:marLeft w:val="0"/>
          <w:marRight w:val="0"/>
          <w:marTop w:val="0"/>
          <w:marBottom w:val="0"/>
          <w:divBdr>
            <w:top w:val="none" w:sz="0" w:space="0" w:color="auto"/>
            <w:left w:val="none" w:sz="0" w:space="0" w:color="auto"/>
            <w:bottom w:val="none" w:sz="0" w:space="0" w:color="auto"/>
            <w:right w:val="none" w:sz="0" w:space="0" w:color="auto"/>
          </w:divBdr>
          <w:divsChild>
            <w:div w:id="1870795223">
              <w:marLeft w:val="0"/>
              <w:marRight w:val="0"/>
              <w:marTop w:val="0"/>
              <w:marBottom w:val="0"/>
              <w:divBdr>
                <w:top w:val="none" w:sz="0" w:space="0" w:color="auto"/>
                <w:left w:val="none" w:sz="0" w:space="0" w:color="auto"/>
                <w:bottom w:val="none" w:sz="0" w:space="0" w:color="auto"/>
                <w:right w:val="none" w:sz="0" w:space="0" w:color="auto"/>
              </w:divBdr>
              <w:divsChild>
                <w:div w:id="541135135">
                  <w:marLeft w:val="45"/>
                  <w:marRight w:val="0"/>
                  <w:marTop w:val="105"/>
                  <w:marBottom w:val="75"/>
                  <w:divBdr>
                    <w:top w:val="none" w:sz="0" w:space="0" w:color="auto"/>
                    <w:left w:val="none" w:sz="0" w:space="0" w:color="auto"/>
                    <w:bottom w:val="none" w:sz="0" w:space="0" w:color="auto"/>
                    <w:right w:val="none" w:sz="0" w:space="0" w:color="auto"/>
                  </w:divBdr>
                  <w:divsChild>
                    <w:div w:id="1124035632">
                      <w:marLeft w:val="0"/>
                      <w:marRight w:val="0"/>
                      <w:marTop w:val="0"/>
                      <w:marBottom w:val="0"/>
                      <w:divBdr>
                        <w:top w:val="none" w:sz="0" w:space="0" w:color="auto"/>
                        <w:left w:val="none" w:sz="0" w:space="0" w:color="auto"/>
                        <w:bottom w:val="none" w:sz="0" w:space="0" w:color="auto"/>
                        <w:right w:val="none" w:sz="0" w:space="0" w:color="auto"/>
                      </w:divBdr>
                      <w:divsChild>
                        <w:div w:id="1147278653">
                          <w:marLeft w:val="0"/>
                          <w:marRight w:val="0"/>
                          <w:marTop w:val="0"/>
                          <w:marBottom w:val="0"/>
                          <w:divBdr>
                            <w:top w:val="none" w:sz="0" w:space="0" w:color="auto"/>
                            <w:left w:val="none" w:sz="0" w:space="0" w:color="auto"/>
                            <w:bottom w:val="none" w:sz="0" w:space="0" w:color="auto"/>
                            <w:right w:val="none" w:sz="0" w:space="0" w:color="auto"/>
                          </w:divBdr>
                          <w:divsChild>
                            <w:div w:id="710687675">
                              <w:marLeft w:val="0"/>
                              <w:marRight w:val="0"/>
                              <w:marTop w:val="0"/>
                              <w:marBottom w:val="0"/>
                              <w:divBdr>
                                <w:top w:val="none" w:sz="0" w:space="0" w:color="auto"/>
                                <w:left w:val="none" w:sz="0" w:space="0" w:color="auto"/>
                                <w:bottom w:val="none" w:sz="0" w:space="0" w:color="auto"/>
                                <w:right w:val="none" w:sz="0" w:space="0" w:color="auto"/>
                              </w:divBdr>
                              <w:divsChild>
                                <w:div w:id="573901172">
                                  <w:marLeft w:val="0"/>
                                  <w:marRight w:val="0"/>
                                  <w:marTop w:val="0"/>
                                  <w:marBottom w:val="0"/>
                                  <w:divBdr>
                                    <w:top w:val="none" w:sz="0" w:space="0" w:color="auto"/>
                                    <w:left w:val="none" w:sz="0" w:space="0" w:color="auto"/>
                                    <w:bottom w:val="none" w:sz="0" w:space="0" w:color="auto"/>
                                    <w:right w:val="none" w:sz="0" w:space="0" w:color="auto"/>
                                  </w:divBdr>
                                  <w:divsChild>
                                    <w:div w:id="758209096">
                                      <w:marLeft w:val="0"/>
                                      <w:marRight w:val="0"/>
                                      <w:marTop w:val="0"/>
                                      <w:marBottom w:val="0"/>
                                      <w:divBdr>
                                        <w:top w:val="none" w:sz="0" w:space="0" w:color="auto"/>
                                        <w:left w:val="none" w:sz="0" w:space="0" w:color="auto"/>
                                        <w:bottom w:val="none" w:sz="0" w:space="0" w:color="auto"/>
                                        <w:right w:val="none" w:sz="0" w:space="0" w:color="auto"/>
                                      </w:divBdr>
                                      <w:divsChild>
                                        <w:div w:id="2068454116">
                                          <w:marLeft w:val="0"/>
                                          <w:marRight w:val="0"/>
                                          <w:marTop w:val="0"/>
                                          <w:marBottom w:val="0"/>
                                          <w:divBdr>
                                            <w:top w:val="none" w:sz="0" w:space="0" w:color="auto"/>
                                            <w:left w:val="none" w:sz="0" w:space="0" w:color="auto"/>
                                            <w:bottom w:val="none" w:sz="0" w:space="0" w:color="auto"/>
                                            <w:right w:val="none" w:sz="0" w:space="0" w:color="auto"/>
                                          </w:divBdr>
                                          <w:divsChild>
                                            <w:div w:id="1781686145">
                                              <w:marLeft w:val="0"/>
                                              <w:marRight w:val="0"/>
                                              <w:marTop w:val="15"/>
                                              <w:marBottom w:val="0"/>
                                              <w:divBdr>
                                                <w:top w:val="none" w:sz="0" w:space="0" w:color="auto"/>
                                                <w:left w:val="none" w:sz="0" w:space="0" w:color="auto"/>
                                                <w:bottom w:val="none" w:sz="0" w:space="0" w:color="auto"/>
                                                <w:right w:val="none" w:sz="0" w:space="0" w:color="auto"/>
                                              </w:divBdr>
                                              <w:divsChild>
                                                <w:div w:id="577710052">
                                                  <w:marLeft w:val="0"/>
                                                  <w:marRight w:val="15"/>
                                                  <w:marTop w:val="0"/>
                                                  <w:marBottom w:val="0"/>
                                                  <w:divBdr>
                                                    <w:top w:val="none" w:sz="0" w:space="0" w:color="auto"/>
                                                    <w:left w:val="none" w:sz="0" w:space="0" w:color="auto"/>
                                                    <w:bottom w:val="none" w:sz="0" w:space="0" w:color="auto"/>
                                                    <w:right w:val="none" w:sz="0" w:space="0" w:color="auto"/>
                                                  </w:divBdr>
                                                  <w:divsChild>
                                                    <w:div w:id="236792842">
                                                      <w:marLeft w:val="0"/>
                                                      <w:marRight w:val="0"/>
                                                      <w:marTop w:val="0"/>
                                                      <w:marBottom w:val="0"/>
                                                      <w:divBdr>
                                                        <w:top w:val="none" w:sz="0" w:space="0" w:color="auto"/>
                                                        <w:left w:val="none" w:sz="0" w:space="0" w:color="auto"/>
                                                        <w:bottom w:val="none" w:sz="0" w:space="0" w:color="auto"/>
                                                        <w:right w:val="none" w:sz="0" w:space="0" w:color="auto"/>
                                                      </w:divBdr>
                                                      <w:divsChild>
                                                        <w:div w:id="2036223202">
                                                          <w:marLeft w:val="0"/>
                                                          <w:marRight w:val="0"/>
                                                          <w:marTop w:val="0"/>
                                                          <w:marBottom w:val="0"/>
                                                          <w:divBdr>
                                                            <w:top w:val="none" w:sz="0" w:space="0" w:color="auto"/>
                                                            <w:left w:val="none" w:sz="0" w:space="0" w:color="auto"/>
                                                            <w:bottom w:val="none" w:sz="0" w:space="0" w:color="auto"/>
                                                            <w:right w:val="none" w:sz="0" w:space="0" w:color="auto"/>
                                                          </w:divBdr>
                                                          <w:divsChild>
                                                            <w:div w:id="1255700938">
                                                              <w:marLeft w:val="0"/>
                                                              <w:marRight w:val="0"/>
                                                              <w:marTop w:val="0"/>
                                                              <w:marBottom w:val="0"/>
                                                              <w:divBdr>
                                                                <w:top w:val="none" w:sz="0" w:space="0" w:color="auto"/>
                                                                <w:left w:val="none" w:sz="0" w:space="0" w:color="auto"/>
                                                                <w:bottom w:val="none" w:sz="0" w:space="0" w:color="auto"/>
                                                                <w:right w:val="none" w:sz="0" w:space="0" w:color="auto"/>
                                                              </w:divBdr>
                                                              <w:divsChild>
                                                                <w:div w:id="1318219969">
                                                                  <w:marLeft w:val="0"/>
                                                                  <w:marRight w:val="0"/>
                                                                  <w:marTop w:val="0"/>
                                                                  <w:marBottom w:val="0"/>
                                                                  <w:divBdr>
                                                                    <w:top w:val="none" w:sz="0" w:space="0" w:color="auto"/>
                                                                    <w:left w:val="none" w:sz="0" w:space="0" w:color="auto"/>
                                                                    <w:bottom w:val="none" w:sz="0" w:space="0" w:color="auto"/>
                                                                    <w:right w:val="none" w:sz="0" w:space="0" w:color="auto"/>
                                                                  </w:divBdr>
                                                                  <w:divsChild>
                                                                    <w:div w:id="146611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021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2275</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2024-08-11T03:47:00Z</dcterms:created>
  <dcterms:modified xsi:type="dcterms:W3CDTF">2024-08-11T03:47:00Z</dcterms:modified>
</cp:coreProperties>
</file>