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6464C0" w14:textId="77777777" w:rsidR="00767472" w:rsidRPr="00767472" w:rsidRDefault="00767472" w:rsidP="00767472">
      <w:r w:rsidRPr="00767472">
        <w:t>To instantiate this safety case pattern for the GPCA system, we will replace all placeholders with specific system information provided in the domain information. Using Goal Structuring Notation (GSN) in a hierarchical tree format, we create a visual representation of the assurance case as follows:</w:t>
      </w:r>
    </w:p>
    <w:p w14:paraId="1C7A0161" w14:textId="77777777" w:rsidR="00767472" w:rsidRPr="00767472" w:rsidRDefault="00767472" w:rsidP="00767472"/>
    <w:p w14:paraId="0F93A1CF" w14:textId="77777777" w:rsidR="00767472" w:rsidRPr="00767472" w:rsidRDefault="00767472" w:rsidP="00767472">
      <w:r w:rsidRPr="00767472">
        <w:t>```</w:t>
      </w:r>
    </w:p>
    <w:p w14:paraId="2DB34530" w14:textId="77777777" w:rsidR="00767472" w:rsidRPr="00767472" w:rsidRDefault="00767472" w:rsidP="00767472">
      <w:r w:rsidRPr="00767472">
        <w:t>Goal (G1, "Operational safety is verified in GPCA system")</w:t>
      </w:r>
    </w:p>
    <w:p w14:paraId="517204C0" w14:textId="77777777" w:rsidR="00767472" w:rsidRPr="00767472" w:rsidRDefault="00767472" w:rsidP="00767472">
      <w:r w:rsidRPr="00767472">
        <w:t xml:space="preserve">  - Strategy (S1, "Argument over the satisfaction of all specs over GPCA system")</w:t>
      </w:r>
    </w:p>
    <w:p w14:paraId="1E2D0A13" w14:textId="77777777" w:rsidR="00767472" w:rsidRPr="00767472" w:rsidRDefault="00767472" w:rsidP="00767472">
      <w:r w:rsidRPr="00767472">
        <w:t xml:space="preserve">    - Context (C1, "All specs are given by FDA standard, Expertise opinion, Previous knowledge")</w:t>
      </w:r>
    </w:p>
    <w:p w14:paraId="40E849F4" w14:textId="77777777" w:rsidR="00767472" w:rsidRPr="00767472" w:rsidRDefault="00767472" w:rsidP="00767472">
      <w:r w:rsidRPr="00767472">
        <w:t xml:space="preserve">    (Undeveloped)</w:t>
      </w:r>
    </w:p>
    <w:p w14:paraId="2A69E152" w14:textId="77777777" w:rsidR="00767472" w:rsidRPr="00767472" w:rsidRDefault="00767472" w:rsidP="00767472">
      <w:r w:rsidRPr="00767472">
        <w:t xml:space="preserve">  - Goal (G2, "All operational hazards are mitigated")</w:t>
      </w:r>
    </w:p>
    <w:p w14:paraId="3AF5CBCC" w14:textId="77777777" w:rsidR="00767472" w:rsidRPr="00767472" w:rsidRDefault="00767472" w:rsidP="00767472">
      <w:r w:rsidRPr="00767472">
        <w:t xml:space="preserve">    - Strategy (S3, "Argument over operational hazards")</w:t>
      </w:r>
    </w:p>
    <w:p w14:paraId="0298361E" w14:textId="77777777" w:rsidR="00767472" w:rsidRPr="00767472" w:rsidRDefault="00767472" w:rsidP="00767472">
      <w:r w:rsidRPr="00767472">
        <w:t xml:space="preserve">      - Context (C2, "Operational hazards are </w:t>
      </w:r>
      <w:proofErr w:type="spellStart"/>
      <w:r w:rsidRPr="00767472">
        <w:t>overinfusion</w:t>
      </w:r>
      <w:proofErr w:type="spellEnd"/>
      <w:r w:rsidRPr="00767472">
        <w:t xml:space="preserve"> and </w:t>
      </w:r>
      <w:proofErr w:type="spellStart"/>
      <w:r w:rsidRPr="00767472">
        <w:t>underinfusion</w:t>
      </w:r>
      <w:proofErr w:type="spellEnd"/>
      <w:r w:rsidRPr="00767472">
        <w:t>")</w:t>
      </w:r>
    </w:p>
    <w:p w14:paraId="2460CAAF" w14:textId="77777777" w:rsidR="00767472" w:rsidRPr="00767472" w:rsidRDefault="00767472" w:rsidP="00767472">
      <w:r w:rsidRPr="00767472">
        <w:t xml:space="preserve">      - Goal (G3, "</w:t>
      </w:r>
      <w:proofErr w:type="spellStart"/>
      <w:r w:rsidRPr="00767472">
        <w:t>Overinfusion</w:t>
      </w:r>
      <w:proofErr w:type="spellEnd"/>
      <w:r w:rsidRPr="00767472">
        <w:t xml:space="preserve"> is mitigated")</w:t>
      </w:r>
    </w:p>
    <w:p w14:paraId="304C4E61" w14:textId="77777777" w:rsidR="00767472" w:rsidRPr="00767472" w:rsidRDefault="00767472" w:rsidP="00767472">
      <w:r w:rsidRPr="00767472">
        <w:t xml:space="preserve">        - Strategy (S4, "Argument over the applied scenarios of </w:t>
      </w:r>
      <w:proofErr w:type="spellStart"/>
      <w:r w:rsidRPr="00767472">
        <w:t>overinfusion</w:t>
      </w:r>
      <w:proofErr w:type="spellEnd"/>
      <w:r w:rsidRPr="00767472">
        <w:t>")</w:t>
      </w:r>
    </w:p>
    <w:p w14:paraId="7A67AF8F" w14:textId="77777777" w:rsidR="00767472" w:rsidRPr="00767472" w:rsidRDefault="00767472" w:rsidP="00767472">
      <w:r w:rsidRPr="00767472">
        <w:t xml:space="preserve">          - Context (C3, "All related scenarios for operational hazards")</w:t>
      </w:r>
    </w:p>
    <w:p w14:paraId="76C6F65C" w14:textId="77777777" w:rsidR="00767472" w:rsidRPr="00767472" w:rsidRDefault="00767472" w:rsidP="00767472">
      <w:r w:rsidRPr="00767472">
        <w:t xml:space="preserve">          - Goal (G4, "</w:t>
      </w:r>
      <w:proofErr w:type="spellStart"/>
      <w:r w:rsidRPr="00767472">
        <w:t>Overinfusion</w:t>
      </w:r>
      <w:proofErr w:type="spellEnd"/>
      <w:r w:rsidRPr="00767472">
        <w:t xml:space="preserve"> is mitigated under default scenario")</w:t>
      </w:r>
    </w:p>
    <w:p w14:paraId="49E6198A" w14:textId="77777777" w:rsidR="00767472" w:rsidRPr="00767472" w:rsidRDefault="00767472" w:rsidP="00767472">
      <w:r w:rsidRPr="00767472">
        <w:t xml:space="preserve">            - Strategy (S5, "Argument over all specs related to default scenario")</w:t>
      </w:r>
    </w:p>
    <w:p w14:paraId="1B6E8F30" w14:textId="77777777" w:rsidR="00767472" w:rsidRPr="00767472" w:rsidRDefault="00767472" w:rsidP="00767472">
      <w:r w:rsidRPr="00767472">
        <w:t xml:space="preserve">              - Context (C4, "All related specs given by 'Flow rate sensor equipped'")</w:t>
      </w:r>
    </w:p>
    <w:p w14:paraId="7B77E5EC" w14:textId="77777777" w:rsidR="00767472" w:rsidRPr="00767472" w:rsidRDefault="00767472" w:rsidP="00767472">
      <w:r w:rsidRPr="00767472">
        <w:t xml:space="preserve">              - Goal (G5, "Flow rate sensor equipped spec is appropriate for default scenario")</w:t>
      </w:r>
    </w:p>
    <w:p w14:paraId="41BC857F" w14:textId="77777777" w:rsidR="00767472" w:rsidRPr="00767472" w:rsidRDefault="00767472" w:rsidP="00767472">
      <w:r w:rsidRPr="00767472">
        <w:t xml:space="preserve">                - Strategy (S6, "Argument the appropriateness of specs over properties")</w:t>
      </w:r>
    </w:p>
    <w:p w14:paraId="785A2F3A" w14:textId="77777777" w:rsidR="00767472" w:rsidRPr="00767472" w:rsidRDefault="00767472" w:rsidP="00767472">
      <w:r w:rsidRPr="00767472">
        <w:t xml:space="preserve">                  - Context (C5, "Properties are given by 'Flow rate less than 90% of programmed rate'")</w:t>
      </w:r>
    </w:p>
    <w:p w14:paraId="36D2B8F6" w14:textId="77777777" w:rsidR="00767472" w:rsidRPr="00767472" w:rsidRDefault="00767472" w:rsidP="00767472">
      <w:r w:rsidRPr="00767472">
        <w:t xml:space="preserve">                  - Goal (G6, "Flow rate less than 90% of programmed rate property is appropriate for Flow rate sensor equipped")</w:t>
      </w:r>
    </w:p>
    <w:p w14:paraId="4D0E76A1" w14:textId="77777777" w:rsidR="00767472" w:rsidRPr="00767472" w:rsidRDefault="00767472" w:rsidP="00767472">
      <w:r w:rsidRPr="00767472">
        <w:t xml:space="preserve">                    - Strategy (S7, "Argument over the source of the property definition")</w:t>
      </w:r>
    </w:p>
    <w:p w14:paraId="3EE9E058" w14:textId="77777777" w:rsidR="00767472" w:rsidRPr="00767472" w:rsidRDefault="00767472" w:rsidP="00767472">
      <w:r w:rsidRPr="00767472">
        <w:t xml:space="preserve">                      - Context (C6, "Source is given by FDA standards")</w:t>
      </w:r>
    </w:p>
    <w:p w14:paraId="2D50725A" w14:textId="77777777" w:rsidR="00767472" w:rsidRPr="00767472" w:rsidRDefault="00767472" w:rsidP="00767472">
      <w:r w:rsidRPr="00767472">
        <w:t xml:space="preserve">                      - Goal (G7, "FDA standard is appropriate and trustworthy")</w:t>
      </w:r>
    </w:p>
    <w:p w14:paraId="023FAD22" w14:textId="77777777" w:rsidR="00767472" w:rsidRPr="00767472" w:rsidRDefault="00767472" w:rsidP="00767472">
      <w:r w:rsidRPr="00767472">
        <w:t xml:space="preserve">                        - Solution (Sn1, "source")</w:t>
      </w:r>
    </w:p>
    <w:p w14:paraId="5FE19AEF" w14:textId="77777777" w:rsidR="00767472" w:rsidRPr="00767472" w:rsidRDefault="00767472" w:rsidP="00767472">
      <w:r w:rsidRPr="00767472">
        <w:t xml:space="preserve">                      - Goal (G8, "Flow rate less than 90% of programmed rate property definition is sufficient")</w:t>
      </w:r>
    </w:p>
    <w:p w14:paraId="6D01BBC2" w14:textId="77777777" w:rsidR="00767472" w:rsidRPr="00767472" w:rsidRDefault="00767472" w:rsidP="00767472">
      <w:r w:rsidRPr="00767472">
        <w:t xml:space="preserve">                        - Solution (Sn2, "property")</w:t>
      </w:r>
    </w:p>
    <w:p w14:paraId="768CF8C2" w14:textId="77777777" w:rsidR="00767472" w:rsidRPr="00767472" w:rsidRDefault="00767472" w:rsidP="00767472">
      <w:r w:rsidRPr="00767472">
        <w:t>```</w:t>
      </w:r>
    </w:p>
    <w:p w14:paraId="19303146" w14:textId="77777777" w:rsidR="00767472" w:rsidRPr="00767472" w:rsidRDefault="00767472" w:rsidP="00767472"/>
    <w:p w14:paraId="68DF1B93" w14:textId="77777777" w:rsidR="00767472" w:rsidRPr="00767472" w:rsidRDefault="00767472" w:rsidP="00767472">
      <w:r w:rsidRPr="00767472">
        <w:t>### Explanation:</w:t>
      </w:r>
    </w:p>
    <w:p w14:paraId="5231CBBD" w14:textId="77777777" w:rsidR="00767472" w:rsidRPr="00767472" w:rsidRDefault="00767472" w:rsidP="00767472">
      <w:r w:rsidRPr="00767472">
        <w:t>- **Goals and Strategies**: This structure starts at the top-level Goal (G1) defining the overarching aim to verify operational safety in the GPCA system, supported by Strategy (S1), which remains undeveloped at this point, indicating further specification is needed to fully substantiate it. As the assurance argument develops, further goals such as G2 (mitigation of hazards) add granularity to the safety assurance argument.</w:t>
      </w:r>
    </w:p>
    <w:p w14:paraId="5B61FCBB" w14:textId="77777777" w:rsidR="00767472" w:rsidRPr="00767472" w:rsidRDefault="00767472" w:rsidP="00767472">
      <w:r w:rsidRPr="00767472">
        <w:t xml:space="preserve">  </w:t>
      </w:r>
    </w:p>
    <w:p w14:paraId="5929816D" w14:textId="77777777" w:rsidR="00767472" w:rsidRPr="00767472" w:rsidRDefault="00767472" w:rsidP="00767472">
      <w:r w:rsidRPr="00767472">
        <w:t>- **Contexts**: These provide system-specific or environmental information that bounds or defines the scope of the argument. For instance, C1 provides sources of specifications, while C2 details the specific hazards faced.</w:t>
      </w:r>
    </w:p>
    <w:p w14:paraId="2857173A" w14:textId="77777777" w:rsidR="00767472" w:rsidRPr="00767472" w:rsidRDefault="00767472" w:rsidP="00767472">
      <w:r w:rsidRPr="00767472">
        <w:t xml:space="preserve">  </w:t>
      </w:r>
    </w:p>
    <w:p w14:paraId="3022E3BD" w14:textId="77777777" w:rsidR="00767472" w:rsidRPr="00767472" w:rsidRDefault="00767472" w:rsidP="00767472">
      <w:r w:rsidRPr="00767472">
        <w:t>- **Solutions**: Specific artifacts or outputs like regulatory standards or property specifications that support claims made in goals G7 and G8.</w:t>
      </w:r>
    </w:p>
    <w:p w14:paraId="45879111" w14:textId="77777777" w:rsidR="00767472" w:rsidRPr="00767472" w:rsidRDefault="00767472" w:rsidP="00767472"/>
    <w:p w14:paraId="7CD516FC" w14:textId="77777777" w:rsidR="00767472" w:rsidRPr="00767472" w:rsidRDefault="00767472" w:rsidP="00767472">
      <w:r w:rsidRPr="00767472">
        <w:t xml:space="preserve">- **Multiplicity and Placeholder Replacement**: Through the instantiation process, placeholders like `{system}`, </w:t>
      </w:r>
      <w:proofErr w:type="gramStart"/>
      <w:r w:rsidRPr="00767472">
        <w:t>`{</w:t>
      </w:r>
      <w:proofErr w:type="gramEnd"/>
      <w:r w:rsidRPr="00767472">
        <w:t>operational hazard}`, and `{scenario}` are replaced with specific information from the GPCA system's domain. Multiplicity decorators indicate where multiple scenarios or properties might interact with the system or specifications to be considered for each applicable relationship.</w:t>
      </w:r>
    </w:p>
    <w:p w14:paraId="15DFAB46" w14:textId="77777777" w:rsidR="00767472" w:rsidRPr="00767472" w:rsidRDefault="00767472" w:rsidP="00767472"/>
    <w:p w14:paraId="40BA5B4B" w14:textId="77777777" w:rsidR="00767472" w:rsidRPr="00767472" w:rsidRDefault="00767472" w:rsidP="00767472">
      <w:r w:rsidRPr="00767472">
        <w:t>This safety case aims to thoroughly argue the mitigation of critical operational hazards through structured mitigation strategies, goal-specific substantiation via evidence (solutions), and contextual information, reflecting the detailed planning for ensuring patient safety.</w:t>
      </w:r>
    </w:p>
    <w:p w14:paraId="1A7996D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048"/>
    <w:rsid w:val="00155C79"/>
    <w:rsid w:val="00204EC0"/>
    <w:rsid w:val="00767472"/>
    <w:rsid w:val="009C404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C936E"/>
  <w15:chartTrackingRefBased/>
  <w15:docId w15:val="{6EABF44A-72EB-4734-A158-47ED85D6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40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C40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C404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C404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C404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C40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40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40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40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04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C404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C404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C404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C404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C40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40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40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4048"/>
    <w:rPr>
      <w:rFonts w:eastAsiaTheme="majorEastAsia" w:cstheme="majorBidi"/>
      <w:color w:val="272727" w:themeColor="text1" w:themeTint="D8"/>
    </w:rPr>
  </w:style>
  <w:style w:type="paragraph" w:styleId="Title">
    <w:name w:val="Title"/>
    <w:basedOn w:val="Normal"/>
    <w:next w:val="Normal"/>
    <w:link w:val="TitleChar"/>
    <w:uiPriority w:val="10"/>
    <w:qFormat/>
    <w:rsid w:val="009C40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40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40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40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4048"/>
    <w:pPr>
      <w:spacing w:before="160"/>
      <w:jc w:val="center"/>
    </w:pPr>
    <w:rPr>
      <w:i/>
      <w:iCs/>
      <w:color w:val="404040" w:themeColor="text1" w:themeTint="BF"/>
    </w:rPr>
  </w:style>
  <w:style w:type="character" w:customStyle="1" w:styleId="QuoteChar">
    <w:name w:val="Quote Char"/>
    <w:basedOn w:val="DefaultParagraphFont"/>
    <w:link w:val="Quote"/>
    <w:uiPriority w:val="29"/>
    <w:rsid w:val="009C4048"/>
    <w:rPr>
      <w:i/>
      <w:iCs/>
      <w:color w:val="404040" w:themeColor="text1" w:themeTint="BF"/>
    </w:rPr>
  </w:style>
  <w:style w:type="paragraph" w:styleId="ListParagraph">
    <w:name w:val="List Paragraph"/>
    <w:basedOn w:val="Normal"/>
    <w:uiPriority w:val="34"/>
    <w:qFormat/>
    <w:rsid w:val="009C4048"/>
    <w:pPr>
      <w:ind w:left="720"/>
      <w:contextualSpacing/>
    </w:pPr>
  </w:style>
  <w:style w:type="character" w:styleId="IntenseEmphasis">
    <w:name w:val="Intense Emphasis"/>
    <w:basedOn w:val="DefaultParagraphFont"/>
    <w:uiPriority w:val="21"/>
    <w:qFormat/>
    <w:rsid w:val="009C4048"/>
    <w:rPr>
      <w:i/>
      <w:iCs/>
      <w:color w:val="2F5496" w:themeColor="accent1" w:themeShade="BF"/>
    </w:rPr>
  </w:style>
  <w:style w:type="paragraph" w:styleId="IntenseQuote">
    <w:name w:val="Intense Quote"/>
    <w:basedOn w:val="Normal"/>
    <w:next w:val="Normal"/>
    <w:link w:val="IntenseQuoteChar"/>
    <w:uiPriority w:val="30"/>
    <w:qFormat/>
    <w:rsid w:val="009C40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C4048"/>
    <w:rPr>
      <w:i/>
      <w:iCs/>
      <w:color w:val="2F5496" w:themeColor="accent1" w:themeShade="BF"/>
    </w:rPr>
  </w:style>
  <w:style w:type="character" w:styleId="IntenseReference">
    <w:name w:val="Intense Reference"/>
    <w:basedOn w:val="DefaultParagraphFont"/>
    <w:uiPriority w:val="32"/>
    <w:qFormat/>
    <w:rsid w:val="009C404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1111467">
      <w:bodyDiv w:val="1"/>
      <w:marLeft w:val="0"/>
      <w:marRight w:val="0"/>
      <w:marTop w:val="0"/>
      <w:marBottom w:val="0"/>
      <w:divBdr>
        <w:top w:val="none" w:sz="0" w:space="0" w:color="auto"/>
        <w:left w:val="none" w:sz="0" w:space="0" w:color="auto"/>
        <w:bottom w:val="none" w:sz="0" w:space="0" w:color="auto"/>
        <w:right w:val="none" w:sz="0" w:space="0" w:color="auto"/>
      </w:divBdr>
      <w:divsChild>
        <w:div w:id="395009549">
          <w:marLeft w:val="0"/>
          <w:marRight w:val="0"/>
          <w:marTop w:val="0"/>
          <w:marBottom w:val="0"/>
          <w:divBdr>
            <w:top w:val="none" w:sz="0" w:space="0" w:color="auto"/>
            <w:left w:val="none" w:sz="0" w:space="0" w:color="auto"/>
            <w:bottom w:val="none" w:sz="0" w:space="0" w:color="auto"/>
            <w:right w:val="none" w:sz="0" w:space="0" w:color="auto"/>
          </w:divBdr>
          <w:divsChild>
            <w:div w:id="1153720471">
              <w:marLeft w:val="0"/>
              <w:marRight w:val="0"/>
              <w:marTop w:val="0"/>
              <w:marBottom w:val="0"/>
              <w:divBdr>
                <w:top w:val="none" w:sz="0" w:space="0" w:color="auto"/>
                <w:left w:val="none" w:sz="0" w:space="0" w:color="auto"/>
                <w:bottom w:val="none" w:sz="0" w:space="0" w:color="auto"/>
                <w:right w:val="none" w:sz="0" w:space="0" w:color="auto"/>
              </w:divBdr>
              <w:divsChild>
                <w:div w:id="178544195">
                  <w:marLeft w:val="45"/>
                  <w:marRight w:val="0"/>
                  <w:marTop w:val="105"/>
                  <w:marBottom w:val="75"/>
                  <w:divBdr>
                    <w:top w:val="none" w:sz="0" w:space="0" w:color="auto"/>
                    <w:left w:val="none" w:sz="0" w:space="0" w:color="auto"/>
                    <w:bottom w:val="none" w:sz="0" w:space="0" w:color="auto"/>
                    <w:right w:val="none" w:sz="0" w:space="0" w:color="auto"/>
                  </w:divBdr>
                  <w:divsChild>
                    <w:div w:id="1712656052">
                      <w:marLeft w:val="0"/>
                      <w:marRight w:val="0"/>
                      <w:marTop w:val="0"/>
                      <w:marBottom w:val="0"/>
                      <w:divBdr>
                        <w:top w:val="none" w:sz="0" w:space="0" w:color="auto"/>
                        <w:left w:val="none" w:sz="0" w:space="0" w:color="auto"/>
                        <w:bottom w:val="none" w:sz="0" w:space="0" w:color="auto"/>
                        <w:right w:val="none" w:sz="0" w:space="0" w:color="auto"/>
                      </w:divBdr>
                      <w:divsChild>
                        <w:div w:id="472528716">
                          <w:marLeft w:val="0"/>
                          <w:marRight w:val="0"/>
                          <w:marTop w:val="0"/>
                          <w:marBottom w:val="0"/>
                          <w:divBdr>
                            <w:top w:val="none" w:sz="0" w:space="0" w:color="auto"/>
                            <w:left w:val="none" w:sz="0" w:space="0" w:color="auto"/>
                            <w:bottom w:val="none" w:sz="0" w:space="0" w:color="auto"/>
                            <w:right w:val="none" w:sz="0" w:space="0" w:color="auto"/>
                          </w:divBdr>
                          <w:divsChild>
                            <w:div w:id="834491517">
                              <w:marLeft w:val="0"/>
                              <w:marRight w:val="0"/>
                              <w:marTop w:val="0"/>
                              <w:marBottom w:val="0"/>
                              <w:divBdr>
                                <w:top w:val="none" w:sz="0" w:space="0" w:color="auto"/>
                                <w:left w:val="none" w:sz="0" w:space="0" w:color="auto"/>
                                <w:bottom w:val="none" w:sz="0" w:space="0" w:color="auto"/>
                                <w:right w:val="none" w:sz="0" w:space="0" w:color="auto"/>
                              </w:divBdr>
                              <w:divsChild>
                                <w:div w:id="12615310">
                                  <w:marLeft w:val="0"/>
                                  <w:marRight w:val="0"/>
                                  <w:marTop w:val="0"/>
                                  <w:marBottom w:val="0"/>
                                  <w:divBdr>
                                    <w:top w:val="none" w:sz="0" w:space="0" w:color="auto"/>
                                    <w:left w:val="none" w:sz="0" w:space="0" w:color="auto"/>
                                    <w:bottom w:val="none" w:sz="0" w:space="0" w:color="auto"/>
                                    <w:right w:val="none" w:sz="0" w:space="0" w:color="auto"/>
                                  </w:divBdr>
                                  <w:divsChild>
                                    <w:div w:id="336272733">
                                      <w:marLeft w:val="0"/>
                                      <w:marRight w:val="0"/>
                                      <w:marTop w:val="0"/>
                                      <w:marBottom w:val="0"/>
                                      <w:divBdr>
                                        <w:top w:val="none" w:sz="0" w:space="0" w:color="auto"/>
                                        <w:left w:val="none" w:sz="0" w:space="0" w:color="auto"/>
                                        <w:bottom w:val="none" w:sz="0" w:space="0" w:color="auto"/>
                                        <w:right w:val="none" w:sz="0" w:space="0" w:color="auto"/>
                                      </w:divBdr>
                                      <w:divsChild>
                                        <w:div w:id="1573854497">
                                          <w:marLeft w:val="0"/>
                                          <w:marRight w:val="0"/>
                                          <w:marTop w:val="0"/>
                                          <w:marBottom w:val="0"/>
                                          <w:divBdr>
                                            <w:top w:val="none" w:sz="0" w:space="0" w:color="auto"/>
                                            <w:left w:val="none" w:sz="0" w:space="0" w:color="auto"/>
                                            <w:bottom w:val="none" w:sz="0" w:space="0" w:color="auto"/>
                                            <w:right w:val="none" w:sz="0" w:space="0" w:color="auto"/>
                                          </w:divBdr>
                                          <w:divsChild>
                                            <w:div w:id="2143960267">
                                              <w:marLeft w:val="0"/>
                                              <w:marRight w:val="0"/>
                                              <w:marTop w:val="15"/>
                                              <w:marBottom w:val="0"/>
                                              <w:divBdr>
                                                <w:top w:val="none" w:sz="0" w:space="0" w:color="auto"/>
                                                <w:left w:val="none" w:sz="0" w:space="0" w:color="auto"/>
                                                <w:bottom w:val="none" w:sz="0" w:space="0" w:color="auto"/>
                                                <w:right w:val="none" w:sz="0" w:space="0" w:color="auto"/>
                                              </w:divBdr>
                                              <w:divsChild>
                                                <w:div w:id="1085230038">
                                                  <w:marLeft w:val="0"/>
                                                  <w:marRight w:val="15"/>
                                                  <w:marTop w:val="0"/>
                                                  <w:marBottom w:val="0"/>
                                                  <w:divBdr>
                                                    <w:top w:val="none" w:sz="0" w:space="0" w:color="auto"/>
                                                    <w:left w:val="none" w:sz="0" w:space="0" w:color="auto"/>
                                                    <w:bottom w:val="none" w:sz="0" w:space="0" w:color="auto"/>
                                                    <w:right w:val="none" w:sz="0" w:space="0" w:color="auto"/>
                                                  </w:divBdr>
                                                  <w:divsChild>
                                                    <w:div w:id="1918202659">
                                                      <w:marLeft w:val="0"/>
                                                      <w:marRight w:val="0"/>
                                                      <w:marTop w:val="0"/>
                                                      <w:marBottom w:val="0"/>
                                                      <w:divBdr>
                                                        <w:top w:val="none" w:sz="0" w:space="0" w:color="auto"/>
                                                        <w:left w:val="none" w:sz="0" w:space="0" w:color="auto"/>
                                                        <w:bottom w:val="none" w:sz="0" w:space="0" w:color="auto"/>
                                                        <w:right w:val="none" w:sz="0" w:space="0" w:color="auto"/>
                                                      </w:divBdr>
                                                      <w:divsChild>
                                                        <w:div w:id="811556493">
                                                          <w:marLeft w:val="0"/>
                                                          <w:marRight w:val="0"/>
                                                          <w:marTop w:val="0"/>
                                                          <w:marBottom w:val="0"/>
                                                          <w:divBdr>
                                                            <w:top w:val="none" w:sz="0" w:space="0" w:color="auto"/>
                                                            <w:left w:val="none" w:sz="0" w:space="0" w:color="auto"/>
                                                            <w:bottom w:val="none" w:sz="0" w:space="0" w:color="auto"/>
                                                            <w:right w:val="none" w:sz="0" w:space="0" w:color="auto"/>
                                                          </w:divBdr>
                                                          <w:divsChild>
                                                            <w:div w:id="700202280">
                                                              <w:marLeft w:val="0"/>
                                                              <w:marRight w:val="0"/>
                                                              <w:marTop w:val="0"/>
                                                              <w:marBottom w:val="0"/>
                                                              <w:divBdr>
                                                                <w:top w:val="none" w:sz="0" w:space="0" w:color="auto"/>
                                                                <w:left w:val="none" w:sz="0" w:space="0" w:color="auto"/>
                                                                <w:bottom w:val="none" w:sz="0" w:space="0" w:color="auto"/>
                                                                <w:right w:val="none" w:sz="0" w:space="0" w:color="auto"/>
                                                              </w:divBdr>
                                                              <w:divsChild>
                                                                <w:div w:id="1576864963">
                                                                  <w:marLeft w:val="0"/>
                                                                  <w:marRight w:val="0"/>
                                                                  <w:marTop w:val="0"/>
                                                                  <w:marBottom w:val="0"/>
                                                                  <w:divBdr>
                                                                    <w:top w:val="none" w:sz="0" w:space="0" w:color="auto"/>
                                                                    <w:left w:val="none" w:sz="0" w:space="0" w:color="auto"/>
                                                                    <w:bottom w:val="none" w:sz="0" w:space="0" w:color="auto"/>
                                                                    <w:right w:val="none" w:sz="0" w:space="0" w:color="auto"/>
                                                                  </w:divBdr>
                                                                  <w:divsChild>
                                                                    <w:div w:id="176495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39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473638">
      <w:bodyDiv w:val="1"/>
      <w:marLeft w:val="0"/>
      <w:marRight w:val="0"/>
      <w:marTop w:val="0"/>
      <w:marBottom w:val="0"/>
      <w:divBdr>
        <w:top w:val="none" w:sz="0" w:space="0" w:color="auto"/>
        <w:left w:val="none" w:sz="0" w:space="0" w:color="auto"/>
        <w:bottom w:val="none" w:sz="0" w:space="0" w:color="auto"/>
        <w:right w:val="none" w:sz="0" w:space="0" w:color="auto"/>
      </w:divBdr>
      <w:divsChild>
        <w:div w:id="379718119">
          <w:marLeft w:val="0"/>
          <w:marRight w:val="0"/>
          <w:marTop w:val="0"/>
          <w:marBottom w:val="0"/>
          <w:divBdr>
            <w:top w:val="none" w:sz="0" w:space="0" w:color="auto"/>
            <w:left w:val="none" w:sz="0" w:space="0" w:color="auto"/>
            <w:bottom w:val="none" w:sz="0" w:space="0" w:color="auto"/>
            <w:right w:val="none" w:sz="0" w:space="0" w:color="auto"/>
          </w:divBdr>
          <w:divsChild>
            <w:div w:id="1817798907">
              <w:marLeft w:val="0"/>
              <w:marRight w:val="0"/>
              <w:marTop w:val="0"/>
              <w:marBottom w:val="0"/>
              <w:divBdr>
                <w:top w:val="none" w:sz="0" w:space="0" w:color="auto"/>
                <w:left w:val="none" w:sz="0" w:space="0" w:color="auto"/>
                <w:bottom w:val="none" w:sz="0" w:space="0" w:color="auto"/>
                <w:right w:val="none" w:sz="0" w:space="0" w:color="auto"/>
              </w:divBdr>
              <w:divsChild>
                <w:div w:id="1549024480">
                  <w:marLeft w:val="45"/>
                  <w:marRight w:val="0"/>
                  <w:marTop w:val="105"/>
                  <w:marBottom w:val="75"/>
                  <w:divBdr>
                    <w:top w:val="none" w:sz="0" w:space="0" w:color="auto"/>
                    <w:left w:val="none" w:sz="0" w:space="0" w:color="auto"/>
                    <w:bottom w:val="none" w:sz="0" w:space="0" w:color="auto"/>
                    <w:right w:val="none" w:sz="0" w:space="0" w:color="auto"/>
                  </w:divBdr>
                  <w:divsChild>
                    <w:div w:id="631328956">
                      <w:marLeft w:val="0"/>
                      <w:marRight w:val="0"/>
                      <w:marTop w:val="0"/>
                      <w:marBottom w:val="0"/>
                      <w:divBdr>
                        <w:top w:val="none" w:sz="0" w:space="0" w:color="auto"/>
                        <w:left w:val="none" w:sz="0" w:space="0" w:color="auto"/>
                        <w:bottom w:val="none" w:sz="0" w:space="0" w:color="auto"/>
                        <w:right w:val="none" w:sz="0" w:space="0" w:color="auto"/>
                      </w:divBdr>
                      <w:divsChild>
                        <w:div w:id="1412510514">
                          <w:marLeft w:val="0"/>
                          <w:marRight w:val="0"/>
                          <w:marTop w:val="0"/>
                          <w:marBottom w:val="0"/>
                          <w:divBdr>
                            <w:top w:val="none" w:sz="0" w:space="0" w:color="auto"/>
                            <w:left w:val="none" w:sz="0" w:space="0" w:color="auto"/>
                            <w:bottom w:val="none" w:sz="0" w:space="0" w:color="auto"/>
                            <w:right w:val="none" w:sz="0" w:space="0" w:color="auto"/>
                          </w:divBdr>
                          <w:divsChild>
                            <w:div w:id="386689503">
                              <w:marLeft w:val="0"/>
                              <w:marRight w:val="0"/>
                              <w:marTop w:val="0"/>
                              <w:marBottom w:val="0"/>
                              <w:divBdr>
                                <w:top w:val="none" w:sz="0" w:space="0" w:color="auto"/>
                                <w:left w:val="none" w:sz="0" w:space="0" w:color="auto"/>
                                <w:bottom w:val="none" w:sz="0" w:space="0" w:color="auto"/>
                                <w:right w:val="none" w:sz="0" w:space="0" w:color="auto"/>
                              </w:divBdr>
                              <w:divsChild>
                                <w:div w:id="578903704">
                                  <w:marLeft w:val="0"/>
                                  <w:marRight w:val="0"/>
                                  <w:marTop w:val="0"/>
                                  <w:marBottom w:val="0"/>
                                  <w:divBdr>
                                    <w:top w:val="none" w:sz="0" w:space="0" w:color="auto"/>
                                    <w:left w:val="none" w:sz="0" w:space="0" w:color="auto"/>
                                    <w:bottom w:val="none" w:sz="0" w:space="0" w:color="auto"/>
                                    <w:right w:val="none" w:sz="0" w:space="0" w:color="auto"/>
                                  </w:divBdr>
                                  <w:divsChild>
                                    <w:div w:id="1177381739">
                                      <w:marLeft w:val="0"/>
                                      <w:marRight w:val="0"/>
                                      <w:marTop w:val="0"/>
                                      <w:marBottom w:val="0"/>
                                      <w:divBdr>
                                        <w:top w:val="none" w:sz="0" w:space="0" w:color="auto"/>
                                        <w:left w:val="none" w:sz="0" w:space="0" w:color="auto"/>
                                        <w:bottom w:val="none" w:sz="0" w:space="0" w:color="auto"/>
                                        <w:right w:val="none" w:sz="0" w:space="0" w:color="auto"/>
                                      </w:divBdr>
                                      <w:divsChild>
                                        <w:div w:id="585571976">
                                          <w:marLeft w:val="0"/>
                                          <w:marRight w:val="0"/>
                                          <w:marTop w:val="0"/>
                                          <w:marBottom w:val="0"/>
                                          <w:divBdr>
                                            <w:top w:val="none" w:sz="0" w:space="0" w:color="auto"/>
                                            <w:left w:val="none" w:sz="0" w:space="0" w:color="auto"/>
                                            <w:bottom w:val="none" w:sz="0" w:space="0" w:color="auto"/>
                                            <w:right w:val="none" w:sz="0" w:space="0" w:color="auto"/>
                                          </w:divBdr>
                                          <w:divsChild>
                                            <w:div w:id="681474741">
                                              <w:marLeft w:val="0"/>
                                              <w:marRight w:val="0"/>
                                              <w:marTop w:val="15"/>
                                              <w:marBottom w:val="0"/>
                                              <w:divBdr>
                                                <w:top w:val="none" w:sz="0" w:space="0" w:color="auto"/>
                                                <w:left w:val="none" w:sz="0" w:space="0" w:color="auto"/>
                                                <w:bottom w:val="none" w:sz="0" w:space="0" w:color="auto"/>
                                                <w:right w:val="none" w:sz="0" w:space="0" w:color="auto"/>
                                              </w:divBdr>
                                              <w:divsChild>
                                                <w:div w:id="945385611">
                                                  <w:marLeft w:val="0"/>
                                                  <w:marRight w:val="15"/>
                                                  <w:marTop w:val="0"/>
                                                  <w:marBottom w:val="0"/>
                                                  <w:divBdr>
                                                    <w:top w:val="none" w:sz="0" w:space="0" w:color="auto"/>
                                                    <w:left w:val="none" w:sz="0" w:space="0" w:color="auto"/>
                                                    <w:bottom w:val="none" w:sz="0" w:space="0" w:color="auto"/>
                                                    <w:right w:val="none" w:sz="0" w:space="0" w:color="auto"/>
                                                  </w:divBdr>
                                                  <w:divsChild>
                                                    <w:div w:id="1941795960">
                                                      <w:marLeft w:val="0"/>
                                                      <w:marRight w:val="0"/>
                                                      <w:marTop w:val="0"/>
                                                      <w:marBottom w:val="0"/>
                                                      <w:divBdr>
                                                        <w:top w:val="none" w:sz="0" w:space="0" w:color="auto"/>
                                                        <w:left w:val="none" w:sz="0" w:space="0" w:color="auto"/>
                                                        <w:bottom w:val="none" w:sz="0" w:space="0" w:color="auto"/>
                                                        <w:right w:val="none" w:sz="0" w:space="0" w:color="auto"/>
                                                      </w:divBdr>
                                                      <w:divsChild>
                                                        <w:div w:id="185754000">
                                                          <w:marLeft w:val="0"/>
                                                          <w:marRight w:val="0"/>
                                                          <w:marTop w:val="0"/>
                                                          <w:marBottom w:val="0"/>
                                                          <w:divBdr>
                                                            <w:top w:val="none" w:sz="0" w:space="0" w:color="auto"/>
                                                            <w:left w:val="none" w:sz="0" w:space="0" w:color="auto"/>
                                                            <w:bottom w:val="none" w:sz="0" w:space="0" w:color="auto"/>
                                                            <w:right w:val="none" w:sz="0" w:space="0" w:color="auto"/>
                                                          </w:divBdr>
                                                          <w:divsChild>
                                                            <w:div w:id="904560472">
                                                              <w:marLeft w:val="0"/>
                                                              <w:marRight w:val="0"/>
                                                              <w:marTop w:val="0"/>
                                                              <w:marBottom w:val="0"/>
                                                              <w:divBdr>
                                                                <w:top w:val="none" w:sz="0" w:space="0" w:color="auto"/>
                                                                <w:left w:val="none" w:sz="0" w:space="0" w:color="auto"/>
                                                                <w:bottom w:val="none" w:sz="0" w:space="0" w:color="auto"/>
                                                                <w:right w:val="none" w:sz="0" w:space="0" w:color="auto"/>
                                                              </w:divBdr>
                                                              <w:divsChild>
                                                                <w:div w:id="2057660945">
                                                                  <w:marLeft w:val="0"/>
                                                                  <w:marRight w:val="0"/>
                                                                  <w:marTop w:val="0"/>
                                                                  <w:marBottom w:val="0"/>
                                                                  <w:divBdr>
                                                                    <w:top w:val="none" w:sz="0" w:space="0" w:color="auto"/>
                                                                    <w:left w:val="none" w:sz="0" w:space="0" w:color="auto"/>
                                                                    <w:bottom w:val="none" w:sz="0" w:space="0" w:color="auto"/>
                                                                    <w:right w:val="none" w:sz="0" w:space="0" w:color="auto"/>
                                                                  </w:divBdr>
                                                                  <w:divsChild>
                                                                    <w:div w:id="18648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847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3044</Characters>
  <Application>Microsoft Office Word</Application>
  <DocSecurity>0</DocSecurity>
  <Lines>25</Lines>
  <Paragraphs>7</Paragraphs>
  <ScaleCrop>false</ScaleCrop>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2024-08-11T03:47:00Z</dcterms:created>
  <dcterms:modified xsi:type="dcterms:W3CDTF">2024-08-11T03:50:00Z</dcterms:modified>
</cp:coreProperties>
</file>