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3529F" w14:textId="77777777" w:rsidR="00AD7AE6" w:rsidRPr="00AD7AE6" w:rsidRDefault="00AD7AE6" w:rsidP="00AD7AE6">
      <w:r w:rsidRPr="00AD7AE6">
        <w:t>### Instantiated Safety Case for a GPCA System</w:t>
      </w:r>
    </w:p>
    <w:p w14:paraId="35359F9D" w14:textId="77777777" w:rsidR="00AD7AE6" w:rsidRPr="00AD7AE6" w:rsidRDefault="00AD7AE6" w:rsidP="00AD7AE6"/>
    <w:p w14:paraId="65391BA1" w14:textId="77777777" w:rsidR="00AD7AE6" w:rsidRPr="00AD7AE6" w:rsidRDefault="00AD7AE6" w:rsidP="00AD7AE6">
      <w:r w:rsidRPr="00AD7AE6">
        <w:t xml:space="preserve">The instantiated safety case will replace all placeholders </w:t>
      </w:r>
      <w:proofErr w:type="gramStart"/>
      <w:r w:rsidRPr="00AD7AE6">
        <w:t>`{</w:t>
      </w:r>
      <w:proofErr w:type="gramEnd"/>
      <w:r w:rsidRPr="00AD7AE6">
        <w:t>}` with appropriate values and display the hierarchical structure as specified in the predicates.</w:t>
      </w:r>
    </w:p>
    <w:p w14:paraId="5AE5E845" w14:textId="77777777" w:rsidR="00AD7AE6" w:rsidRPr="00AD7AE6" w:rsidRDefault="00AD7AE6" w:rsidP="00AD7AE6"/>
    <w:p w14:paraId="410C97C7" w14:textId="77777777" w:rsidR="00AD7AE6" w:rsidRPr="00AD7AE6" w:rsidRDefault="00AD7AE6" w:rsidP="00AD7AE6">
      <w:r w:rsidRPr="00AD7AE6">
        <w:t>#### Instantiation Details:</w:t>
      </w:r>
    </w:p>
    <w:p w14:paraId="1B2778AC" w14:textId="77777777" w:rsidR="00AD7AE6" w:rsidRPr="00AD7AE6" w:rsidRDefault="00AD7AE6" w:rsidP="00AD7AE6">
      <w:r w:rsidRPr="00AD7AE6">
        <w:t>- **System**: GPCA</w:t>
      </w:r>
    </w:p>
    <w:p w14:paraId="544D2DFB" w14:textId="77777777" w:rsidR="00AD7AE6" w:rsidRPr="00AD7AE6" w:rsidRDefault="00AD7AE6" w:rsidP="00AD7AE6">
      <w:r w:rsidRPr="00AD7AE6">
        <w:t>- **Operational Hazard**: "Pump failure"</w:t>
      </w:r>
    </w:p>
    <w:p w14:paraId="2FE9EBAC" w14:textId="77777777" w:rsidR="00AD7AE6" w:rsidRPr="00AD7AE6" w:rsidRDefault="00AD7AE6" w:rsidP="00AD7AE6">
      <w:r w:rsidRPr="00AD7AE6">
        <w:t>- **Scenario**: "Continuous infusion mode"</w:t>
      </w:r>
    </w:p>
    <w:p w14:paraId="3C02F821" w14:textId="77777777" w:rsidR="00AD7AE6" w:rsidRPr="00AD7AE6" w:rsidRDefault="00AD7AE6" w:rsidP="00AD7AE6">
      <w:r w:rsidRPr="00AD7AE6">
        <w:t>- **Spec**: "Infusion rate control spec"</w:t>
      </w:r>
    </w:p>
    <w:p w14:paraId="58F5F13D" w14:textId="77777777" w:rsidR="00AD7AE6" w:rsidRPr="00AD7AE6" w:rsidRDefault="00AD7AE6" w:rsidP="00AD7AE6">
      <w:r w:rsidRPr="00AD7AE6">
        <w:t>- **Property**: "Consistency"</w:t>
      </w:r>
    </w:p>
    <w:p w14:paraId="6E349689" w14:textId="77777777" w:rsidR="00AD7AE6" w:rsidRPr="00AD7AE6" w:rsidRDefault="00AD7AE6" w:rsidP="00AD7AE6">
      <w:r w:rsidRPr="00AD7AE6">
        <w:t>- **Source**: "Technical specification document"</w:t>
      </w:r>
    </w:p>
    <w:p w14:paraId="727FFCC1" w14:textId="77777777" w:rsidR="00AD7AE6" w:rsidRPr="00AD7AE6" w:rsidRDefault="00AD7AE6" w:rsidP="00AD7AE6"/>
    <w:p w14:paraId="33106309" w14:textId="77777777" w:rsidR="00AD7AE6" w:rsidRPr="00AD7AE6" w:rsidRDefault="00AD7AE6" w:rsidP="00AD7AE6">
      <w:r w:rsidRPr="00AD7AE6">
        <w:t>Based on these values, we can translate the safety case pattern into the instantiated safety case and display it in a hierarchical tree format.</w:t>
      </w:r>
    </w:p>
    <w:p w14:paraId="16B431E7" w14:textId="77777777" w:rsidR="00AD7AE6" w:rsidRPr="00AD7AE6" w:rsidRDefault="00AD7AE6" w:rsidP="00AD7AE6"/>
    <w:p w14:paraId="19EB3865" w14:textId="77777777" w:rsidR="00AD7AE6" w:rsidRPr="00AD7AE6" w:rsidRDefault="00AD7AE6" w:rsidP="00AD7AE6">
      <w:r w:rsidRPr="00AD7AE6">
        <w:t>```</w:t>
      </w:r>
    </w:p>
    <w:p w14:paraId="6FDF4D7C" w14:textId="77777777" w:rsidR="00AD7AE6" w:rsidRPr="00AD7AE6" w:rsidRDefault="00AD7AE6" w:rsidP="00AD7AE6">
      <w:r w:rsidRPr="00AD7AE6">
        <w:t>- Goal (G1, Operational safety is verified in GPCA)</w:t>
      </w:r>
    </w:p>
    <w:p w14:paraId="64AC833C" w14:textId="77777777" w:rsidR="00AD7AE6" w:rsidRPr="00AD7AE6" w:rsidRDefault="00AD7AE6" w:rsidP="00AD7AE6">
      <w:r w:rsidRPr="00AD7AE6">
        <w:t xml:space="preserve">  - Strategy (S1, Argument over the satisfaction of all specs over GPCA)</w:t>
      </w:r>
    </w:p>
    <w:p w14:paraId="493371EF" w14:textId="77777777" w:rsidR="00AD7AE6" w:rsidRPr="00AD7AE6" w:rsidRDefault="00AD7AE6" w:rsidP="00AD7AE6">
      <w:r w:rsidRPr="00AD7AE6">
        <w:t xml:space="preserve">    - Context (C1, </w:t>
      </w:r>
      <w:proofErr w:type="gramStart"/>
      <w:r w:rsidRPr="00AD7AE6">
        <w:t>All</w:t>
      </w:r>
      <w:proofErr w:type="gramEnd"/>
      <w:r w:rsidRPr="00AD7AE6">
        <w:t xml:space="preserve"> specs are given by </w:t>
      </w:r>
      <w:proofErr w:type="spellStart"/>
      <w:r w:rsidRPr="00AD7AE6">
        <w:t>GPCA.allInstances</w:t>
      </w:r>
      <w:proofErr w:type="spellEnd"/>
      <w:r w:rsidRPr="00AD7AE6">
        <w:t>())</w:t>
      </w:r>
    </w:p>
    <w:p w14:paraId="55A6AF32" w14:textId="77777777" w:rsidR="00AD7AE6" w:rsidRPr="00AD7AE6" w:rsidRDefault="00AD7AE6" w:rsidP="00AD7AE6">
      <w:r w:rsidRPr="00AD7AE6">
        <w:t xml:space="preserve">  - Goal (G2, </w:t>
      </w:r>
      <w:proofErr w:type="gramStart"/>
      <w:r w:rsidRPr="00AD7AE6">
        <w:t>All</w:t>
      </w:r>
      <w:proofErr w:type="gramEnd"/>
      <w:r w:rsidRPr="00AD7AE6">
        <w:t xml:space="preserve"> operational hazards are mitigated)</w:t>
      </w:r>
    </w:p>
    <w:p w14:paraId="769BF50A" w14:textId="77777777" w:rsidR="00AD7AE6" w:rsidRPr="00AD7AE6" w:rsidRDefault="00AD7AE6" w:rsidP="00AD7AE6">
      <w:r w:rsidRPr="00AD7AE6">
        <w:t xml:space="preserve">    - Context (C2, Operational hazards are given by Pump </w:t>
      </w:r>
      <w:proofErr w:type="spellStart"/>
      <w:proofErr w:type="gramStart"/>
      <w:r w:rsidRPr="00AD7AE6">
        <w:t>failure.allInstances</w:t>
      </w:r>
      <w:proofErr w:type="spellEnd"/>
      <w:proofErr w:type="gramEnd"/>
      <w:r w:rsidRPr="00AD7AE6">
        <w:t>())</w:t>
      </w:r>
    </w:p>
    <w:p w14:paraId="581485B4" w14:textId="77777777" w:rsidR="00AD7AE6" w:rsidRPr="00AD7AE6" w:rsidRDefault="00AD7AE6" w:rsidP="00AD7AE6">
      <w:r w:rsidRPr="00AD7AE6">
        <w:t xml:space="preserve">    - Strategy (S3, Argument over operational hazards)</w:t>
      </w:r>
    </w:p>
    <w:p w14:paraId="265A3B02" w14:textId="77777777" w:rsidR="00AD7AE6" w:rsidRPr="00AD7AE6" w:rsidRDefault="00AD7AE6" w:rsidP="00AD7AE6">
      <w:r w:rsidRPr="00AD7AE6">
        <w:t xml:space="preserve">      - Goal (G3, Pump failure is mitigated)</w:t>
      </w:r>
    </w:p>
    <w:p w14:paraId="6E9695CA" w14:textId="77777777" w:rsidR="00AD7AE6" w:rsidRPr="00AD7AE6" w:rsidRDefault="00AD7AE6" w:rsidP="00AD7AE6">
      <w:r w:rsidRPr="00AD7AE6">
        <w:t xml:space="preserve">        - Strategy (S4, Argument over the applied scenarios of Pump failure)</w:t>
      </w:r>
    </w:p>
    <w:p w14:paraId="21FD4CF6" w14:textId="77777777" w:rsidR="00AD7AE6" w:rsidRPr="00AD7AE6" w:rsidRDefault="00AD7AE6" w:rsidP="00AD7AE6">
      <w:r w:rsidRPr="00AD7AE6">
        <w:t xml:space="preserve">          - Context (C3, </w:t>
      </w:r>
      <w:proofErr w:type="gramStart"/>
      <w:r w:rsidRPr="00AD7AE6">
        <w:t>All</w:t>
      </w:r>
      <w:proofErr w:type="gramEnd"/>
      <w:r w:rsidRPr="00AD7AE6">
        <w:t xml:space="preserve"> related scenarios are given by Pump failure)</w:t>
      </w:r>
    </w:p>
    <w:p w14:paraId="0D7E4679" w14:textId="77777777" w:rsidR="00AD7AE6" w:rsidRPr="00AD7AE6" w:rsidRDefault="00AD7AE6" w:rsidP="00AD7AE6">
      <w:r w:rsidRPr="00AD7AE6">
        <w:t xml:space="preserve">          - Goal (G4, Pump failure is mitigated under Continuous infusion mode)</w:t>
      </w:r>
    </w:p>
    <w:p w14:paraId="40623FE9" w14:textId="77777777" w:rsidR="00AD7AE6" w:rsidRPr="00AD7AE6" w:rsidRDefault="00AD7AE6" w:rsidP="00AD7AE6">
      <w:r w:rsidRPr="00AD7AE6">
        <w:t xml:space="preserve">            - Strategy (S5, Argument over all specs related to Continuous infusion mode)</w:t>
      </w:r>
    </w:p>
    <w:p w14:paraId="143AB114" w14:textId="77777777" w:rsidR="00AD7AE6" w:rsidRPr="00AD7AE6" w:rsidRDefault="00AD7AE6" w:rsidP="00AD7AE6">
      <w:r w:rsidRPr="00AD7AE6">
        <w:t xml:space="preserve">              - Context (C4, All related specs are given by Continuous infusion </w:t>
      </w:r>
      <w:proofErr w:type="spellStart"/>
      <w:proofErr w:type="gramStart"/>
      <w:r w:rsidRPr="00AD7AE6">
        <w:t>mode.spec</w:t>
      </w:r>
      <w:proofErr w:type="gramEnd"/>
      <w:r w:rsidRPr="00AD7AE6">
        <w:t>.allinstances</w:t>
      </w:r>
      <w:proofErr w:type="spellEnd"/>
      <w:r w:rsidRPr="00AD7AE6">
        <w:t>())</w:t>
      </w:r>
    </w:p>
    <w:p w14:paraId="2AA8012B" w14:textId="77777777" w:rsidR="00AD7AE6" w:rsidRPr="00AD7AE6" w:rsidRDefault="00AD7AE6" w:rsidP="00AD7AE6">
      <w:r w:rsidRPr="00AD7AE6">
        <w:lastRenderedPageBreak/>
        <w:t xml:space="preserve">              - Goal (G5, Infusion rate control spec is appropriate for Continuous infusion mode)</w:t>
      </w:r>
    </w:p>
    <w:p w14:paraId="0A418B3E" w14:textId="77777777" w:rsidR="00AD7AE6" w:rsidRPr="00AD7AE6" w:rsidRDefault="00AD7AE6" w:rsidP="00AD7AE6">
      <w:r w:rsidRPr="00AD7AE6">
        <w:t xml:space="preserve">                - Strategy (S6, Argument the appropriateness of Infusion rate control spec over properties)</w:t>
      </w:r>
    </w:p>
    <w:p w14:paraId="0F877AFB" w14:textId="77777777" w:rsidR="00AD7AE6" w:rsidRPr="00AD7AE6" w:rsidRDefault="00AD7AE6" w:rsidP="00AD7AE6">
      <w:r w:rsidRPr="00AD7AE6">
        <w:t xml:space="preserve">                  - Context (C5, Properties are given by Infusion rate control </w:t>
      </w:r>
      <w:proofErr w:type="spellStart"/>
      <w:proofErr w:type="gramStart"/>
      <w:r w:rsidRPr="00AD7AE6">
        <w:t>spec.property</w:t>
      </w:r>
      <w:proofErr w:type="gramEnd"/>
      <w:r w:rsidRPr="00AD7AE6">
        <w:t>.allinstances</w:t>
      </w:r>
      <w:proofErr w:type="spellEnd"/>
      <w:r w:rsidRPr="00AD7AE6">
        <w:t>())</w:t>
      </w:r>
    </w:p>
    <w:p w14:paraId="5B859E2A" w14:textId="77777777" w:rsidR="00AD7AE6" w:rsidRPr="00AD7AE6" w:rsidRDefault="00AD7AE6" w:rsidP="00AD7AE6">
      <w:r w:rsidRPr="00AD7AE6">
        <w:t xml:space="preserve">                  - Goal (G6, Consistency is appropriate for Infusion rate control spec)</w:t>
      </w:r>
    </w:p>
    <w:p w14:paraId="301186D4" w14:textId="77777777" w:rsidR="00AD7AE6" w:rsidRPr="00AD7AE6" w:rsidRDefault="00AD7AE6" w:rsidP="00AD7AE6">
      <w:r w:rsidRPr="00AD7AE6">
        <w:t xml:space="preserve">                    - Strategy (S7, Argument over the source of the Consistency definition)</w:t>
      </w:r>
    </w:p>
    <w:p w14:paraId="2B6E3721" w14:textId="77777777" w:rsidR="00AD7AE6" w:rsidRPr="00AD7AE6" w:rsidRDefault="00AD7AE6" w:rsidP="00AD7AE6">
      <w:r w:rsidRPr="00AD7AE6">
        <w:t xml:space="preserve">                      - Context (C6, Source is given by </w:t>
      </w:r>
      <w:proofErr w:type="spellStart"/>
      <w:r w:rsidRPr="00AD7AE6">
        <w:t>Consistency.source</w:t>
      </w:r>
      <w:proofErr w:type="spellEnd"/>
      <w:r w:rsidRPr="00AD7AE6">
        <w:t>)</w:t>
      </w:r>
    </w:p>
    <w:p w14:paraId="3E45A4BC" w14:textId="77777777" w:rsidR="00AD7AE6" w:rsidRPr="00AD7AE6" w:rsidRDefault="00AD7AE6" w:rsidP="00AD7AE6">
      <w:r w:rsidRPr="00AD7AE6">
        <w:t xml:space="preserve">                      - Goal (G7, Technical specification document is appropriate and trustworthy)</w:t>
      </w:r>
    </w:p>
    <w:p w14:paraId="10CD9F89" w14:textId="77777777" w:rsidR="00AD7AE6" w:rsidRPr="00AD7AE6" w:rsidRDefault="00AD7AE6" w:rsidP="00AD7AE6">
      <w:r w:rsidRPr="00AD7AE6">
        <w:t xml:space="preserve">                        - Solution (Sn1, Technical specification document)</w:t>
      </w:r>
    </w:p>
    <w:p w14:paraId="3B6DF913" w14:textId="77777777" w:rsidR="00AD7AE6" w:rsidRPr="00AD7AE6" w:rsidRDefault="00AD7AE6" w:rsidP="00AD7AE6">
      <w:r w:rsidRPr="00AD7AE6">
        <w:t xml:space="preserve">                      - Goal (G8, Consistency definition is sufficient)</w:t>
      </w:r>
    </w:p>
    <w:p w14:paraId="04F9317C" w14:textId="77777777" w:rsidR="00AD7AE6" w:rsidRPr="00AD7AE6" w:rsidRDefault="00AD7AE6" w:rsidP="00AD7AE6">
      <w:r w:rsidRPr="00AD7AE6">
        <w:t xml:space="preserve">                        - Solution (Sn2, Consistency)</w:t>
      </w:r>
    </w:p>
    <w:p w14:paraId="66EC24E2" w14:textId="77777777" w:rsidR="00AD7AE6" w:rsidRPr="00AD7AE6" w:rsidRDefault="00AD7AE6" w:rsidP="00AD7AE6">
      <w:r w:rsidRPr="00AD7AE6">
        <w:t xml:space="preserve">  - Strategy (S2, Argument over reliability in all suitable levels of GPCA)</w:t>
      </w:r>
    </w:p>
    <w:p w14:paraId="0C4FCCD8" w14:textId="77777777" w:rsidR="00AD7AE6" w:rsidRPr="00AD7AE6" w:rsidRDefault="00AD7AE6" w:rsidP="00AD7AE6">
      <w:r w:rsidRPr="00AD7AE6">
        <w:t>```</w:t>
      </w:r>
    </w:p>
    <w:p w14:paraId="6C722CAB" w14:textId="77777777" w:rsidR="00AD7AE6" w:rsidRPr="00AD7AE6" w:rsidRDefault="00AD7AE6" w:rsidP="00AD7AE6"/>
    <w:p w14:paraId="732890C8" w14:textId="77777777" w:rsidR="00AD7AE6" w:rsidRPr="00AD7AE6" w:rsidRDefault="00AD7AE6" w:rsidP="00AD7AE6">
      <w:r w:rsidRPr="00AD7AE6">
        <w:t>In this hierarchical tree:</w:t>
      </w:r>
    </w:p>
    <w:p w14:paraId="764741D0" w14:textId="77777777" w:rsidR="00AD7AE6" w:rsidRPr="00AD7AE6" w:rsidRDefault="00AD7AE6" w:rsidP="00AD7AE6"/>
    <w:p w14:paraId="26B4BDD4" w14:textId="77777777" w:rsidR="00AD7AE6" w:rsidRPr="00AD7AE6" w:rsidRDefault="00AD7AE6" w:rsidP="00AD7AE6">
      <w:r w:rsidRPr="00AD7AE6">
        <w:t>1. **G1** is supported by **S1**, **G2**, and **S2**.</w:t>
      </w:r>
    </w:p>
    <w:p w14:paraId="7EE32BD4" w14:textId="77777777" w:rsidR="00AD7AE6" w:rsidRPr="00AD7AE6" w:rsidRDefault="00AD7AE6" w:rsidP="00AD7AE6">
      <w:r w:rsidRPr="00AD7AE6">
        <w:t xml:space="preserve">   </w:t>
      </w:r>
    </w:p>
    <w:p w14:paraId="6C155E99" w14:textId="77777777" w:rsidR="00AD7AE6" w:rsidRPr="00AD7AE6" w:rsidRDefault="00AD7AE6" w:rsidP="00AD7AE6">
      <w:r w:rsidRPr="00AD7AE6">
        <w:t>2. **G2** is defined as the goal where all operational hazards ("Pump failure") are mitigated, supported by **S3**.</w:t>
      </w:r>
    </w:p>
    <w:p w14:paraId="0ADAF3B8" w14:textId="77777777" w:rsidR="00AD7AE6" w:rsidRPr="00AD7AE6" w:rsidRDefault="00AD7AE6" w:rsidP="00AD7AE6"/>
    <w:p w14:paraId="0CC48F1F" w14:textId="77777777" w:rsidR="00AD7AE6" w:rsidRPr="00AD7AE6" w:rsidRDefault="00AD7AE6" w:rsidP="00AD7AE6">
      <w:r w:rsidRPr="00AD7AE6">
        <w:t>3. **S3** narrows down to the mitigation of each operational hazard, here exemplified by **G3** focusing on "Pump failure".</w:t>
      </w:r>
    </w:p>
    <w:p w14:paraId="6BB3515B" w14:textId="77777777" w:rsidR="00AD7AE6" w:rsidRPr="00AD7AE6" w:rsidRDefault="00AD7AE6" w:rsidP="00AD7AE6"/>
    <w:p w14:paraId="5944F9A2" w14:textId="77777777" w:rsidR="00AD7AE6" w:rsidRPr="00AD7AE6" w:rsidRDefault="00AD7AE6" w:rsidP="00AD7AE6">
      <w:r w:rsidRPr="00AD7AE6">
        <w:t>4. **G3** is expanded by **S4**, addressing scenarios under which the hazard is considered, bringing attention to **G4** – handling pump failure in specific "Continuous infusion mode".</w:t>
      </w:r>
    </w:p>
    <w:p w14:paraId="46299325" w14:textId="77777777" w:rsidR="00AD7AE6" w:rsidRPr="00AD7AE6" w:rsidRDefault="00AD7AE6" w:rsidP="00AD7AE6"/>
    <w:p w14:paraId="43FEBD5F" w14:textId="77777777" w:rsidR="00AD7AE6" w:rsidRPr="00AD7AE6" w:rsidRDefault="00AD7AE6" w:rsidP="00AD7AE6">
      <w:r w:rsidRPr="00AD7AE6">
        <w:t>5. **G4** is supported by **S5** which covers specifications related to the scenario ("Continuous infusion mode") leading to **G5** about the appropriateness of the "Infusion rate control spec".</w:t>
      </w:r>
    </w:p>
    <w:p w14:paraId="1EB3B191" w14:textId="77777777" w:rsidR="00AD7AE6" w:rsidRPr="00AD7AE6" w:rsidRDefault="00AD7AE6" w:rsidP="00AD7AE6"/>
    <w:p w14:paraId="6EAFC929" w14:textId="77777777" w:rsidR="00AD7AE6" w:rsidRPr="00AD7AE6" w:rsidRDefault="00AD7AE6" w:rsidP="00AD7AE6">
      <w:r w:rsidRPr="00AD7AE6">
        <w:lastRenderedPageBreak/>
        <w:t>6. **G5** is further substantiated by **S6**, verifying the appropriateness of specs over properties, thus leading to **G6** with a focus on the property "Consistency".</w:t>
      </w:r>
    </w:p>
    <w:p w14:paraId="68C520A7" w14:textId="77777777" w:rsidR="00AD7AE6" w:rsidRPr="00AD7AE6" w:rsidRDefault="00AD7AE6" w:rsidP="00AD7AE6"/>
    <w:p w14:paraId="6D82A31F" w14:textId="77777777" w:rsidR="00AD7AE6" w:rsidRPr="00AD7AE6" w:rsidRDefault="00AD7AE6" w:rsidP="00AD7AE6">
      <w:r w:rsidRPr="00AD7AE6">
        <w:t>7. **G6** includes **S7**, scrutinizing the source of property "Consistency", leading to **G7** and **G8**, ensuring both source appropriateness and sufficiency.</w:t>
      </w:r>
    </w:p>
    <w:p w14:paraId="47B8D126" w14:textId="77777777" w:rsidR="00AD7AE6" w:rsidRPr="00AD7AE6" w:rsidRDefault="00AD7AE6" w:rsidP="00AD7AE6"/>
    <w:p w14:paraId="183C866F" w14:textId="77777777" w:rsidR="00AD7AE6" w:rsidRPr="00AD7AE6" w:rsidRDefault="00AD7AE6" w:rsidP="00AD7AE6">
      <w:r w:rsidRPr="00AD7AE6">
        <w:t>8. **G7** and **G8** are addressed by **Sn1** and **Sn2** respectively, indicating proper solutions or evidence.</w:t>
      </w:r>
    </w:p>
    <w:p w14:paraId="64FE0BD1" w14:textId="77777777" w:rsidR="00AD7AE6" w:rsidRPr="00AD7AE6" w:rsidRDefault="00AD7AE6" w:rsidP="00AD7AE6"/>
    <w:p w14:paraId="01183350" w14:textId="77777777" w:rsidR="00AD7AE6" w:rsidRPr="00AD7AE6" w:rsidRDefault="00AD7AE6" w:rsidP="00AD7AE6">
      <w:r w:rsidRPr="00AD7AE6">
        <w:t>9. **G2** also points to **S2**, arguing over reliability levels in the GPCA system.</w:t>
      </w:r>
    </w:p>
    <w:p w14:paraId="18752422" w14:textId="77777777" w:rsidR="00AD7AE6" w:rsidRPr="00AD7AE6" w:rsidRDefault="00AD7AE6" w:rsidP="00AD7AE6"/>
    <w:p w14:paraId="60F7FC4D" w14:textId="77777777" w:rsidR="00AD7AE6" w:rsidRPr="00AD7AE6" w:rsidRDefault="00AD7AE6" w:rsidP="00AD7AE6">
      <w:r w:rsidRPr="00AD7AE6">
        <w:t>By instantiating placeholders and linking context appropriately, we ensure the safety hierarchy effectively demonstrates logical and comprehensive safety evidence.</w:t>
      </w:r>
    </w:p>
    <w:p w14:paraId="3FCB442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156"/>
    <w:rsid w:val="00024156"/>
    <w:rsid w:val="00204EC0"/>
    <w:rsid w:val="007078AA"/>
    <w:rsid w:val="00AD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E445B"/>
  <w15:chartTrackingRefBased/>
  <w15:docId w15:val="{E389768C-BFA6-42C3-97CB-64A94448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41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41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41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41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41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41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41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41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41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41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41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41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415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415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41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41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41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41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41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41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41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241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41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41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41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415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41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415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415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44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4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05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97827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760720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11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018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900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435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1450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88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0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73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2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15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33669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8119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197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91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92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876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6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58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2024-08-11T07:12:00Z</dcterms:created>
  <dcterms:modified xsi:type="dcterms:W3CDTF">2024-08-11T07:16:00Z</dcterms:modified>
</cp:coreProperties>
</file>