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818B8" w14:textId="77777777" w:rsidR="006E72BC" w:rsidRPr="006E72BC" w:rsidRDefault="006E72BC" w:rsidP="006E72BC">
      <w:r w:rsidRPr="006E72BC">
        <w:t>Sure, here is a basic assurance case for the BlueROV2 system using Goal Structuring Notation (GSN):</w:t>
      </w:r>
    </w:p>
    <w:p w14:paraId="4EA91E63" w14:textId="77777777" w:rsidR="006E72BC" w:rsidRPr="006E72BC" w:rsidRDefault="006E72BC" w:rsidP="006E72BC"/>
    <w:p w14:paraId="48FFAA1C" w14:textId="77777777" w:rsidR="006E72BC" w:rsidRPr="006E72BC" w:rsidRDefault="006E72BC" w:rsidP="006E72BC">
      <w:r w:rsidRPr="006E72BC">
        <w:t>```</w:t>
      </w:r>
    </w:p>
    <w:p w14:paraId="132DCE77" w14:textId="77777777" w:rsidR="006E72BC" w:rsidRPr="006E72BC" w:rsidRDefault="006E72BC" w:rsidP="006E72BC">
      <w:r w:rsidRPr="006E72BC">
        <w:t>- Goal: BlueROV2 is safe for underwater exploration</w:t>
      </w:r>
    </w:p>
    <w:p w14:paraId="5F5659FC" w14:textId="77777777" w:rsidR="006E72BC" w:rsidRPr="006E72BC" w:rsidRDefault="006E72BC" w:rsidP="006E72BC">
      <w:r w:rsidRPr="006E72BC">
        <w:t xml:space="preserve">  - Strategy: Decomposition by system lifecycle</w:t>
      </w:r>
    </w:p>
    <w:p w14:paraId="0EC6FF94" w14:textId="77777777" w:rsidR="006E72BC" w:rsidRPr="006E72BC" w:rsidRDefault="006E72BC" w:rsidP="006E72BC">
      <w:r w:rsidRPr="006E72BC">
        <w:t xml:space="preserve">    - Goal: BlueROV2 design is safe</w:t>
      </w:r>
    </w:p>
    <w:p w14:paraId="03477AE1" w14:textId="77777777" w:rsidR="006E72BC" w:rsidRPr="006E72BC" w:rsidRDefault="006E72BC" w:rsidP="006E72BC">
      <w:r w:rsidRPr="006E72BC">
        <w:t xml:space="preserve">      - Strategy: Decomposition by sub-system</w:t>
      </w:r>
    </w:p>
    <w:p w14:paraId="6841C05C" w14:textId="77777777" w:rsidR="006E72BC" w:rsidRPr="006E72BC" w:rsidRDefault="006E72BC" w:rsidP="006E72BC">
      <w:r w:rsidRPr="006E72BC">
        <w:t xml:space="preserve">        - Goal: Mechanical system is safe</w:t>
      </w:r>
    </w:p>
    <w:p w14:paraId="3D7D7339" w14:textId="77777777" w:rsidR="006E72BC" w:rsidRPr="006E72BC" w:rsidRDefault="006E72BC" w:rsidP="006E72BC">
      <w:r w:rsidRPr="006E72BC">
        <w:t xml:space="preserve">          - Evidence: Mechanical testing results</w:t>
      </w:r>
    </w:p>
    <w:p w14:paraId="10BA2E79" w14:textId="77777777" w:rsidR="006E72BC" w:rsidRPr="006E72BC" w:rsidRDefault="006E72BC" w:rsidP="006E72BC">
      <w:r w:rsidRPr="006E72BC">
        <w:t xml:space="preserve">          - Evidence: Stress analysis report</w:t>
      </w:r>
    </w:p>
    <w:p w14:paraId="5195867D" w14:textId="77777777" w:rsidR="006E72BC" w:rsidRPr="006E72BC" w:rsidRDefault="006E72BC" w:rsidP="006E72BC">
      <w:r w:rsidRPr="006E72BC">
        <w:t xml:space="preserve">        - Goal: Electrical system is safe</w:t>
      </w:r>
    </w:p>
    <w:p w14:paraId="70553B87" w14:textId="77777777" w:rsidR="006E72BC" w:rsidRPr="006E72BC" w:rsidRDefault="006E72BC" w:rsidP="006E72BC">
      <w:r w:rsidRPr="006E72BC">
        <w:t xml:space="preserve">          - Evidence: Electrical safety certification</w:t>
      </w:r>
    </w:p>
    <w:p w14:paraId="10D9AD3F" w14:textId="77777777" w:rsidR="006E72BC" w:rsidRPr="006E72BC" w:rsidRDefault="006E72BC" w:rsidP="006E72BC">
      <w:r w:rsidRPr="006E72BC">
        <w:t xml:space="preserve">          - Evidence: Circuit design review</w:t>
      </w:r>
    </w:p>
    <w:p w14:paraId="09D7FF77" w14:textId="77777777" w:rsidR="006E72BC" w:rsidRPr="006E72BC" w:rsidRDefault="006E72BC" w:rsidP="006E72BC">
      <w:r w:rsidRPr="006E72BC">
        <w:t xml:space="preserve">        - Goal: Software system is safe</w:t>
      </w:r>
    </w:p>
    <w:p w14:paraId="3E7026D6" w14:textId="77777777" w:rsidR="006E72BC" w:rsidRPr="006E72BC" w:rsidRDefault="006E72BC" w:rsidP="006E72BC">
      <w:r w:rsidRPr="006E72BC">
        <w:t xml:space="preserve">          - Strategy: Decomposition by software components</w:t>
      </w:r>
    </w:p>
    <w:p w14:paraId="6F8EB8D4" w14:textId="77777777" w:rsidR="006E72BC" w:rsidRPr="006E72BC" w:rsidRDefault="006E72BC" w:rsidP="006E72BC">
      <w:r w:rsidRPr="006E72BC">
        <w:t xml:space="preserve">            - Goal: Navigation software is safe</w:t>
      </w:r>
    </w:p>
    <w:p w14:paraId="51559C18" w14:textId="77777777" w:rsidR="006E72BC" w:rsidRPr="006E72BC" w:rsidRDefault="006E72BC" w:rsidP="006E72BC">
      <w:r w:rsidRPr="006E72BC">
        <w:t xml:space="preserve">              - Evidence: Testing and validation reports</w:t>
      </w:r>
    </w:p>
    <w:p w14:paraId="5C5220F4" w14:textId="77777777" w:rsidR="006E72BC" w:rsidRPr="006E72BC" w:rsidRDefault="006E72BC" w:rsidP="006E72BC">
      <w:r w:rsidRPr="006E72BC">
        <w:t xml:space="preserve">            - Goal: Communication software is safe</w:t>
      </w:r>
    </w:p>
    <w:p w14:paraId="55C7217B" w14:textId="77777777" w:rsidR="006E72BC" w:rsidRPr="006E72BC" w:rsidRDefault="006E72BC" w:rsidP="006E72BC">
      <w:r w:rsidRPr="006E72BC">
        <w:t xml:space="preserve">              - Evidence: Code review documentation</w:t>
      </w:r>
    </w:p>
    <w:p w14:paraId="535C5AA7" w14:textId="77777777" w:rsidR="006E72BC" w:rsidRPr="006E72BC" w:rsidRDefault="006E72BC" w:rsidP="006E72BC">
      <w:r w:rsidRPr="006E72BC">
        <w:t xml:space="preserve">              - Evidence: Integration test results</w:t>
      </w:r>
    </w:p>
    <w:p w14:paraId="190E92E2" w14:textId="77777777" w:rsidR="006E72BC" w:rsidRPr="006E72BC" w:rsidRDefault="006E72BC" w:rsidP="006E72BC">
      <w:r w:rsidRPr="006E72BC">
        <w:t xml:space="preserve">    - Goal: BlueROV2 manufacturing is safe</w:t>
      </w:r>
    </w:p>
    <w:p w14:paraId="5F25B640" w14:textId="77777777" w:rsidR="006E72BC" w:rsidRPr="006E72BC" w:rsidRDefault="006E72BC" w:rsidP="006E72BC">
      <w:r w:rsidRPr="006E72BC">
        <w:t xml:space="preserve">      - Evidence: Quality control procedures</w:t>
      </w:r>
    </w:p>
    <w:p w14:paraId="44CDA066" w14:textId="77777777" w:rsidR="006E72BC" w:rsidRPr="006E72BC" w:rsidRDefault="006E72BC" w:rsidP="006E72BC">
      <w:r w:rsidRPr="006E72BC">
        <w:t xml:space="preserve">      - Evidence: Compliance with manufacturing standards</w:t>
      </w:r>
    </w:p>
    <w:p w14:paraId="1F8F3928" w14:textId="77777777" w:rsidR="006E72BC" w:rsidRPr="006E72BC" w:rsidRDefault="006E72BC" w:rsidP="006E72BC">
      <w:r w:rsidRPr="006E72BC">
        <w:t xml:space="preserve">    - Goal: BlueROV2 operation is safe</w:t>
      </w:r>
    </w:p>
    <w:p w14:paraId="54906DAD" w14:textId="77777777" w:rsidR="006E72BC" w:rsidRPr="006E72BC" w:rsidRDefault="006E72BC" w:rsidP="006E72BC">
      <w:r w:rsidRPr="006E72BC">
        <w:t xml:space="preserve">      - Strategy: Decomposition by operational scenario</w:t>
      </w:r>
    </w:p>
    <w:p w14:paraId="43CC5DE3" w14:textId="77777777" w:rsidR="006E72BC" w:rsidRPr="006E72BC" w:rsidRDefault="006E72BC" w:rsidP="006E72BC">
      <w:r w:rsidRPr="006E72BC">
        <w:t xml:space="preserve">        - Goal: Safe operation in normal conditions</w:t>
      </w:r>
    </w:p>
    <w:p w14:paraId="123AB7B7" w14:textId="77777777" w:rsidR="006E72BC" w:rsidRPr="006E72BC" w:rsidRDefault="006E72BC" w:rsidP="006E72BC">
      <w:r w:rsidRPr="006E72BC">
        <w:t xml:space="preserve">          - Evidence: Operator training certificates</w:t>
      </w:r>
    </w:p>
    <w:p w14:paraId="71A6B0AF" w14:textId="77777777" w:rsidR="006E72BC" w:rsidRPr="006E72BC" w:rsidRDefault="006E72BC" w:rsidP="006E72BC">
      <w:r w:rsidRPr="006E72BC">
        <w:t xml:space="preserve">          - Evidence: Operational manuals</w:t>
      </w:r>
    </w:p>
    <w:p w14:paraId="22D5152C" w14:textId="77777777" w:rsidR="006E72BC" w:rsidRPr="006E72BC" w:rsidRDefault="006E72BC" w:rsidP="006E72BC">
      <w:r w:rsidRPr="006E72BC">
        <w:t xml:space="preserve">        - Goal: Safe operation in emergency conditions</w:t>
      </w:r>
    </w:p>
    <w:p w14:paraId="639A0C87" w14:textId="77777777" w:rsidR="006E72BC" w:rsidRPr="006E72BC" w:rsidRDefault="006E72BC" w:rsidP="006E72BC">
      <w:r w:rsidRPr="006E72BC">
        <w:lastRenderedPageBreak/>
        <w:t xml:space="preserve">          - Evidence: Emergency procedures documentation</w:t>
      </w:r>
    </w:p>
    <w:p w14:paraId="27DF8530" w14:textId="77777777" w:rsidR="006E72BC" w:rsidRPr="006E72BC" w:rsidRDefault="006E72BC" w:rsidP="006E72BC">
      <w:r w:rsidRPr="006E72BC">
        <w:t xml:space="preserve">          - Evidence: Drill and exercise reports</w:t>
      </w:r>
    </w:p>
    <w:p w14:paraId="45055CBA" w14:textId="77777777" w:rsidR="006E72BC" w:rsidRPr="006E72BC" w:rsidRDefault="006E72BC" w:rsidP="006E72BC">
      <w:r w:rsidRPr="006E72BC">
        <w:t xml:space="preserve">    - Goal: BlueROV2 maintenance is safe</w:t>
      </w:r>
    </w:p>
    <w:p w14:paraId="79C320B0" w14:textId="77777777" w:rsidR="006E72BC" w:rsidRPr="006E72BC" w:rsidRDefault="006E72BC" w:rsidP="006E72BC">
      <w:r w:rsidRPr="006E72BC">
        <w:t xml:space="preserve">      - Evidence: Maintenance schedule</w:t>
      </w:r>
    </w:p>
    <w:p w14:paraId="4DC9E6F7" w14:textId="77777777" w:rsidR="006E72BC" w:rsidRPr="006E72BC" w:rsidRDefault="006E72BC" w:rsidP="006E72BC">
      <w:r w:rsidRPr="006E72BC">
        <w:t xml:space="preserve">      - Evidence: Maintenance logs</w:t>
      </w:r>
    </w:p>
    <w:p w14:paraId="55AE6247" w14:textId="77777777" w:rsidR="006E72BC" w:rsidRPr="006E72BC" w:rsidRDefault="006E72BC" w:rsidP="006E72BC">
      <w:r w:rsidRPr="006E72BC">
        <w:t xml:space="preserve">  - Context: Defined operational environment</w:t>
      </w:r>
    </w:p>
    <w:p w14:paraId="1DFD21C0" w14:textId="77777777" w:rsidR="006E72BC" w:rsidRPr="006E72BC" w:rsidRDefault="006E72BC" w:rsidP="006E72BC">
      <w:r w:rsidRPr="006E72BC">
        <w:t xml:space="preserve">  - Justification: Safety is critical for preventing harm to operators and the environment</w:t>
      </w:r>
    </w:p>
    <w:p w14:paraId="13048211" w14:textId="77777777" w:rsidR="006E72BC" w:rsidRPr="006E72BC" w:rsidRDefault="006E72BC" w:rsidP="006E72BC">
      <w:r w:rsidRPr="006E72BC">
        <w:t xml:space="preserve">  - Assumption: All subsystems and components must operate within specified limits</w:t>
      </w:r>
    </w:p>
    <w:p w14:paraId="2EFE8C4F" w14:textId="77777777" w:rsidR="006E72BC" w:rsidRPr="006E72BC" w:rsidRDefault="006E72BC" w:rsidP="006E72BC">
      <w:r w:rsidRPr="006E72BC">
        <w:t>```</w:t>
      </w:r>
    </w:p>
    <w:p w14:paraId="76598D22" w14:textId="77777777" w:rsidR="006E72BC" w:rsidRPr="006E72BC" w:rsidRDefault="006E72BC" w:rsidP="006E72BC"/>
    <w:p w14:paraId="64885AC5" w14:textId="77777777" w:rsidR="006E72BC" w:rsidRPr="006E72BC" w:rsidRDefault="006E72BC" w:rsidP="006E72BC">
      <w:r w:rsidRPr="006E72BC">
        <w:t>In this assurance case, the top-level goal is to ensure that the BlueROV2 is safe for underwater exploration. This goal is broken down using a strategy based on the system lifecycle, encompassing design, manufacturing, operation, and maintenance. Each of these areas is further decomposed into specific goals with associated evidence to support their achievement. The context, justification, and assumptions are also incorporated to provide a comprehensive understanding of the assurance case.</w:t>
      </w:r>
    </w:p>
    <w:p w14:paraId="5E0F1680" w14:textId="0FEF9774" w:rsidR="006E72BC" w:rsidRPr="006E72BC" w:rsidRDefault="006E72BC" w:rsidP="006E72BC"/>
    <w:p w14:paraId="2C264D7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2BC"/>
    <w:rsid w:val="00204EC0"/>
    <w:rsid w:val="006E72BC"/>
    <w:rsid w:val="00EB525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A8DD7"/>
  <w15:chartTrackingRefBased/>
  <w15:docId w15:val="{8B5D920A-A262-43E4-AA62-1E21BFCC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72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E72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E72B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E72B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E72B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E72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72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72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72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72B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E72B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E72B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E72B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E72B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E72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72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72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72BC"/>
    <w:rPr>
      <w:rFonts w:eastAsiaTheme="majorEastAsia" w:cstheme="majorBidi"/>
      <w:color w:val="272727" w:themeColor="text1" w:themeTint="D8"/>
    </w:rPr>
  </w:style>
  <w:style w:type="paragraph" w:styleId="Title">
    <w:name w:val="Title"/>
    <w:basedOn w:val="Normal"/>
    <w:next w:val="Normal"/>
    <w:link w:val="TitleChar"/>
    <w:uiPriority w:val="10"/>
    <w:qFormat/>
    <w:rsid w:val="006E72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72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72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72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72BC"/>
    <w:pPr>
      <w:spacing w:before="160"/>
      <w:jc w:val="center"/>
    </w:pPr>
    <w:rPr>
      <w:i/>
      <w:iCs/>
      <w:color w:val="404040" w:themeColor="text1" w:themeTint="BF"/>
    </w:rPr>
  </w:style>
  <w:style w:type="character" w:customStyle="1" w:styleId="QuoteChar">
    <w:name w:val="Quote Char"/>
    <w:basedOn w:val="DefaultParagraphFont"/>
    <w:link w:val="Quote"/>
    <w:uiPriority w:val="29"/>
    <w:rsid w:val="006E72BC"/>
    <w:rPr>
      <w:i/>
      <w:iCs/>
      <w:color w:val="404040" w:themeColor="text1" w:themeTint="BF"/>
    </w:rPr>
  </w:style>
  <w:style w:type="paragraph" w:styleId="ListParagraph">
    <w:name w:val="List Paragraph"/>
    <w:basedOn w:val="Normal"/>
    <w:uiPriority w:val="34"/>
    <w:qFormat/>
    <w:rsid w:val="006E72BC"/>
    <w:pPr>
      <w:ind w:left="720"/>
      <w:contextualSpacing/>
    </w:pPr>
  </w:style>
  <w:style w:type="character" w:styleId="IntenseEmphasis">
    <w:name w:val="Intense Emphasis"/>
    <w:basedOn w:val="DefaultParagraphFont"/>
    <w:uiPriority w:val="21"/>
    <w:qFormat/>
    <w:rsid w:val="006E72BC"/>
    <w:rPr>
      <w:i/>
      <w:iCs/>
      <w:color w:val="2F5496" w:themeColor="accent1" w:themeShade="BF"/>
    </w:rPr>
  </w:style>
  <w:style w:type="paragraph" w:styleId="IntenseQuote">
    <w:name w:val="Intense Quote"/>
    <w:basedOn w:val="Normal"/>
    <w:next w:val="Normal"/>
    <w:link w:val="IntenseQuoteChar"/>
    <w:uiPriority w:val="30"/>
    <w:qFormat/>
    <w:rsid w:val="006E72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E72BC"/>
    <w:rPr>
      <w:i/>
      <w:iCs/>
      <w:color w:val="2F5496" w:themeColor="accent1" w:themeShade="BF"/>
    </w:rPr>
  </w:style>
  <w:style w:type="character" w:styleId="IntenseReference">
    <w:name w:val="Intense Reference"/>
    <w:basedOn w:val="DefaultParagraphFont"/>
    <w:uiPriority w:val="32"/>
    <w:qFormat/>
    <w:rsid w:val="006E72B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6056067">
      <w:bodyDiv w:val="1"/>
      <w:marLeft w:val="0"/>
      <w:marRight w:val="0"/>
      <w:marTop w:val="0"/>
      <w:marBottom w:val="0"/>
      <w:divBdr>
        <w:top w:val="none" w:sz="0" w:space="0" w:color="auto"/>
        <w:left w:val="none" w:sz="0" w:space="0" w:color="auto"/>
        <w:bottom w:val="none" w:sz="0" w:space="0" w:color="auto"/>
        <w:right w:val="none" w:sz="0" w:space="0" w:color="auto"/>
      </w:divBdr>
      <w:divsChild>
        <w:div w:id="138503731">
          <w:marLeft w:val="0"/>
          <w:marRight w:val="0"/>
          <w:marTop w:val="0"/>
          <w:marBottom w:val="0"/>
          <w:divBdr>
            <w:top w:val="none" w:sz="0" w:space="0" w:color="auto"/>
            <w:left w:val="none" w:sz="0" w:space="0" w:color="auto"/>
            <w:bottom w:val="none" w:sz="0" w:space="0" w:color="auto"/>
            <w:right w:val="none" w:sz="0" w:space="0" w:color="auto"/>
          </w:divBdr>
          <w:divsChild>
            <w:div w:id="60754665">
              <w:marLeft w:val="0"/>
              <w:marRight w:val="0"/>
              <w:marTop w:val="0"/>
              <w:marBottom w:val="0"/>
              <w:divBdr>
                <w:top w:val="none" w:sz="0" w:space="0" w:color="auto"/>
                <w:left w:val="none" w:sz="0" w:space="0" w:color="auto"/>
                <w:bottom w:val="none" w:sz="0" w:space="0" w:color="auto"/>
                <w:right w:val="none" w:sz="0" w:space="0" w:color="auto"/>
              </w:divBdr>
              <w:divsChild>
                <w:div w:id="177618661">
                  <w:marLeft w:val="45"/>
                  <w:marRight w:val="0"/>
                  <w:marTop w:val="105"/>
                  <w:marBottom w:val="75"/>
                  <w:divBdr>
                    <w:top w:val="none" w:sz="0" w:space="0" w:color="auto"/>
                    <w:left w:val="none" w:sz="0" w:space="0" w:color="auto"/>
                    <w:bottom w:val="none" w:sz="0" w:space="0" w:color="auto"/>
                    <w:right w:val="none" w:sz="0" w:space="0" w:color="auto"/>
                  </w:divBdr>
                  <w:divsChild>
                    <w:div w:id="13390477">
                      <w:marLeft w:val="0"/>
                      <w:marRight w:val="0"/>
                      <w:marTop w:val="0"/>
                      <w:marBottom w:val="0"/>
                      <w:divBdr>
                        <w:top w:val="none" w:sz="0" w:space="0" w:color="auto"/>
                        <w:left w:val="none" w:sz="0" w:space="0" w:color="auto"/>
                        <w:bottom w:val="none" w:sz="0" w:space="0" w:color="auto"/>
                        <w:right w:val="none" w:sz="0" w:space="0" w:color="auto"/>
                      </w:divBdr>
                      <w:divsChild>
                        <w:div w:id="1000087611">
                          <w:marLeft w:val="0"/>
                          <w:marRight w:val="0"/>
                          <w:marTop w:val="0"/>
                          <w:marBottom w:val="0"/>
                          <w:divBdr>
                            <w:top w:val="none" w:sz="0" w:space="0" w:color="auto"/>
                            <w:left w:val="none" w:sz="0" w:space="0" w:color="auto"/>
                            <w:bottom w:val="none" w:sz="0" w:space="0" w:color="auto"/>
                            <w:right w:val="none" w:sz="0" w:space="0" w:color="auto"/>
                          </w:divBdr>
                          <w:divsChild>
                            <w:div w:id="569079007">
                              <w:marLeft w:val="0"/>
                              <w:marRight w:val="0"/>
                              <w:marTop w:val="0"/>
                              <w:marBottom w:val="0"/>
                              <w:divBdr>
                                <w:top w:val="none" w:sz="0" w:space="0" w:color="auto"/>
                                <w:left w:val="none" w:sz="0" w:space="0" w:color="auto"/>
                                <w:bottom w:val="none" w:sz="0" w:space="0" w:color="auto"/>
                                <w:right w:val="none" w:sz="0" w:space="0" w:color="auto"/>
                              </w:divBdr>
                              <w:divsChild>
                                <w:div w:id="319315315">
                                  <w:marLeft w:val="0"/>
                                  <w:marRight w:val="0"/>
                                  <w:marTop w:val="0"/>
                                  <w:marBottom w:val="0"/>
                                  <w:divBdr>
                                    <w:top w:val="none" w:sz="0" w:space="0" w:color="auto"/>
                                    <w:left w:val="none" w:sz="0" w:space="0" w:color="auto"/>
                                    <w:bottom w:val="none" w:sz="0" w:space="0" w:color="auto"/>
                                    <w:right w:val="none" w:sz="0" w:space="0" w:color="auto"/>
                                  </w:divBdr>
                                  <w:divsChild>
                                    <w:div w:id="1608732207">
                                      <w:marLeft w:val="0"/>
                                      <w:marRight w:val="0"/>
                                      <w:marTop w:val="0"/>
                                      <w:marBottom w:val="0"/>
                                      <w:divBdr>
                                        <w:top w:val="none" w:sz="0" w:space="0" w:color="auto"/>
                                        <w:left w:val="none" w:sz="0" w:space="0" w:color="auto"/>
                                        <w:bottom w:val="none" w:sz="0" w:space="0" w:color="auto"/>
                                        <w:right w:val="none" w:sz="0" w:space="0" w:color="auto"/>
                                      </w:divBdr>
                                      <w:divsChild>
                                        <w:div w:id="792943024">
                                          <w:marLeft w:val="0"/>
                                          <w:marRight w:val="0"/>
                                          <w:marTop w:val="0"/>
                                          <w:marBottom w:val="0"/>
                                          <w:divBdr>
                                            <w:top w:val="none" w:sz="0" w:space="0" w:color="auto"/>
                                            <w:left w:val="none" w:sz="0" w:space="0" w:color="auto"/>
                                            <w:bottom w:val="none" w:sz="0" w:space="0" w:color="auto"/>
                                            <w:right w:val="none" w:sz="0" w:space="0" w:color="auto"/>
                                          </w:divBdr>
                                          <w:divsChild>
                                            <w:div w:id="576019113">
                                              <w:marLeft w:val="0"/>
                                              <w:marRight w:val="0"/>
                                              <w:marTop w:val="15"/>
                                              <w:marBottom w:val="0"/>
                                              <w:divBdr>
                                                <w:top w:val="none" w:sz="0" w:space="0" w:color="auto"/>
                                                <w:left w:val="none" w:sz="0" w:space="0" w:color="auto"/>
                                                <w:bottom w:val="none" w:sz="0" w:space="0" w:color="auto"/>
                                                <w:right w:val="none" w:sz="0" w:space="0" w:color="auto"/>
                                              </w:divBdr>
                                              <w:divsChild>
                                                <w:div w:id="1458988120">
                                                  <w:marLeft w:val="0"/>
                                                  <w:marRight w:val="15"/>
                                                  <w:marTop w:val="0"/>
                                                  <w:marBottom w:val="0"/>
                                                  <w:divBdr>
                                                    <w:top w:val="none" w:sz="0" w:space="0" w:color="auto"/>
                                                    <w:left w:val="none" w:sz="0" w:space="0" w:color="auto"/>
                                                    <w:bottom w:val="none" w:sz="0" w:space="0" w:color="auto"/>
                                                    <w:right w:val="none" w:sz="0" w:space="0" w:color="auto"/>
                                                  </w:divBdr>
                                                  <w:divsChild>
                                                    <w:div w:id="361977290">
                                                      <w:marLeft w:val="0"/>
                                                      <w:marRight w:val="0"/>
                                                      <w:marTop w:val="0"/>
                                                      <w:marBottom w:val="0"/>
                                                      <w:divBdr>
                                                        <w:top w:val="none" w:sz="0" w:space="0" w:color="auto"/>
                                                        <w:left w:val="none" w:sz="0" w:space="0" w:color="auto"/>
                                                        <w:bottom w:val="none" w:sz="0" w:space="0" w:color="auto"/>
                                                        <w:right w:val="none" w:sz="0" w:space="0" w:color="auto"/>
                                                      </w:divBdr>
                                                      <w:divsChild>
                                                        <w:div w:id="1149518036">
                                                          <w:marLeft w:val="0"/>
                                                          <w:marRight w:val="0"/>
                                                          <w:marTop w:val="0"/>
                                                          <w:marBottom w:val="0"/>
                                                          <w:divBdr>
                                                            <w:top w:val="none" w:sz="0" w:space="0" w:color="auto"/>
                                                            <w:left w:val="none" w:sz="0" w:space="0" w:color="auto"/>
                                                            <w:bottom w:val="none" w:sz="0" w:space="0" w:color="auto"/>
                                                            <w:right w:val="none" w:sz="0" w:space="0" w:color="auto"/>
                                                          </w:divBdr>
                                                          <w:divsChild>
                                                            <w:div w:id="156501294">
                                                              <w:marLeft w:val="0"/>
                                                              <w:marRight w:val="0"/>
                                                              <w:marTop w:val="0"/>
                                                              <w:marBottom w:val="0"/>
                                                              <w:divBdr>
                                                                <w:top w:val="none" w:sz="0" w:space="0" w:color="auto"/>
                                                                <w:left w:val="none" w:sz="0" w:space="0" w:color="auto"/>
                                                                <w:bottom w:val="none" w:sz="0" w:space="0" w:color="auto"/>
                                                                <w:right w:val="none" w:sz="0" w:space="0" w:color="auto"/>
                                                              </w:divBdr>
                                                              <w:divsChild>
                                                                <w:div w:id="1690712702">
                                                                  <w:marLeft w:val="0"/>
                                                                  <w:marRight w:val="0"/>
                                                                  <w:marTop w:val="0"/>
                                                                  <w:marBottom w:val="0"/>
                                                                  <w:divBdr>
                                                                    <w:top w:val="none" w:sz="0" w:space="0" w:color="auto"/>
                                                                    <w:left w:val="none" w:sz="0" w:space="0" w:color="auto"/>
                                                                    <w:bottom w:val="none" w:sz="0" w:space="0" w:color="auto"/>
                                                                    <w:right w:val="none" w:sz="0" w:space="0" w:color="auto"/>
                                                                  </w:divBdr>
                                                                  <w:divsChild>
                                                                    <w:div w:id="148480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47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914427">
      <w:bodyDiv w:val="1"/>
      <w:marLeft w:val="0"/>
      <w:marRight w:val="0"/>
      <w:marTop w:val="0"/>
      <w:marBottom w:val="0"/>
      <w:divBdr>
        <w:top w:val="none" w:sz="0" w:space="0" w:color="auto"/>
        <w:left w:val="none" w:sz="0" w:space="0" w:color="auto"/>
        <w:bottom w:val="none" w:sz="0" w:space="0" w:color="auto"/>
        <w:right w:val="none" w:sz="0" w:space="0" w:color="auto"/>
      </w:divBdr>
      <w:divsChild>
        <w:div w:id="1920826777">
          <w:marLeft w:val="0"/>
          <w:marRight w:val="0"/>
          <w:marTop w:val="0"/>
          <w:marBottom w:val="0"/>
          <w:divBdr>
            <w:top w:val="none" w:sz="0" w:space="0" w:color="auto"/>
            <w:left w:val="none" w:sz="0" w:space="0" w:color="auto"/>
            <w:bottom w:val="none" w:sz="0" w:space="0" w:color="auto"/>
            <w:right w:val="none" w:sz="0" w:space="0" w:color="auto"/>
          </w:divBdr>
          <w:divsChild>
            <w:div w:id="416096251">
              <w:marLeft w:val="0"/>
              <w:marRight w:val="0"/>
              <w:marTop w:val="0"/>
              <w:marBottom w:val="0"/>
              <w:divBdr>
                <w:top w:val="none" w:sz="0" w:space="0" w:color="auto"/>
                <w:left w:val="none" w:sz="0" w:space="0" w:color="auto"/>
                <w:bottom w:val="none" w:sz="0" w:space="0" w:color="auto"/>
                <w:right w:val="none" w:sz="0" w:space="0" w:color="auto"/>
              </w:divBdr>
              <w:divsChild>
                <w:div w:id="1696229934">
                  <w:marLeft w:val="45"/>
                  <w:marRight w:val="0"/>
                  <w:marTop w:val="105"/>
                  <w:marBottom w:val="75"/>
                  <w:divBdr>
                    <w:top w:val="none" w:sz="0" w:space="0" w:color="auto"/>
                    <w:left w:val="none" w:sz="0" w:space="0" w:color="auto"/>
                    <w:bottom w:val="none" w:sz="0" w:space="0" w:color="auto"/>
                    <w:right w:val="none" w:sz="0" w:space="0" w:color="auto"/>
                  </w:divBdr>
                  <w:divsChild>
                    <w:div w:id="226691329">
                      <w:marLeft w:val="0"/>
                      <w:marRight w:val="0"/>
                      <w:marTop w:val="0"/>
                      <w:marBottom w:val="0"/>
                      <w:divBdr>
                        <w:top w:val="none" w:sz="0" w:space="0" w:color="auto"/>
                        <w:left w:val="none" w:sz="0" w:space="0" w:color="auto"/>
                        <w:bottom w:val="none" w:sz="0" w:space="0" w:color="auto"/>
                        <w:right w:val="none" w:sz="0" w:space="0" w:color="auto"/>
                      </w:divBdr>
                      <w:divsChild>
                        <w:div w:id="1905606083">
                          <w:marLeft w:val="0"/>
                          <w:marRight w:val="0"/>
                          <w:marTop w:val="0"/>
                          <w:marBottom w:val="0"/>
                          <w:divBdr>
                            <w:top w:val="none" w:sz="0" w:space="0" w:color="auto"/>
                            <w:left w:val="none" w:sz="0" w:space="0" w:color="auto"/>
                            <w:bottom w:val="none" w:sz="0" w:space="0" w:color="auto"/>
                            <w:right w:val="none" w:sz="0" w:space="0" w:color="auto"/>
                          </w:divBdr>
                          <w:divsChild>
                            <w:div w:id="187452981">
                              <w:marLeft w:val="0"/>
                              <w:marRight w:val="0"/>
                              <w:marTop w:val="0"/>
                              <w:marBottom w:val="0"/>
                              <w:divBdr>
                                <w:top w:val="none" w:sz="0" w:space="0" w:color="auto"/>
                                <w:left w:val="none" w:sz="0" w:space="0" w:color="auto"/>
                                <w:bottom w:val="none" w:sz="0" w:space="0" w:color="auto"/>
                                <w:right w:val="none" w:sz="0" w:space="0" w:color="auto"/>
                              </w:divBdr>
                              <w:divsChild>
                                <w:div w:id="843206819">
                                  <w:marLeft w:val="0"/>
                                  <w:marRight w:val="0"/>
                                  <w:marTop w:val="0"/>
                                  <w:marBottom w:val="0"/>
                                  <w:divBdr>
                                    <w:top w:val="none" w:sz="0" w:space="0" w:color="auto"/>
                                    <w:left w:val="none" w:sz="0" w:space="0" w:color="auto"/>
                                    <w:bottom w:val="none" w:sz="0" w:space="0" w:color="auto"/>
                                    <w:right w:val="none" w:sz="0" w:space="0" w:color="auto"/>
                                  </w:divBdr>
                                  <w:divsChild>
                                    <w:div w:id="2030058885">
                                      <w:marLeft w:val="0"/>
                                      <w:marRight w:val="0"/>
                                      <w:marTop w:val="0"/>
                                      <w:marBottom w:val="0"/>
                                      <w:divBdr>
                                        <w:top w:val="none" w:sz="0" w:space="0" w:color="auto"/>
                                        <w:left w:val="none" w:sz="0" w:space="0" w:color="auto"/>
                                        <w:bottom w:val="none" w:sz="0" w:space="0" w:color="auto"/>
                                        <w:right w:val="none" w:sz="0" w:space="0" w:color="auto"/>
                                      </w:divBdr>
                                      <w:divsChild>
                                        <w:div w:id="850949748">
                                          <w:marLeft w:val="0"/>
                                          <w:marRight w:val="0"/>
                                          <w:marTop w:val="0"/>
                                          <w:marBottom w:val="0"/>
                                          <w:divBdr>
                                            <w:top w:val="none" w:sz="0" w:space="0" w:color="auto"/>
                                            <w:left w:val="none" w:sz="0" w:space="0" w:color="auto"/>
                                            <w:bottom w:val="none" w:sz="0" w:space="0" w:color="auto"/>
                                            <w:right w:val="none" w:sz="0" w:space="0" w:color="auto"/>
                                          </w:divBdr>
                                          <w:divsChild>
                                            <w:div w:id="1123426938">
                                              <w:marLeft w:val="0"/>
                                              <w:marRight w:val="0"/>
                                              <w:marTop w:val="15"/>
                                              <w:marBottom w:val="0"/>
                                              <w:divBdr>
                                                <w:top w:val="none" w:sz="0" w:space="0" w:color="auto"/>
                                                <w:left w:val="none" w:sz="0" w:space="0" w:color="auto"/>
                                                <w:bottom w:val="none" w:sz="0" w:space="0" w:color="auto"/>
                                                <w:right w:val="none" w:sz="0" w:space="0" w:color="auto"/>
                                              </w:divBdr>
                                              <w:divsChild>
                                                <w:div w:id="2000228815">
                                                  <w:marLeft w:val="0"/>
                                                  <w:marRight w:val="15"/>
                                                  <w:marTop w:val="0"/>
                                                  <w:marBottom w:val="0"/>
                                                  <w:divBdr>
                                                    <w:top w:val="none" w:sz="0" w:space="0" w:color="auto"/>
                                                    <w:left w:val="none" w:sz="0" w:space="0" w:color="auto"/>
                                                    <w:bottom w:val="none" w:sz="0" w:space="0" w:color="auto"/>
                                                    <w:right w:val="none" w:sz="0" w:space="0" w:color="auto"/>
                                                  </w:divBdr>
                                                  <w:divsChild>
                                                    <w:div w:id="953290212">
                                                      <w:marLeft w:val="0"/>
                                                      <w:marRight w:val="0"/>
                                                      <w:marTop w:val="0"/>
                                                      <w:marBottom w:val="0"/>
                                                      <w:divBdr>
                                                        <w:top w:val="none" w:sz="0" w:space="0" w:color="auto"/>
                                                        <w:left w:val="none" w:sz="0" w:space="0" w:color="auto"/>
                                                        <w:bottom w:val="none" w:sz="0" w:space="0" w:color="auto"/>
                                                        <w:right w:val="none" w:sz="0" w:space="0" w:color="auto"/>
                                                      </w:divBdr>
                                                      <w:divsChild>
                                                        <w:div w:id="1470786969">
                                                          <w:marLeft w:val="0"/>
                                                          <w:marRight w:val="0"/>
                                                          <w:marTop w:val="0"/>
                                                          <w:marBottom w:val="0"/>
                                                          <w:divBdr>
                                                            <w:top w:val="none" w:sz="0" w:space="0" w:color="auto"/>
                                                            <w:left w:val="none" w:sz="0" w:space="0" w:color="auto"/>
                                                            <w:bottom w:val="none" w:sz="0" w:space="0" w:color="auto"/>
                                                            <w:right w:val="none" w:sz="0" w:space="0" w:color="auto"/>
                                                          </w:divBdr>
                                                          <w:divsChild>
                                                            <w:div w:id="1526479601">
                                                              <w:marLeft w:val="0"/>
                                                              <w:marRight w:val="0"/>
                                                              <w:marTop w:val="0"/>
                                                              <w:marBottom w:val="0"/>
                                                              <w:divBdr>
                                                                <w:top w:val="none" w:sz="0" w:space="0" w:color="auto"/>
                                                                <w:left w:val="none" w:sz="0" w:space="0" w:color="auto"/>
                                                                <w:bottom w:val="none" w:sz="0" w:space="0" w:color="auto"/>
                                                                <w:right w:val="none" w:sz="0" w:space="0" w:color="auto"/>
                                                              </w:divBdr>
                                                              <w:divsChild>
                                                                <w:div w:id="752628375">
                                                                  <w:marLeft w:val="0"/>
                                                                  <w:marRight w:val="0"/>
                                                                  <w:marTop w:val="0"/>
                                                                  <w:marBottom w:val="0"/>
                                                                  <w:divBdr>
                                                                    <w:top w:val="none" w:sz="0" w:space="0" w:color="auto"/>
                                                                    <w:left w:val="none" w:sz="0" w:space="0" w:color="auto"/>
                                                                    <w:bottom w:val="none" w:sz="0" w:space="0" w:color="auto"/>
                                                                    <w:right w:val="none" w:sz="0" w:space="0" w:color="auto"/>
                                                                  </w:divBdr>
                                                                  <w:divsChild>
                                                                    <w:div w:id="214041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96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344</Words>
  <Characters>1961</Characters>
  <Application>Microsoft Office Word</Application>
  <DocSecurity>0</DocSecurity>
  <Lines>16</Lines>
  <Paragraphs>4</Paragraphs>
  <ScaleCrop>false</ScaleCrop>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2024-08-10T13:43:00Z</dcterms:created>
  <dcterms:modified xsi:type="dcterms:W3CDTF">2024-08-10T13:50:00Z</dcterms:modified>
</cp:coreProperties>
</file>