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5CB7E" w14:textId="77777777" w:rsidR="00367A2B" w:rsidRPr="00367A2B" w:rsidRDefault="00367A2B" w:rsidP="00367A2B">
      <w:r w:rsidRPr="00367A2B">
        <w:t>Based on the predicates and domain information provided, let's instantiate the placeholders and expand the security case pattern with specific details about Instant Messaging (IM) software. Below is the hierarchical tree representation of the assurance case.</w:t>
      </w:r>
    </w:p>
    <w:p w14:paraId="771C52D3" w14:textId="77777777" w:rsidR="00367A2B" w:rsidRPr="00367A2B" w:rsidRDefault="00367A2B" w:rsidP="00367A2B"/>
    <w:p w14:paraId="14A24F62" w14:textId="77777777" w:rsidR="00367A2B" w:rsidRPr="00367A2B" w:rsidRDefault="00367A2B" w:rsidP="00367A2B">
      <w:r w:rsidRPr="00367A2B">
        <w:t>```</w:t>
      </w:r>
    </w:p>
    <w:p w14:paraId="31CC1747" w14:textId="77777777" w:rsidR="00367A2B" w:rsidRPr="00367A2B" w:rsidRDefault="00367A2B" w:rsidP="00367A2B">
      <w:r w:rsidRPr="00367A2B">
        <w:t>- Goal (G1, "Instant Messaging software is acceptably secure in operational environment")</w:t>
      </w:r>
    </w:p>
    <w:p w14:paraId="7DA5CCDD" w14:textId="77777777" w:rsidR="00367A2B" w:rsidRPr="00367A2B" w:rsidRDefault="00367A2B" w:rsidP="00367A2B">
      <w:r w:rsidRPr="00367A2B">
        <w:t xml:space="preserve">  - In context of:</w:t>
      </w:r>
    </w:p>
    <w:p w14:paraId="5CB144D3" w14:textId="77777777" w:rsidR="00367A2B" w:rsidRPr="00367A2B" w:rsidRDefault="00367A2B" w:rsidP="00367A2B">
      <w:r w:rsidRPr="00367A2B">
        <w:t xml:space="preserve">    - Context (C1, "Definition and description of Instant Messaging software")</w:t>
      </w:r>
    </w:p>
    <w:p w14:paraId="17AA4D50" w14:textId="77777777" w:rsidR="00367A2B" w:rsidRPr="00367A2B" w:rsidRDefault="00367A2B" w:rsidP="00367A2B">
      <w:r w:rsidRPr="00367A2B">
        <w:t xml:space="preserve">    - Context (C2, "Definition and description of the operational environment")</w:t>
      </w:r>
    </w:p>
    <w:p w14:paraId="7B64B6CC" w14:textId="77777777" w:rsidR="00367A2B" w:rsidRPr="00367A2B" w:rsidRDefault="00367A2B" w:rsidP="00367A2B">
      <w:r w:rsidRPr="00367A2B">
        <w:t xml:space="preserve">    - Context (C3, "Definition of acceptably secure")</w:t>
      </w:r>
    </w:p>
    <w:p w14:paraId="61C5ADEA" w14:textId="77777777" w:rsidR="00367A2B" w:rsidRPr="00367A2B" w:rsidRDefault="00367A2B" w:rsidP="00367A2B">
      <w:r w:rsidRPr="00367A2B">
        <w:t xml:space="preserve">  - Supported by:</w:t>
      </w:r>
    </w:p>
    <w:p w14:paraId="77ADC2F2" w14:textId="77777777" w:rsidR="00367A2B" w:rsidRPr="00367A2B" w:rsidRDefault="00367A2B" w:rsidP="00367A2B">
      <w:r w:rsidRPr="00367A2B">
        <w:t xml:space="preserve">    - Strategy (S1, "Argument that Instant Messaging software assets are under protection")</w:t>
      </w:r>
    </w:p>
    <w:p w14:paraId="601CAF0E" w14:textId="77777777" w:rsidR="00367A2B" w:rsidRPr="00367A2B" w:rsidRDefault="00367A2B" w:rsidP="00367A2B">
      <w:r w:rsidRPr="00367A2B">
        <w:t xml:space="preserve">      - In context of:</w:t>
      </w:r>
    </w:p>
    <w:p w14:paraId="477490B7" w14:textId="77777777" w:rsidR="00367A2B" w:rsidRPr="00367A2B" w:rsidRDefault="00367A2B" w:rsidP="00367A2B">
      <w:r w:rsidRPr="00367A2B">
        <w:t xml:space="preserve">        - Justification (J1, "Protection of software assets supports that software is acceptably secure")</w:t>
      </w:r>
    </w:p>
    <w:p w14:paraId="5DE09425" w14:textId="77777777" w:rsidR="00367A2B" w:rsidRPr="00367A2B" w:rsidRDefault="00367A2B" w:rsidP="00367A2B">
      <w:r w:rsidRPr="00367A2B">
        <w:t xml:space="preserve">      - Supported by:</w:t>
      </w:r>
    </w:p>
    <w:p w14:paraId="0BA03D37" w14:textId="77777777" w:rsidR="00367A2B" w:rsidRPr="00367A2B" w:rsidRDefault="00367A2B" w:rsidP="00367A2B">
      <w:r w:rsidRPr="00367A2B">
        <w:t xml:space="preserve">        - Goal (G2, "All identified Instant Messaging software critical assets are protected")</w:t>
      </w:r>
    </w:p>
    <w:p w14:paraId="1D591E6E" w14:textId="77777777" w:rsidR="00367A2B" w:rsidRPr="00367A2B" w:rsidRDefault="00367A2B" w:rsidP="00367A2B">
      <w:r w:rsidRPr="00367A2B">
        <w:t xml:space="preserve">          - In context of:</w:t>
      </w:r>
    </w:p>
    <w:p w14:paraId="7EF12551" w14:textId="77777777" w:rsidR="00367A2B" w:rsidRPr="00367A2B" w:rsidRDefault="00367A2B" w:rsidP="00367A2B">
      <w:r w:rsidRPr="00367A2B">
        <w:t xml:space="preserve">            - Context (C4, "List of Instant Messaging software critical assets: Registration information, Registration process, User account information, Authentication information, Login process, Chat logs.")</w:t>
      </w:r>
    </w:p>
    <w:p w14:paraId="04319FF2" w14:textId="77777777" w:rsidR="00367A2B" w:rsidRPr="00367A2B" w:rsidRDefault="00367A2B" w:rsidP="00367A2B">
      <w:r w:rsidRPr="00367A2B">
        <w:t xml:space="preserve">            - Justification (J2, "Relationship between assets is clear and can be argued separately")</w:t>
      </w:r>
    </w:p>
    <w:p w14:paraId="7ED1C2C7" w14:textId="77777777" w:rsidR="00367A2B" w:rsidRPr="00367A2B" w:rsidRDefault="00367A2B" w:rsidP="00367A2B">
      <w:r w:rsidRPr="00367A2B">
        <w:t xml:space="preserve">          - Supported by:</w:t>
      </w:r>
    </w:p>
    <w:p w14:paraId="502A5184" w14:textId="77777777" w:rsidR="00367A2B" w:rsidRPr="00367A2B" w:rsidRDefault="00367A2B" w:rsidP="00367A2B">
      <w:r w:rsidRPr="00367A2B">
        <w:t xml:space="preserve">            - Strategy (S2, "Respective arguments for Instant Messaging software critical assets")</w:t>
      </w:r>
    </w:p>
    <w:p w14:paraId="02860D4C" w14:textId="77777777" w:rsidR="00367A2B" w:rsidRPr="00367A2B" w:rsidRDefault="00367A2B" w:rsidP="00367A2B">
      <w:r w:rsidRPr="00367A2B">
        <w:t xml:space="preserve">              - Supported by:</w:t>
      </w:r>
    </w:p>
    <w:p w14:paraId="6BB8D601" w14:textId="77777777" w:rsidR="00367A2B" w:rsidRPr="00367A2B" w:rsidRDefault="00367A2B" w:rsidP="00367A2B">
      <w:r w:rsidRPr="00367A2B">
        <w:t xml:space="preserve">                - Goal (G3, "Each Instant Messaging software critical asset is protected")</w:t>
      </w:r>
    </w:p>
    <w:p w14:paraId="2CF6C373" w14:textId="77777777" w:rsidR="00367A2B" w:rsidRPr="00367A2B" w:rsidRDefault="00367A2B" w:rsidP="00367A2B">
      <w:r w:rsidRPr="00367A2B">
        <w:t xml:space="preserve">                  - In context of:</w:t>
      </w:r>
    </w:p>
    <w:p w14:paraId="11B4F084" w14:textId="77777777" w:rsidR="00367A2B" w:rsidRPr="00367A2B" w:rsidRDefault="00367A2B" w:rsidP="00367A2B">
      <w:r w:rsidRPr="00367A2B">
        <w:t xml:space="preserve">                    - Context (C5, "List of software critical asset types in PEDD: Process, Environment Entity, Data Exchange, Data Storage.")</w:t>
      </w:r>
    </w:p>
    <w:p w14:paraId="657BB458" w14:textId="77777777" w:rsidR="00367A2B" w:rsidRPr="00367A2B" w:rsidRDefault="00367A2B" w:rsidP="00367A2B">
      <w:r w:rsidRPr="00367A2B">
        <w:t xml:space="preserve">                    - Justification (J3, "Types of software assets are according to PEDD")</w:t>
      </w:r>
    </w:p>
    <w:p w14:paraId="55C27D3E" w14:textId="77777777" w:rsidR="00367A2B" w:rsidRPr="00367A2B" w:rsidRDefault="00367A2B" w:rsidP="00367A2B">
      <w:r w:rsidRPr="00367A2B">
        <w:t xml:space="preserve">                  - Supported by:</w:t>
      </w:r>
    </w:p>
    <w:p w14:paraId="214B953B" w14:textId="77777777" w:rsidR="00367A2B" w:rsidRPr="00367A2B" w:rsidRDefault="00367A2B" w:rsidP="00367A2B">
      <w:r w:rsidRPr="00367A2B">
        <w:lastRenderedPageBreak/>
        <w:t xml:space="preserve">                    - Strategy (S3, "Argument of the type to which the Instant Messaging software critical asset belongs")</w:t>
      </w:r>
    </w:p>
    <w:p w14:paraId="6BA8CCE0" w14:textId="77777777" w:rsidR="00367A2B" w:rsidRPr="00367A2B" w:rsidRDefault="00367A2B" w:rsidP="00367A2B">
      <w:r w:rsidRPr="00367A2B">
        <w:t xml:space="preserve">                      - Supported by:</w:t>
      </w:r>
    </w:p>
    <w:p w14:paraId="45C8A26A" w14:textId="77777777" w:rsidR="00367A2B" w:rsidRPr="00367A2B" w:rsidRDefault="00367A2B" w:rsidP="00367A2B">
      <w:r w:rsidRPr="00367A2B">
        <w:t xml:space="preserve">                        - Goal (G4, "Each type-based Instant Messaging software critical asset is protected")</w:t>
      </w:r>
    </w:p>
    <w:p w14:paraId="3D0B8BDB" w14:textId="77777777" w:rsidR="00367A2B" w:rsidRPr="00367A2B" w:rsidRDefault="00367A2B" w:rsidP="00367A2B">
      <w:r w:rsidRPr="00367A2B">
        <w:t>```</w:t>
      </w:r>
    </w:p>
    <w:p w14:paraId="7F01381B" w14:textId="77777777" w:rsidR="00367A2B" w:rsidRPr="00367A2B" w:rsidRDefault="00367A2B" w:rsidP="00367A2B"/>
    <w:p w14:paraId="6CD2650F" w14:textId="77777777" w:rsidR="00367A2B" w:rsidRPr="00367A2B" w:rsidRDefault="00367A2B" w:rsidP="00367A2B">
      <w:r w:rsidRPr="00367A2B">
        <w:t>This structure reflects a security case for the Instant Messaging software where the main goal (G1) is about ensuring the software's security in an operational environment. Context definitions are provided to clarify key aspects like the software, the environment, and what "acceptably secure" means. The hierarchy progresses to detail the protection of software assets, further breaking down the argument to handle different asset categories as defined in the PEDD classification.</w:t>
      </w:r>
    </w:p>
    <w:p w14:paraId="5E7BD706" w14:textId="77777777" w:rsidR="00367A2B" w:rsidRPr="00367A2B" w:rsidRDefault="00367A2B" w:rsidP="00367A2B"/>
    <w:p w14:paraId="4FF4F4A5" w14:textId="77777777" w:rsidR="00367A2B" w:rsidRPr="00367A2B" w:rsidRDefault="00367A2B" w:rsidP="00367A2B">
      <w:r w:rsidRPr="00367A2B">
        <w:t>This arrangement not only offers a structured way to understand the security of Instant Messaging software but also emphasizes the essential aspects such as asset clarification and the significance of type-based protection within the broader assurance framework.</w:t>
      </w:r>
    </w:p>
    <w:p w14:paraId="157A58B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01"/>
    <w:rsid w:val="00182702"/>
    <w:rsid w:val="00204EC0"/>
    <w:rsid w:val="00367A2B"/>
    <w:rsid w:val="00AA61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2915"/>
  <w15:chartTrackingRefBased/>
  <w15:docId w15:val="{E891269D-D8D0-445E-9D86-4118BE8AC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61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A61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A610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610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A610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A61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61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61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61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1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A61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A610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610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A610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A61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61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61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6101"/>
    <w:rPr>
      <w:rFonts w:eastAsiaTheme="majorEastAsia" w:cstheme="majorBidi"/>
      <w:color w:val="272727" w:themeColor="text1" w:themeTint="D8"/>
    </w:rPr>
  </w:style>
  <w:style w:type="paragraph" w:styleId="Title">
    <w:name w:val="Title"/>
    <w:basedOn w:val="Normal"/>
    <w:next w:val="Normal"/>
    <w:link w:val="TitleChar"/>
    <w:uiPriority w:val="10"/>
    <w:qFormat/>
    <w:rsid w:val="00AA61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61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61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61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6101"/>
    <w:pPr>
      <w:spacing w:before="160"/>
      <w:jc w:val="center"/>
    </w:pPr>
    <w:rPr>
      <w:i/>
      <w:iCs/>
      <w:color w:val="404040" w:themeColor="text1" w:themeTint="BF"/>
    </w:rPr>
  </w:style>
  <w:style w:type="character" w:customStyle="1" w:styleId="QuoteChar">
    <w:name w:val="Quote Char"/>
    <w:basedOn w:val="DefaultParagraphFont"/>
    <w:link w:val="Quote"/>
    <w:uiPriority w:val="29"/>
    <w:rsid w:val="00AA6101"/>
    <w:rPr>
      <w:i/>
      <w:iCs/>
      <w:color w:val="404040" w:themeColor="text1" w:themeTint="BF"/>
    </w:rPr>
  </w:style>
  <w:style w:type="paragraph" w:styleId="ListParagraph">
    <w:name w:val="List Paragraph"/>
    <w:basedOn w:val="Normal"/>
    <w:uiPriority w:val="34"/>
    <w:qFormat/>
    <w:rsid w:val="00AA6101"/>
    <w:pPr>
      <w:ind w:left="720"/>
      <w:contextualSpacing/>
    </w:pPr>
  </w:style>
  <w:style w:type="character" w:styleId="IntenseEmphasis">
    <w:name w:val="Intense Emphasis"/>
    <w:basedOn w:val="DefaultParagraphFont"/>
    <w:uiPriority w:val="21"/>
    <w:qFormat/>
    <w:rsid w:val="00AA6101"/>
    <w:rPr>
      <w:i/>
      <w:iCs/>
      <w:color w:val="2F5496" w:themeColor="accent1" w:themeShade="BF"/>
    </w:rPr>
  </w:style>
  <w:style w:type="paragraph" w:styleId="IntenseQuote">
    <w:name w:val="Intense Quote"/>
    <w:basedOn w:val="Normal"/>
    <w:next w:val="Normal"/>
    <w:link w:val="IntenseQuoteChar"/>
    <w:uiPriority w:val="30"/>
    <w:qFormat/>
    <w:rsid w:val="00AA61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6101"/>
    <w:rPr>
      <w:i/>
      <w:iCs/>
      <w:color w:val="2F5496" w:themeColor="accent1" w:themeShade="BF"/>
    </w:rPr>
  </w:style>
  <w:style w:type="character" w:styleId="IntenseReference">
    <w:name w:val="Intense Reference"/>
    <w:basedOn w:val="DefaultParagraphFont"/>
    <w:uiPriority w:val="32"/>
    <w:qFormat/>
    <w:rsid w:val="00AA610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766759">
      <w:bodyDiv w:val="1"/>
      <w:marLeft w:val="0"/>
      <w:marRight w:val="0"/>
      <w:marTop w:val="0"/>
      <w:marBottom w:val="0"/>
      <w:divBdr>
        <w:top w:val="none" w:sz="0" w:space="0" w:color="auto"/>
        <w:left w:val="none" w:sz="0" w:space="0" w:color="auto"/>
        <w:bottom w:val="none" w:sz="0" w:space="0" w:color="auto"/>
        <w:right w:val="none" w:sz="0" w:space="0" w:color="auto"/>
      </w:divBdr>
      <w:divsChild>
        <w:div w:id="1547180174">
          <w:marLeft w:val="0"/>
          <w:marRight w:val="0"/>
          <w:marTop w:val="0"/>
          <w:marBottom w:val="0"/>
          <w:divBdr>
            <w:top w:val="none" w:sz="0" w:space="0" w:color="auto"/>
            <w:left w:val="none" w:sz="0" w:space="0" w:color="auto"/>
            <w:bottom w:val="none" w:sz="0" w:space="0" w:color="auto"/>
            <w:right w:val="none" w:sz="0" w:space="0" w:color="auto"/>
          </w:divBdr>
          <w:divsChild>
            <w:div w:id="563611734">
              <w:marLeft w:val="0"/>
              <w:marRight w:val="0"/>
              <w:marTop w:val="0"/>
              <w:marBottom w:val="0"/>
              <w:divBdr>
                <w:top w:val="none" w:sz="0" w:space="0" w:color="auto"/>
                <w:left w:val="none" w:sz="0" w:space="0" w:color="auto"/>
                <w:bottom w:val="none" w:sz="0" w:space="0" w:color="auto"/>
                <w:right w:val="none" w:sz="0" w:space="0" w:color="auto"/>
              </w:divBdr>
              <w:divsChild>
                <w:div w:id="1116100315">
                  <w:marLeft w:val="45"/>
                  <w:marRight w:val="0"/>
                  <w:marTop w:val="105"/>
                  <w:marBottom w:val="75"/>
                  <w:divBdr>
                    <w:top w:val="none" w:sz="0" w:space="0" w:color="auto"/>
                    <w:left w:val="none" w:sz="0" w:space="0" w:color="auto"/>
                    <w:bottom w:val="none" w:sz="0" w:space="0" w:color="auto"/>
                    <w:right w:val="none" w:sz="0" w:space="0" w:color="auto"/>
                  </w:divBdr>
                  <w:divsChild>
                    <w:div w:id="1456754398">
                      <w:marLeft w:val="0"/>
                      <w:marRight w:val="0"/>
                      <w:marTop w:val="0"/>
                      <w:marBottom w:val="0"/>
                      <w:divBdr>
                        <w:top w:val="none" w:sz="0" w:space="0" w:color="auto"/>
                        <w:left w:val="none" w:sz="0" w:space="0" w:color="auto"/>
                        <w:bottom w:val="none" w:sz="0" w:space="0" w:color="auto"/>
                        <w:right w:val="none" w:sz="0" w:space="0" w:color="auto"/>
                      </w:divBdr>
                      <w:divsChild>
                        <w:div w:id="615868782">
                          <w:marLeft w:val="0"/>
                          <w:marRight w:val="0"/>
                          <w:marTop w:val="0"/>
                          <w:marBottom w:val="0"/>
                          <w:divBdr>
                            <w:top w:val="none" w:sz="0" w:space="0" w:color="auto"/>
                            <w:left w:val="none" w:sz="0" w:space="0" w:color="auto"/>
                            <w:bottom w:val="none" w:sz="0" w:space="0" w:color="auto"/>
                            <w:right w:val="none" w:sz="0" w:space="0" w:color="auto"/>
                          </w:divBdr>
                          <w:divsChild>
                            <w:div w:id="1173649141">
                              <w:marLeft w:val="0"/>
                              <w:marRight w:val="0"/>
                              <w:marTop w:val="0"/>
                              <w:marBottom w:val="0"/>
                              <w:divBdr>
                                <w:top w:val="none" w:sz="0" w:space="0" w:color="auto"/>
                                <w:left w:val="none" w:sz="0" w:space="0" w:color="auto"/>
                                <w:bottom w:val="none" w:sz="0" w:space="0" w:color="auto"/>
                                <w:right w:val="none" w:sz="0" w:space="0" w:color="auto"/>
                              </w:divBdr>
                              <w:divsChild>
                                <w:div w:id="1073819923">
                                  <w:marLeft w:val="0"/>
                                  <w:marRight w:val="0"/>
                                  <w:marTop w:val="0"/>
                                  <w:marBottom w:val="0"/>
                                  <w:divBdr>
                                    <w:top w:val="none" w:sz="0" w:space="0" w:color="auto"/>
                                    <w:left w:val="none" w:sz="0" w:space="0" w:color="auto"/>
                                    <w:bottom w:val="none" w:sz="0" w:space="0" w:color="auto"/>
                                    <w:right w:val="none" w:sz="0" w:space="0" w:color="auto"/>
                                  </w:divBdr>
                                  <w:divsChild>
                                    <w:div w:id="229386548">
                                      <w:marLeft w:val="0"/>
                                      <w:marRight w:val="0"/>
                                      <w:marTop w:val="0"/>
                                      <w:marBottom w:val="0"/>
                                      <w:divBdr>
                                        <w:top w:val="none" w:sz="0" w:space="0" w:color="auto"/>
                                        <w:left w:val="none" w:sz="0" w:space="0" w:color="auto"/>
                                        <w:bottom w:val="none" w:sz="0" w:space="0" w:color="auto"/>
                                        <w:right w:val="none" w:sz="0" w:space="0" w:color="auto"/>
                                      </w:divBdr>
                                      <w:divsChild>
                                        <w:div w:id="138571304">
                                          <w:marLeft w:val="0"/>
                                          <w:marRight w:val="0"/>
                                          <w:marTop w:val="0"/>
                                          <w:marBottom w:val="0"/>
                                          <w:divBdr>
                                            <w:top w:val="none" w:sz="0" w:space="0" w:color="auto"/>
                                            <w:left w:val="none" w:sz="0" w:space="0" w:color="auto"/>
                                            <w:bottom w:val="none" w:sz="0" w:space="0" w:color="auto"/>
                                            <w:right w:val="none" w:sz="0" w:space="0" w:color="auto"/>
                                          </w:divBdr>
                                          <w:divsChild>
                                            <w:div w:id="439684357">
                                              <w:marLeft w:val="0"/>
                                              <w:marRight w:val="0"/>
                                              <w:marTop w:val="15"/>
                                              <w:marBottom w:val="0"/>
                                              <w:divBdr>
                                                <w:top w:val="none" w:sz="0" w:space="0" w:color="auto"/>
                                                <w:left w:val="none" w:sz="0" w:space="0" w:color="auto"/>
                                                <w:bottom w:val="none" w:sz="0" w:space="0" w:color="auto"/>
                                                <w:right w:val="none" w:sz="0" w:space="0" w:color="auto"/>
                                              </w:divBdr>
                                              <w:divsChild>
                                                <w:div w:id="1853565332">
                                                  <w:marLeft w:val="0"/>
                                                  <w:marRight w:val="15"/>
                                                  <w:marTop w:val="0"/>
                                                  <w:marBottom w:val="0"/>
                                                  <w:divBdr>
                                                    <w:top w:val="none" w:sz="0" w:space="0" w:color="auto"/>
                                                    <w:left w:val="none" w:sz="0" w:space="0" w:color="auto"/>
                                                    <w:bottom w:val="none" w:sz="0" w:space="0" w:color="auto"/>
                                                    <w:right w:val="none" w:sz="0" w:space="0" w:color="auto"/>
                                                  </w:divBdr>
                                                  <w:divsChild>
                                                    <w:div w:id="847208521">
                                                      <w:marLeft w:val="0"/>
                                                      <w:marRight w:val="0"/>
                                                      <w:marTop w:val="0"/>
                                                      <w:marBottom w:val="0"/>
                                                      <w:divBdr>
                                                        <w:top w:val="none" w:sz="0" w:space="0" w:color="auto"/>
                                                        <w:left w:val="none" w:sz="0" w:space="0" w:color="auto"/>
                                                        <w:bottom w:val="none" w:sz="0" w:space="0" w:color="auto"/>
                                                        <w:right w:val="none" w:sz="0" w:space="0" w:color="auto"/>
                                                      </w:divBdr>
                                                      <w:divsChild>
                                                        <w:div w:id="1337877349">
                                                          <w:marLeft w:val="0"/>
                                                          <w:marRight w:val="0"/>
                                                          <w:marTop w:val="0"/>
                                                          <w:marBottom w:val="0"/>
                                                          <w:divBdr>
                                                            <w:top w:val="none" w:sz="0" w:space="0" w:color="auto"/>
                                                            <w:left w:val="none" w:sz="0" w:space="0" w:color="auto"/>
                                                            <w:bottom w:val="none" w:sz="0" w:space="0" w:color="auto"/>
                                                            <w:right w:val="none" w:sz="0" w:space="0" w:color="auto"/>
                                                          </w:divBdr>
                                                          <w:divsChild>
                                                            <w:div w:id="1799715394">
                                                              <w:marLeft w:val="0"/>
                                                              <w:marRight w:val="0"/>
                                                              <w:marTop w:val="0"/>
                                                              <w:marBottom w:val="0"/>
                                                              <w:divBdr>
                                                                <w:top w:val="none" w:sz="0" w:space="0" w:color="auto"/>
                                                                <w:left w:val="none" w:sz="0" w:space="0" w:color="auto"/>
                                                                <w:bottom w:val="none" w:sz="0" w:space="0" w:color="auto"/>
                                                                <w:right w:val="none" w:sz="0" w:space="0" w:color="auto"/>
                                                              </w:divBdr>
                                                              <w:divsChild>
                                                                <w:div w:id="230777829">
                                                                  <w:marLeft w:val="0"/>
                                                                  <w:marRight w:val="0"/>
                                                                  <w:marTop w:val="0"/>
                                                                  <w:marBottom w:val="0"/>
                                                                  <w:divBdr>
                                                                    <w:top w:val="none" w:sz="0" w:space="0" w:color="auto"/>
                                                                    <w:left w:val="none" w:sz="0" w:space="0" w:color="auto"/>
                                                                    <w:bottom w:val="none" w:sz="0" w:space="0" w:color="auto"/>
                                                                    <w:right w:val="none" w:sz="0" w:space="0" w:color="auto"/>
                                                                  </w:divBdr>
                                                                  <w:divsChild>
                                                                    <w:div w:id="10826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65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507437">
      <w:bodyDiv w:val="1"/>
      <w:marLeft w:val="0"/>
      <w:marRight w:val="0"/>
      <w:marTop w:val="0"/>
      <w:marBottom w:val="0"/>
      <w:divBdr>
        <w:top w:val="none" w:sz="0" w:space="0" w:color="auto"/>
        <w:left w:val="none" w:sz="0" w:space="0" w:color="auto"/>
        <w:bottom w:val="none" w:sz="0" w:space="0" w:color="auto"/>
        <w:right w:val="none" w:sz="0" w:space="0" w:color="auto"/>
      </w:divBdr>
      <w:divsChild>
        <w:div w:id="980766770">
          <w:marLeft w:val="0"/>
          <w:marRight w:val="0"/>
          <w:marTop w:val="0"/>
          <w:marBottom w:val="0"/>
          <w:divBdr>
            <w:top w:val="none" w:sz="0" w:space="0" w:color="auto"/>
            <w:left w:val="none" w:sz="0" w:space="0" w:color="auto"/>
            <w:bottom w:val="none" w:sz="0" w:space="0" w:color="auto"/>
            <w:right w:val="none" w:sz="0" w:space="0" w:color="auto"/>
          </w:divBdr>
          <w:divsChild>
            <w:div w:id="347409400">
              <w:marLeft w:val="0"/>
              <w:marRight w:val="0"/>
              <w:marTop w:val="0"/>
              <w:marBottom w:val="0"/>
              <w:divBdr>
                <w:top w:val="none" w:sz="0" w:space="0" w:color="auto"/>
                <w:left w:val="none" w:sz="0" w:space="0" w:color="auto"/>
                <w:bottom w:val="none" w:sz="0" w:space="0" w:color="auto"/>
                <w:right w:val="none" w:sz="0" w:space="0" w:color="auto"/>
              </w:divBdr>
              <w:divsChild>
                <w:div w:id="1164010543">
                  <w:marLeft w:val="45"/>
                  <w:marRight w:val="0"/>
                  <w:marTop w:val="105"/>
                  <w:marBottom w:val="75"/>
                  <w:divBdr>
                    <w:top w:val="none" w:sz="0" w:space="0" w:color="auto"/>
                    <w:left w:val="none" w:sz="0" w:space="0" w:color="auto"/>
                    <w:bottom w:val="none" w:sz="0" w:space="0" w:color="auto"/>
                    <w:right w:val="none" w:sz="0" w:space="0" w:color="auto"/>
                  </w:divBdr>
                  <w:divsChild>
                    <w:div w:id="1715232206">
                      <w:marLeft w:val="0"/>
                      <w:marRight w:val="0"/>
                      <w:marTop w:val="0"/>
                      <w:marBottom w:val="0"/>
                      <w:divBdr>
                        <w:top w:val="none" w:sz="0" w:space="0" w:color="auto"/>
                        <w:left w:val="none" w:sz="0" w:space="0" w:color="auto"/>
                        <w:bottom w:val="none" w:sz="0" w:space="0" w:color="auto"/>
                        <w:right w:val="none" w:sz="0" w:space="0" w:color="auto"/>
                      </w:divBdr>
                      <w:divsChild>
                        <w:div w:id="1156914701">
                          <w:marLeft w:val="0"/>
                          <w:marRight w:val="0"/>
                          <w:marTop w:val="0"/>
                          <w:marBottom w:val="0"/>
                          <w:divBdr>
                            <w:top w:val="none" w:sz="0" w:space="0" w:color="auto"/>
                            <w:left w:val="none" w:sz="0" w:space="0" w:color="auto"/>
                            <w:bottom w:val="none" w:sz="0" w:space="0" w:color="auto"/>
                            <w:right w:val="none" w:sz="0" w:space="0" w:color="auto"/>
                          </w:divBdr>
                          <w:divsChild>
                            <w:div w:id="422148030">
                              <w:marLeft w:val="0"/>
                              <w:marRight w:val="0"/>
                              <w:marTop w:val="0"/>
                              <w:marBottom w:val="0"/>
                              <w:divBdr>
                                <w:top w:val="none" w:sz="0" w:space="0" w:color="auto"/>
                                <w:left w:val="none" w:sz="0" w:space="0" w:color="auto"/>
                                <w:bottom w:val="none" w:sz="0" w:space="0" w:color="auto"/>
                                <w:right w:val="none" w:sz="0" w:space="0" w:color="auto"/>
                              </w:divBdr>
                              <w:divsChild>
                                <w:div w:id="1941139988">
                                  <w:marLeft w:val="0"/>
                                  <w:marRight w:val="0"/>
                                  <w:marTop w:val="0"/>
                                  <w:marBottom w:val="0"/>
                                  <w:divBdr>
                                    <w:top w:val="none" w:sz="0" w:space="0" w:color="auto"/>
                                    <w:left w:val="none" w:sz="0" w:space="0" w:color="auto"/>
                                    <w:bottom w:val="none" w:sz="0" w:space="0" w:color="auto"/>
                                    <w:right w:val="none" w:sz="0" w:space="0" w:color="auto"/>
                                  </w:divBdr>
                                  <w:divsChild>
                                    <w:div w:id="1159927489">
                                      <w:marLeft w:val="0"/>
                                      <w:marRight w:val="0"/>
                                      <w:marTop w:val="0"/>
                                      <w:marBottom w:val="0"/>
                                      <w:divBdr>
                                        <w:top w:val="none" w:sz="0" w:space="0" w:color="auto"/>
                                        <w:left w:val="none" w:sz="0" w:space="0" w:color="auto"/>
                                        <w:bottom w:val="none" w:sz="0" w:space="0" w:color="auto"/>
                                        <w:right w:val="none" w:sz="0" w:space="0" w:color="auto"/>
                                      </w:divBdr>
                                      <w:divsChild>
                                        <w:div w:id="1919631480">
                                          <w:marLeft w:val="0"/>
                                          <w:marRight w:val="0"/>
                                          <w:marTop w:val="0"/>
                                          <w:marBottom w:val="0"/>
                                          <w:divBdr>
                                            <w:top w:val="none" w:sz="0" w:space="0" w:color="auto"/>
                                            <w:left w:val="none" w:sz="0" w:space="0" w:color="auto"/>
                                            <w:bottom w:val="none" w:sz="0" w:space="0" w:color="auto"/>
                                            <w:right w:val="none" w:sz="0" w:space="0" w:color="auto"/>
                                          </w:divBdr>
                                          <w:divsChild>
                                            <w:div w:id="1575167709">
                                              <w:marLeft w:val="0"/>
                                              <w:marRight w:val="0"/>
                                              <w:marTop w:val="15"/>
                                              <w:marBottom w:val="0"/>
                                              <w:divBdr>
                                                <w:top w:val="none" w:sz="0" w:space="0" w:color="auto"/>
                                                <w:left w:val="none" w:sz="0" w:space="0" w:color="auto"/>
                                                <w:bottom w:val="none" w:sz="0" w:space="0" w:color="auto"/>
                                                <w:right w:val="none" w:sz="0" w:space="0" w:color="auto"/>
                                              </w:divBdr>
                                              <w:divsChild>
                                                <w:div w:id="465583951">
                                                  <w:marLeft w:val="0"/>
                                                  <w:marRight w:val="15"/>
                                                  <w:marTop w:val="0"/>
                                                  <w:marBottom w:val="0"/>
                                                  <w:divBdr>
                                                    <w:top w:val="none" w:sz="0" w:space="0" w:color="auto"/>
                                                    <w:left w:val="none" w:sz="0" w:space="0" w:color="auto"/>
                                                    <w:bottom w:val="none" w:sz="0" w:space="0" w:color="auto"/>
                                                    <w:right w:val="none" w:sz="0" w:space="0" w:color="auto"/>
                                                  </w:divBdr>
                                                  <w:divsChild>
                                                    <w:div w:id="1083989182">
                                                      <w:marLeft w:val="0"/>
                                                      <w:marRight w:val="0"/>
                                                      <w:marTop w:val="0"/>
                                                      <w:marBottom w:val="0"/>
                                                      <w:divBdr>
                                                        <w:top w:val="none" w:sz="0" w:space="0" w:color="auto"/>
                                                        <w:left w:val="none" w:sz="0" w:space="0" w:color="auto"/>
                                                        <w:bottom w:val="none" w:sz="0" w:space="0" w:color="auto"/>
                                                        <w:right w:val="none" w:sz="0" w:space="0" w:color="auto"/>
                                                      </w:divBdr>
                                                      <w:divsChild>
                                                        <w:div w:id="199166298">
                                                          <w:marLeft w:val="0"/>
                                                          <w:marRight w:val="0"/>
                                                          <w:marTop w:val="0"/>
                                                          <w:marBottom w:val="0"/>
                                                          <w:divBdr>
                                                            <w:top w:val="none" w:sz="0" w:space="0" w:color="auto"/>
                                                            <w:left w:val="none" w:sz="0" w:space="0" w:color="auto"/>
                                                            <w:bottom w:val="none" w:sz="0" w:space="0" w:color="auto"/>
                                                            <w:right w:val="none" w:sz="0" w:space="0" w:color="auto"/>
                                                          </w:divBdr>
                                                          <w:divsChild>
                                                            <w:div w:id="2026978815">
                                                              <w:marLeft w:val="0"/>
                                                              <w:marRight w:val="0"/>
                                                              <w:marTop w:val="0"/>
                                                              <w:marBottom w:val="0"/>
                                                              <w:divBdr>
                                                                <w:top w:val="none" w:sz="0" w:space="0" w:color="auto"/>
                                                                <w:left w:val="none" w:sz="0" w:space="0" w:color="auto"/>
                                                                <w:bottom w:val="none" w:sz="0" w:space="0" w:color="auto"/>
                                                                <w:right w:val="none" w:sz="0" w:space="0" w:color="auto"/>
                                                              </w:divBdr>
                                                              <w:divsChild>
                                                                <w:div w:id="252446010">
                                                                  <w:marLeft w:val="0"/>
                                                                  <w:marRight w:val="0"/>
                                                                  <w:marTop w:val="0"/>
                                                                  <w:marBottom w:val="0"/>
                                                                  <w:divBdr>
                                                                    <w:top w:val="none" w:sz="0" w:space="0" w:color="auto"/>
                                                                    <w:left w:val="none" w:sz="0" w:space="0" w:color="auto"/>
                                                                    <w:bottom w:val="none" w:sz="0" w:space="0" w:color="auto"/>
                                                                    <w:right w:val="none" w:sz="0" w:space="0" w:color="auto"/>
                                                                  </w:divBdr>
                                                                  <w:divsChild>
                                                                    <w:div w:id="93783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62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2024-08-11T04:47:00Z</dcterms:created>
  <dcterms:modified xsi:type="dcterms:W3CDTF">2024-08-11T04:50:00Z</dcterms:modified>
</cp:coreProperties>
</file>