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3AA872" w14:textId="77777777" w:rsidR="00562CF2" w:rsidRPr="00562CF2" w:rsidRDefault="00562CF2" w:rsidP="00562CF2">
      <w:r w:rsidRPr="00562CF2">
        <w:t>Based on the given security case pattern and using the domain information provided for Instant Messaging (IM) software, we can instantiate the security case pattern to specifically address the IM software's security considerations. Below is the security case structured in a hierarchical tree format using dashes (-) to denote different levels and placeholders are instantiated based on the domain information.</w:t>
      </w:r>
    </w:p>
    <w:p w14:paraId="3C5D0231" w14:textId="77777777" w:rsidR="00562CF2" w:rsidRPr="00562CF2" w:rsidRDefault="00562CF2" w:rsidP="00562CF2"/>
    <w:p w14:paraId="5729F767" w14:textId="77777777" w:rsidR="00562CF2" w:rsidRPr="00562CF2" w:rsidRDefault="00562CF2" w:rsidP="00562CF2">
      <w:r w:rsidRPr="00562CF2">
        <w:t>```</w:t>
      </w:r>
    </w:p>
    <w:p w14:paraId="00050FF3" w14:textId="77777777" w:rsidR="00562CF2" w:rsidRPr="00562CF2" w:rsidRDefault="00562CF2" w:rsidP="00562CF2">
      <w:r w:rsidRPr="00562CF2">
        <w:t>- Goal (G1, "IM software is acceptably secure in operational environment")</w:t>
      </w:r>
    </w:p>
    <w:p w14:paraId="5D419579" w14:textId="77777777" w:rsidR="00562CF2" w:rsidRPr="00562CF2" w:rsidRDefault="00562CF2" w:rsidP="00562CF2">
      <w:r w:rsidRPr="00562CF2">
        <w:t xml:space="preserve">  - Context (C1, "Definition and description of IM software")</w:t>
      </w:r>
    </w:p>
    <w:p w14:paraId="381025A4" w14:textId="77777777" w:rsidR="00562CF2" w:rsidRPr="00562CF2" w:rsidRDefault="00562CF2" w:rsidP="00562CF2">
      <w:r w:rsidRPr="00562CF2">
        <w:t xml:space="preserve">  - Context (C2, "Definition and description of operational environment")</w:t>
      </w:r>
    </w:p>
    <w:p w14:paraId="5E80CE62" w14:textId="77777777" w:rsidR="00562CF2" w:rsidRPr="00562CF2" w:rsidRDefault="00562CF2" w:rsidP="00562CF2">
      <w:r w:rsidRPr="00562CF2">
        <w:t xml:space="preserve">  - Context (C3, "Definition of 'acceptably secure' in terms of security measures")</w:t>
      </w:r>
    </w:p>
    <w:p w14:paraId="0E7A5C39" w14:textId="77777777" w:rsidR="00562CF2" w:rsidRPr="00562CF2" w:rsidRDefault="00562CF2" w:rsidP="00562CF2">
      <w:r w:rsidRPr="00562CF2">
        <w:t xml:space="preserve">  - </w:t>
      </w:r>
      <w:proofErr w:type="spellStart"/>
      <w:r w:rsidRPr="00562CF2">
        <w:t>SupportedBy</w:t>
      </w:r>
      <w:proofErr w:type="spellEnd"/>
    </w:p>
    <w:p w14:paraId="0730A94A" w14:textId="77777777" w:rsidR="00562CF2" w:rsidRPr="00562CF2" w:rsidRDefault="00562CF2" w:rsidP="00562CF2">
      <w:r w:rsidRPr="00562CF2">
        <w:t xml:space="preserve">    - Strategy (S1, "Argument that IM software assets are under protection")</w:t>
      </w:r>
    </w:p>
    <w:p w14:paraId="70DB204C" w14:textId="77777777" w:rsidR="00562CF2" w:rsidRPr="00562CF2" w:rsidRDefault="00562CF2" w:rsidP="00562CF2">
      <w:r w:rsidRPr="00562CF2">
        <w:t xml:space="preserve">      - Justification (J1, "Protection of software assets supports that IM software is acceptably secure")</w:t>
      </w:r>
    </w:p>
    <w:p w14:paraId="2172E817" w14:textId="77777777" w:rsidR="00562CF2" w:rsidRPr="00562CF2" w:rsidRDefault="00562CF2" w:rsidP="00562CF2">
      <w:r w:rsidRPr="00562CF2">
        <w:t xml:space="preserve">      - </w:t>
      </w:r>
      <w:proofErr w:type="spellStart"/>
      <w:r w:rsidRPr="00562CF2">
        <w:t>SupportedBy</w:t>
      </w:r>
      <w:proofErr w:type="spellEnd"/>
    </w:p>
    <w:p w14:paraId="503E8429" w14:textId="77777777" w:rsidR="00562CF2" w:rsidRPr="00562CF2" w:rsidRDefault="00562CF2" w:rsidP="00562CF2">
      <w:r w:rsidRPr="00562CF2">
        <w:t xml:space="preserve">        - Goal (G2, "All identified IM software critical assets are protected")</w:t>
      </w:r>
    </w:p>
    <w:p w14:paraId="0960EF84" w14:textId="77777777" w:rsidR="00562CF2" w:rsidRPr="00562CF2" w:rsidRDefault="00562CF2" w:rsidP="00562CF2">
      <w:r w:rsidRPr="00562CF2">
        <w:t xml:space="preserve">          - Context (C4, "List of IM software critical assets: Registration information, Registration process, User account information, Authentication information, Login process, Chat logs")</w:t>
      </w:r>
    </w:p>
    <w:p w14:paraId="66D14D87" w14:textId="77777777" w:rsidR="00562CF2" w:rsidRPr="00562CF2" w:rsidRDefault="00562CF2" w:rsidP="00562CF2">
      <w:r w:rsidRPr="00562CF2">
        <w:t xml:space="preserve">          - Justification (J2, "Relationship between assets is clear and can be argued separately")</w:t>
      </w:r>
    </w:p>
    <w:p w14:paraId="06982530" w14:textId="77777777" w:rsidR="00562CF2" w:rsidRPr="00562CF2" w:rsidRDefault="00562CF2" w:rsidP="00562CF2">
      <w:r w:rsidRPr="00562CF2">
        <w:t xml:space="preserve">          - </w:t>
      </w:r>
      <w:proofErr w:type="spellStart"/>
      <w:r w:rsidRPr="00562CF2">
        <w:t>SupportedBy</w:t>
      </w:r>
      <w:proofErr w:type="spellEnd"/>
    </w:p>
    <w:p w14:paraId="15D7608E" w14:textId="77777777" w:rsidR="00562CF2" w:rsidRPr="00562CF2" w:rsidRDefault="00562CF2" w:rsidP="00562CF2">
      <w:r w:rsidRPr="00562CF2">
        <w:t xml:space="preserve">            - Strategy (S2, "Respective arguments of IM software critical assets")</w:t>
      </w:r>
    </w:p>
    <w:p w14:paraId="029FF152" w14:textId="77777777" w:rsidR="00562CF2" w:rsidRPr="00562CF2" w:rsidRDefault="00562CF2" w:rsidP="00562CF2">
      <w:r w:rsidRPr="00562CF2">
        <w:t xml:space="preserve">              - </w:t>
      </w:r>
      <w:proofErr w:type="spellStart"/>
      <w:r w:rsidRPr="00562CF2">
        <w:t>SupportedBy</w:t>
      </w:r>
      <w:proofErr w:type="spellEnd"/>
    </w:p>
    <w:p w14:paraId="4CF98013" w14:textId="77777777" w:rsidR="00562CF2" w:rsidRPr="00562CF2" w:rsidRDefault="00562CF2" w:rsidP="00562CF2">
      <w:r w:rsidRPr="00562CF2">
        <w:t xml:space="preserve">                - Goal (G3, "Each IM software critical asset is protected")</w:t>
      </w:r>
    </w:p>
    <w:p w14:paraId="1AB335F8" w14:textId="77777777" w:rsidR="00562CF2" w:rsidRPr="00562CF2" w:rsidRDefault="00562CF2" w:rsidP="00562CF2">
      <w:r w:rsidRPr="00562CF2">
        <w:t xml:space="preserve">                  - </w:t>
      </w:r>
      <w:proofErr w:type="spellStart"/>
      <w:r w:rsidRPr="00562CF2">
        <w:t>HasMultiplicity</w:t>
      </w:r>
      <w:proofErr w:type="spellEnd"/>
      <w:r w:rsidRPr="00562CF2">
        <w:t xml:space="preserve"> (S2, G3, number of software critical asset = 4)</w:t>
      </w:r>
    </w:p>
    <w:p w14:paraId="682A2623" w14:textId="77777777" w:rsidR="00562CF2" w:rsidRPr="00562CF2" w:rsidRDefault="00562CF2" w:rsidP="00562CF2">
      <w:r w:rsidRPr="00562CF2">
        <w:t xml:space="preserve">                  - </w:t>
      </w:r>
      <w:proofErr w:type="spellStart"/>
      <w:r w:rsidRPr="00562CF2">
        <w:t>SupportedBy</w:t>
      </w:r>
      <w:proofErr w:type="spellEnd"/>
    </w:p>
    <w:p w14:paraId="3405EBA6" w14:textId="77777777" w:rsidR="00562CF2" w:rsidRPr="00562CF2" w:rsidRDefault="00562CF2" w:rsidP="00562CF2">
      <w:r w:rsidRPr="00562CF2">
        <w:t xml:space="preserve">                    - Strategy (S3, "Argument of the type to which the IM software critical asset belongs")</w:t>
      </w:r>
    </w:p>
    <w:p w14:paraId="622E1E76" w14:textId="77777777" w:rsidR="00562CF2" w:rsidRPr="00562CF2" w:rsidRDefault="00562CF2" w:rsidP="00562CF2">
      <w:r w:rsidRPr="00562CF2">
        <w:t xml:space="preserve">                      - Context (C5, "List of software critical asset types in PEDD: Process, Data Exchange, Environment Entity, Data Storage")</w:t>
      </w:r>
    </w:p>
    <w:p w14:paraId="1E5388EF" w14:textId="77777777" w:rsidR="00562CF2" w:rsidRPr="00562CF2" w:rsidRDefault="00562CF2" w:rsidP="00562CF2">
      <w:r w:rsidRPr="00562CF2">
        <w:t xml:space="preserve">                      - Justification (J3, "Types of software assets are according to PEDD")</w:t>
      </w:r>
    </w:p>
    <w:p w14:paraId="05B8FA2A" w14:textId="77777777" w:rsidR="00562CF2" w:rsidRPr="00562CF2" w:rsidRDefault="00562CF2" w:rsidP="00562CF2">
      <w:r w:rsidRPr="00562CF2">
        <w:t xml:space="preserve">                      - </w:t>
      </w:r>
      <w:proofErr w:type="spellStart"/>
      <w:r w:rsidRPr="00562CF2">
        <w:t>SupportedBy</w:t>
      </w:r>
      <w:proofErr w:type="spellEnd"/>
    </w:p>
    <w:p w14:paraId="2461DFB9" w14:textId="77777777" w:rsidR="00562CF2" w:rsidRPr="00562CF2" w:rsidRDefault="00562CF2" w:rsidP="00562CF2">
      <w:r w:rsidRPr="00562CF2">
        <w:t xml:space="preserve">                        - Goal (G4, "IM software critical asset which belongs to each type in PEDD is protected")</w:t>
      </w:r>
    </w:p>
    <w:p w14:paraId="59D0741A" w14:textId="77777777" w:rsidR="00562CF2" w:rsidRPr="00562CF2" w:rsidRDefault="00562CF2" w:rsidP="00562CF2">
      <w:r w:rsidRPr="00562CF2">
        <w:lastRenderedPageBreak/>
        <w:t>```</w:t>
      </w:r>
    </w:p>
    <w:p w14:paraId="2D02F69E" w14:textId="77777777" w:rsidR="00562CF2" w:rsidRPr="00562CF2" w:rsidRDefault="00562CF2" w:rsidP="00562CF2"/>
    <w:p w14:paraId="65BBD7D3" w14:textId="77777777" w:rsidR="00562CF2" w:rsidRPr="00562CF2" w:rsidRDefault="00562CF2" w:rsidP="00562CF2">
      <w:r w:rsidRPr="00562CF2">
        <w:t>### Explanation:</w:t>
      </w:r>
    </w:p>
    <w:p w14:paraId="72539DFB" w14:textId="77777777" w:rsidR="00562CF2" w:rsidRPr="00562CF2" w:rsidRDefault="00562CF2" w:rsidP="00562CF2"/>
    <w:p w14:paraId="0CE08858" w14:textId="77777777" w:rsidR="00562CF2" w:rsidRPr="00562CF2" w:rsidRDefault="00562CF2" w:rsidP="00562CF2">
      <w:r w:rsidRPr="00562CF2">
        <w:t>1. **Goal G1** establishes the highest-level security goal for the IM software, with its contexts defining the software, operational environment, and the notion of security required.</w:t>
      </w:r>
    </w:p>
    <w:p w14:paraId="1CDB49A6" w14:textId="77777777" w:rsidR="00562CF2" w:rsidRPr="00562CF2" w:rsidRDefault="00562CF2" w:rsidP="00562CF2"/>
    <w:p w14:paraId="23A52931" w14:textId="77777777" w:rsidR="00562CF2" w:rsidRPr="00562CF2" w:rsidRDefault="00562CF2" w:rsidP="00562CF2">
      <w:r w:rsidRPr="00562CF2">
        <w:t>2. **Strategy S1** supports this goal by arguing that the assets of the IM software are protected, backed by **Justification J1** explaining why asset protection is crucial.</w:t>
      </w:r>
    </w:p>
    <w:p w14:paraId="122A0602" w14:textId="77777777" w:rsidR="00562CF2" w:rsidRPr="00562CF2" w:rsidRDefault="00562CF2" w:rsidP="00562CF2"/>
    <w:p w14:paraId="71353FF5" w14:textId="77777777" w:rsidR="00562CF2" w:rsidRPr="00562CF2" w:rsidRDefault="00562CF2" w:rsidP="00562CF2">
      <w:r w:rsidRPr="00562CF2">
        <w:t>3. **Goal G2** further decomposes the goal of asset protection, supported by **Strategy S2**, which addresses the protection of individual critical assets of the IM software, as listed in **Context C4**.</w:t>
      </w:r>
    </w:p>
    <w:p w14:paraId="22E393EA" w14:textId="77777777" w:rsidR="00562CF2" w:rsidRPr="00562CF2" w:rsidRDefault="00562CF2" w:rsidP="00562CF2"/>
    <w:p w14:paraId="0FAE3FDE" w14:textId="77777777" w:rsidR="00562CF2" w:rsidRPr="00562CF2" w:rsidRDefault="00562CF2" w:rsidP="00562CF2">
      <w:r w:rsidRPr="00562CF2">
        <w:t>4. **Goal G3** pertains to the protection of each critical asset, routed through **Strategy S3** focusing on different types of assets based on the PEDD classification.</w:t>
      </w:r>
    </w:p>
    <w:p w14:paraId="2AD4E28B" w14:textId="77777777" w:rsidR="00562CF2" w:rsidRPr="00562CF2" w:rsidRDefault="00562CF2" w:rsidP="00562CF2"/>
    <w:p w14:paraId="4403BF7E" w14:textId="77777777" w:rsidR="00562CF2" w:rsidRPr="00562CF2" w:rsidRDefault="00562CF2" w:rsidP="00562CF2">
      <w:r w:rsidRPr="00562CF2">
        <w:t>5. Finally, **Goal G4** ensures specific protection measures for each type of critical asset as classified in PEDD, explained and justified under their respective context and justification. Each type relates to a portion of the software's internal and external organization detailed in the domain information.</w:t>
      </w:r>
    </w:p>
    <w:p w14:paraId="07A1253E"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929"/>
    <w:rsid w:val="00182702"/>
    <w:rsid w:val="001D4929"/>
    <w:rsid w:val="00204EC0"/>
    <w:rsid w:val="00562CF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D568D"/>
  <w15:chartTrackingRefBased/>
  <w15:docId w15:val="{184CC0FE-A8E3-4073-A46E-A1CE49988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D492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D492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D492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D492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D492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D492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D492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D492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D492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92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D492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D492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D492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D492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D49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D49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D49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D4929"/>
    <w:rPr>
      <w:rFonts w:eastAsiaTheme="majorEastAsia" w:cstheme="majorBidi"/>
      <w:color w:val="272727" w:themeColor="text1" w:themeTint="D8"/>
    </w:rPr>
  </w:style>
  <w:style w:type="paragraph" w:styleId="Title">
    <w:name w:val="Title"/>
    <w:basedOn w:val="Normal"/>
    <w:next w:val="Normal"/>
    <w:link w:val="TitleChar"/>
    <w:uiPriority w:val="10"/>
    <w:qFormat/>
    <w:rsid w:val="001D49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D49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D492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D49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D4929"/>
    <w:pPr>
      <w:spacing w:before="160"/>
      <w:jc w:val="center"/>
    </w:pPr>
    <w:rPr>
      <w:i/>
      <w:iCs/>
      <w:color w:val="404040" w:themeColor="text1" w:themeTint="BF"/>
    </w:rPr>
  </w:style>
  <w:style w:type="character" w:customStyle="1" w:styleId="QuoteChar">
    <w:name w:val="Quote Char"/>
    <w:basedOn w:val="DefaultParagraphFont"/>
    <w:link w:val="Quote"/>
    <w:uiPriority w:val="29"/>
    <w:rsid w:val="001D4929"/>
    <w:rPr>
      <w:i/>
      <w:iCs/>
      <w:color w:val="404040" w:themeColor="text1" w:themeTint="BF"/>
    </w:rPr>
  </w:style>
  <w:style w:type="paragraph" w:styleId="ListParagraph">
    <w:name w:val="List Paragraph"/>
    <w:basedOn w:val="Normal"/>
    <w:uiPriority w:val="34"/>
    <w:qFormat/>
    <w:rsid w:val="001D4929"/>
    <w:pPr>
      <w:ind w:left="720"/>
      <w:contextualSpacing/>
    </w:pPr>
  </w:style>
  <w:style w:type="character" w:styleId="IntenseEmphasis">
    <w:name w:val="Intense Emphasis"/>
    <w:basedOn w:val="DefaultParagraphFont"/>
    <w:uiPriority w:val="21"/>
    <w:qFormat/>
    <w:rsid w:val="001D4929"/>
    <w:rPr>
      <w:i/>
      <w:iCs/>
      <w:color w:val="2F5496" w:themeColor="accent1" w:themeShade="BF"/>
    </w:rPr>
  </w:style>
  <w:style w:type="paragraph" w:styleId="IntenseQuote">
    <w:name w:val="Intense Quote"/>
    <w:basedOn w:val="Normal"/>
    <w:next w:val="Normal"/>
    <w:link w:val="IntenseQuoteChar"/>
    <w:uiPriority w:val="30"/>
    <w:qFormat/>
    <w:rsid w:val="001D492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D4929"/>
    <w:rPr>
      <w:i/>
      <w:iCs/>
      <w:color w:val="2F5496" w:themeColor="accent1" w:themeShade="BF"/>
    </w:rPr>
  </w:style>
  <w:style w:type="character" w:styleId="IntenseReference">
    <w:name w:val="Intense Reference"/>
    <w:basedOn w:val="DefaultParagraphFont"/>
    <w:uiPriority w:val="32"/>
    <w:qFormat/>
    <w:rsid w:val="001D492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307076">
      <w:bodyDiv w:val="1"/>
      <w:marLeft w:val="0"/>
      <w:marRight w:val="0"/>
      <w:marTop w:val="0"/>
      <w:marBottom w:val="0"/>
      <w:divBdr>
        <w:top w:val="none" w:sz="0" w:space="0" w:color="auto"/>
        <w:left w:val="none" w:sz="0" w:space="0" w:color="auto"/>
        <w:bottom w:val="none" w:sz="0" w:space="0" w:color="auto"/>
        <w:right w:val="none" w:sz="0" w:space="0" w:color="auto"/>
      </w:divBdr>
      <w:divsChild>
        <w:div w:id="95492574">
          <w:marLeft w:val="0"/>
          <w:marRight w:val="0"/>
          <w:marTop w:val="0"/>
          <w:marBottom w:val="0"/>
          <w:divBdr>
            <w:top w:val="none" w:sz="0" w:space="0" w:color="auto"/>
            <w:left w:val="none" w:sz="0" w:space="0" w:color="auto"/>
            <w:bottom w:val="none" w:sz="0" w:space="0" w:color="auto"/>
            <w:right w:val="none" w:sz="0" w:space="0" w:color="auto"/>
          </w:divBdr>
          <w:divsChild>
            <w:div w:id="246772761">
              <w:marLeft w:val="0"/>
              <w:marRight w:val="0"/>
              <w:marTop w:val="0"/>
              <w:marBottom w:val="0"/>
              <w:divBdr>
                <w:top w:val="none" w:sz="0" w:space="0" w:color="auto"/>
                <w:left w:val="none" w:sz="0" w:space="0" w:color="auto"/>
                <w:bottom w:val="none" w:sz="0" w:space="0" w:color="auto"/>
                <w:right w:val="none" w:sz="0" w:space="0" w:color="auto"/>
              </w:divBdr>
              <w:divsChild>
                <w:div w:id="746999704">
                  <w:marLeft w:val="45"/>
                  <w:marRight w:val="0"/>
                  <w:marTop w:val="105"/>
                  <w:marBottom w:val="75"/>
                  <w:divBdr>
                    <w:top w:val="none" w:sz="0" w:space="0" w:color="auto"/>
                    <w:left w:val="none" w:sz="0" w:space="0" w:color="auto"/>
                    <w:bottom w:val="none" w:sz="0" w:space="0" w:color="auto"/>
                    <w:right w:val="none" w:sz="0" w:space="0" w:color="auto"/>
                  </w:divBdr>
                  <w:divsChild>
                    <w:div w:id="342707493">
                      <w:marLeft w:val="0"/>
                      <w:marRight w:val="0"/>
                      <w:marTop w:val="0"/>
                      <w:marBottom w:val="0"/>
                      <w:divBdr>
                        <w:top w:val="none" w:sz="0" w:space="0" w:color="auto"/>
                        <w:left w:val="none" w:sz="0" w:space="0" w:color="auto"/>
                        <w:bottom w:val="none" w:sz="0" w:space="0" w:color="auto"/>
                        <w:right w:val="none" w:sz="0" w:space="0" w:color="auto"/>
                      </w:divBdr>
                      <w:divsChild>
                        <w:div w:id="970212881">
                          <w:marLeft w:val="0"/>
                          <w:marRight w:val="0"/>
                          <w:marTop w:val="0"/>
                          <w:marBottom w:val="0"/>
                          <w:divBdr>
                            <w:top w:val="none" w:sz="0" w:space="0" w:color="auto"/>
                            <w:left w:val="none" w:sz="0" w:space="0" w:color="auto"/>
                            <w:bottom w:val="none" w:sz="0" w:space="0" w:color="auto"/>
                            <w:right w:val="none" w:sz="0" w:space="0" w:color="auto"/>
                          </w:divBdr>
                          <w:divsChild>
                            <w:div w:id="1226261048">
                              <w:marLeft w:val="0"/>
                              <w:marRight w:val="0"/>
                              <w:marTop w:val="0"/>
                              <w:marBottom w:val="0"/>
                              <w:divBdr>
                                <w:top w:val="none" w:sz="0" w:space="0" w:color="auto"/>
                                <w:left w:val="none" w:sz="0" w:space="0" w:color="auto"/>
                                <w:bottom w:val="none" w:sz="0" w:space="0" w:color="auto"/>
                                <w:right w:val="none" w:sz="0" w:space="0" w:color="auto"/>
                              </w:divBdr>
                              <w:divsChild>
                                <w:div w:id="861355334">
                                  <w:marLeft w:val="0"/>
                                  <w:marRight w:val="0"/>
                                  <w:marTop w:val="0"/>
                                  <w:marBottom w:val="0"/>
                                  <w:divBdr>
                                    <w:top w:val="none" w:sz="0" w:space="0" w:color="auto"/>
                                    <w:left w:val="none" w:sz="0" w:space="0" w:color="auto"/>
                                    <w:bottom w:val="none" w:sz="0" w:space="0" w:color="auto"/>
                                    <w:right w:val="none" w:sz="0" w:space="0" w:color="auto"/>
                                  </w:divBdr>
                                  <w:divsChild>
                                    <w:div w:id="514851388">
                                      <w:marLeft w:val="0"/>
                                      <w:marRight w:val="0"/>
                                      <w:marTop w:val="0"/>
                                      <w:marBottom w:val="0"/>
                                      <w:divBdr>
                                        <w:top w:val="none" w:sz="0" w:space="0" w:color="auto"/>
                                        <w:left w:val="none" w:sz="0" w:space="0" w:color="auto"/>
                                        <w:bottom w:val="none" w:sz="0" w:space="0" w:color="auto"/>
                                        <w:right w:val="none" w:sz="0" w:space="0" w:color="auto"/>
                                      </w:divBdr>
                                      <w:divsChild>
                                        <w:div w:id="379862141">
                                          <w:marLeft w:val="0"/>
                                          <w:marRight w:val="0"/>
                                          <w:marTop w:val="0"/>
                                          <w:marBottom w:val="0"/>
                                          <w:divBdr>
                                            <w:top w:val="none" w:sz="0" w:space="0" w:color="auto"/>
                                            <w:left w:val="none" w:sz="0" w:space="0" w:color="auto"/>
                                            <w:bottom w:val="none" w:sz="0" w:space="0" w:color="auto"/>
                                            <w:right w:val="none" w:sz="0" w:space="0" w:color="auto"/>
                                          </w:divBdr>
                                          <w:divsChild>
                                            <w:div w:id="546918933">
                                              <w:marLeft w:val="0"/>
                                              <w:marRight w:val="0"/>
                                              <w:marTop w:val="15"/>
                                              <w:marBottom w:val="0"/>
                                              <w:divBdr>
                                                <w:top w:val="none" w:sz="0" w:space="0" w:color="auto"/>
                                                <w:left w:val="none" w:sz="0" w:space="0" w:color="auto"/>
                                                <w:bottom w:val="none" w:sz="0" w:space="0" w:color="auto"/>
                                                <w:right w:val="none" w:sz="0" w:space="0" w:color="auto"/>
                                              </w:divBdr>
                                              <w:divsChild>
                                                <w:div w:id="1201088469">
                                                  <w:marLeft w:val="0"/>
                                                  <w:marRight w:val="15"/>
                                                  <w:marTop w:val="0"/>
                                                  <w:marBottom w:val="0"/>
                                                  <w:divBdr>
                                                    <w:top w:val="none" w:sz="0" w:space="0" w:color="auto"/>
                                                    <w:left w:val="none" w:sz="0" w:space="0" w:color="auto"/>
                                                    <w:bottom w:val="none" w:sz="0" w:space="0" w:color="auto"/>
                                                    <w:right w:val="none" w:sz="0" w:space="0" w:color="auto"/>
                                                  </w:divBdr>
                                                  <w:divsChild>
                                                    <w:div w:id="530798276">
                                                      <w:marLeft w:val="0"/>
                                                      <w:marRight w:val="0"/>
                                                      <w:marTop w:val="0"/>
                                                      <w:marBottom w:val="0"/>
                                                      <w:divBdr>
                                                        <w:top w:val="none" w:sz="0" w:space="0" w:color="auto"/>
                                                        <w:left w:val="none" w:sz="0" w:space="0" w:color="auto"/>
                                                        <w:bottom w:val="none" w:sz="0" w:space="0" w:color="auto"/>
                                                        <w:right w:val="none" w:sz="0" w:space="0" w:color="auto"/>
                                                      </w:divBdr>
                                                      <w:divsChild>
                                                        <w:div w:id="55249685">
                                                          <w:marLeft w:val="0"/>
                                                          <w:marRight w:val="0"/>
                                                          <w:marTop w:val="0"/>
                                                          <w:marBottom w:val="0"/>
                                                          <w:divBdr>
                                                            <w:top w:val="none" w:sz="0" w:space="0" w:color="auto"/>
                                                            <w:left w:val="none" w:sz="0" w:space="0" w:color="auto"/>
                                                            <w:bottom w:val="none" w:sz="0" w:space="0" w:color="auto"/>
                                                            <w:right w:val="none" w:sz="0" w:space="0" w:color="auto"/>
                                                          </w:divBdr>
                                                          <w:divsChild>
                                                            <w:div w:id="1971089563">
                                                              <w:marLeft w:val="0"/>
                                                              <w:marRight w:val="0"/>
                                                              <w:marTop w:val="0"/>
                                                              <w:marBottom w:val="0"/>
                                                              <w:divBdr>
                                                                <w:top w:val="none" w:sz="0" w:space="0" w:color="auto"/>
                                                                <w:left w:val="none" w:sz="0" w:space="0" w:color="auto"/>
                                                                <w:bottom w:val="none" w:sz="0" w:space="0" w:color="auto"/>
                                                                <w:right w:val="none" w:sz="0" w:space="0" w:color="auto"/>
                                                              </w:divBdr>
                                                              <w:divsChild>
                                                                <w:div w:id="560991659">
                                                                  <w:marLeft w:val="0"/>
                                                                  <w:marRight w:val="0"/>
                                                                  <w:marTop w:val="0"/>
                                                                  <w:marBottom w:val="0"/>
                                                                  <w:divBdr>
                                                                    <w:top w:val="none" w:sz="0" w:space="0" w:color="auto"/>
                                                                    <w:left w:val="none" w:sz="0" w:space="0" w:color="auto"/>
                                                                    <w:bottom w:val="none" w:sz="0" w:space="0" w:color="auto"/>
                                                                    <w:right w:val="none" w:sz="0" w:space="0" w:color="auto"/>
                                                                  </w:divBdr>
                                                                  <w:divsChild>
                                                                    <w:div w:id="1095370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99593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8936227">
      <w:bodyDiv w:val="1"/>
      <w:marLeft w:val="0"/>
      <w:marRight w:val="0"/>
      <w:marTop w:val="0"/>
      <w:marBottom w:val="0"/>
      <w:divBdr>
        <w:top w:val="none" w:sz="0" w:space="0" w:color="auto"/>
        <w:left w:val="none" w:sz="0" w:space="0" w:color="auto"/>
        <w:bottom w:val="none" w:sz="0" w:space="0" w:color="auto"/>
        <w:right w:val="none" w:sz="0" w:space="0" w:color="auto"/>
      </w:divBdr>
      <w:divsChild>
        <w:div w:id="1591541883">
          <w:marLeft w:val="0"/>
          <w:marRight w:val="0"/>
          <w:marTop w:val="0"/>
          <w:marBottom w:val="0"/>
          <w:divBdr>
            <w:top w:val="none" w:sz="0" w:space="0" w:color="auto"/>
            <w:left w:val="none" w:sz="0" w:space="0" w:color="auto"/>
            <w:bottom w:val="none" w:sz="0" w:space="0" w:color="auto"/>
            <w:right w:val="none" w:sz="0" w:space="0" w:color="auto"/>
          </w:divBdr>
          <w:divsChild>
            <w:div w:id="639382134">
              <w:marLeft w:val="0"/>
              <w:marRight w:val="0"/>
              <w:marTop w:val="0"/>
              <w:marBottom w:val="0"/>
              <w:divBdr>
                <w:top w:val="none" w:sz="0" w:space="0" w:color="auto"/>
                <w:left w:val="none" w:sz="0" w:space="0" w:color="auto"/>
                <w:bottom w:val="none" w:sz="0" w:space="0" w:color="auto"/>
                <w:right w:val="none" w:sz="0" w:space="0" w:color="auto"/>
              </w:divBdr>
              <w:divsChild>
                <w:div w:id="1736588680">
                  <w:marLeft w:val="45"/>
                  <w:marRight w:val="0"/>
                  <w:marTop w:val="105"/>
                  <w:marBottom w:val="75"/>
                  <w:divBdr>
                    <w:top w:val="none" w:sz="0" w:space="0" w:color="auto"/>
                    <w:left w:val="none" w:sz="0" w:space="0" w:color="auto"/>
                    <w:bottom w:val="none" w:sz="0" w:space="0" w:color="auto"/>
                    <w:right w:val="none" w:sz="0" w:space="0" w:color="auto"/>
                  </w:divBdr>
                  <w:divsChild>
                    <w:div w:id="951866593">
                      <w:marLeft w:val="0"/>
                      <w:marRight w:val="0"/>
                      <w:marTop w:val="0"/>
                      <w:marBottom w:val="0"/>
                      <w:divBdr>
                        <w:top w:val="none" w:sz="0" w:space="0" w:color="auto"/>
                        <w:left w:val="none" w:sz="0" w:space="0" w:color="auto"/>
                        <w:bottom w:val="none" w:sz="0" w:space="0" w:color="auto"/>
                        <w:right w:val="none" w:sz="0" w:space="0" w:color="auto"/>
                      </w:divBdr>
                      <w:divsChild>
                        <w:div w:id="1463692596">
                          <w:marLeft w:val="0"/>
                          <w:marRight w:val="0"/>
                          <w:marTop w:val="0"/>
                          <w:marBottom w:val="0"/>
                          <w:divBdr>
                            <w:top w:val="none" w:sz="0" w:space="0" w:color="auto"/>
                            <w:left w:val="none" w:sz="0" w:space="0" w:color="auto"/>
                            <w:bottom w:val="none" w:sz="0" w:space="0" w:color="auto"/>
                            <w:right w:val="none" w:sz="0" w:space="0" w:color="auto"/>
                          </w:divBdr>
                          <w:divsChild>
                            <w:div w:id="737483493">
                              <w:marLeft w:val="0"/>
                              <w:marRight w:val="0"/>
                              <w:marTop w:val="0"/>
                              <w:marBottom w:val="0"/>
                              <w:divBdr>
                                <w:top w:val="none" w:sz="0" w:space="0" w:color="auto"/>
                                <w:left w:val="none" w:sz="0" w:space="0" w:color="auto"/>
                                <w:bottom w:val="none" w:sz="0" w:space="0" w:color="auto"/>
                                <w:right w:val="none" w:sz="0" w:space="0" w:color="auto"/>
                              </w:divBdr>
                              <w:divsChild>
                                <w:div w:id="1488665262">
                                  <w:marLeft w:val="0"/>
                                  <w:marRight w:val="0"/>
                                  <w:marTop w:val="0"/>
                                  <w:marBottom w:val="0"/>
                                  <w:divBdr>
                                    <w:top w:val="none" w:sz="0" w:space="0" w:color="auto"/>
                                    <w:left w:val="none" w:sz="0" w:space="0" w:color="auto"/>
                                    <w:bottom w:val="none" w:sz="0" w:space="0" w:color="auto"/>
                                    <w:right w:val="none" w:sz="0" w:space="0" w:color="auto"/>
                                  </w:divBdr>
                                  <w:divsChild>
                                    <w:div w:id="1330862035">
                                      <w:marLeft w:val="0"/>
                                      <w:marRight w:val="0"/>
                                      <w:marTop w:val="0"/>
                                      <w:marBottom w:val="0"/>
                                      <w:divBdr>
                                        <w:top w:val="none" w:sz="0" w:space="0" w:color="auto"/>
                                        <w:left w:val="none" w:sz="0" w:space="0" w:color="auto"/>
                                        <w:bottom w:val="none" w:sz="0" w:space="0" w:color="auto"/>
                                        <w:right w:val="none" w:sz="0" w:space="0" w:color="auto"/>
                                      </w:divBdr>
                                      <w:divsChild>
                                        <w:div w:id="545679349">
                                          <w:marLeft w:val="0"/>
                                          <w:marRight w:val="0"/>
                                          <w:marTop w:val="0"/>
                                          <w:marBottom w:val="0"/>
                                          <w:divBdr>
                                            <w:top w:val="none" w:sz="0" w:space="0" w:color="auto"/>
                                            <w:left w:val="none" w:sz="0" w:space="0" w:color="auto"/>
                                            <w:bottom w:val="none" w:sz="0" w:space="0" w:color="auto"/>
                                            <w:right w:val="none" w:sz="0" w:space="0" w:color="auto"/>
                                          </w:divBdr>
                                          <w:divsChild>
                                            <w:div w:id="788352927">
                                              <w:marLeft w:val="0"/>
                                              <w:marRight w:val="0"/>
                                              <w:marTop w:val="15"/>
                                              <w:marBottom w:val="0"/>
                                              <w:divBdr>
                                                <w:top w:val="none" w:sz="0" w:space="0" w:color="auto"/>
                                                <w:left w:val="none" w:sz="0" w:space="0" w:color="auto"/>
                                                <w:bottom w:val="none" w:sz="0" w:space="0" w:color="auto"/>
                                                <w:right w:val="none" w:sz="0" w:space="0" w:color="auto"/>
                                              </w:divBdr>
                                              <w:divsChild>
                                                <w:div w:id="756898533">
                                                  <w:marLeft w:val="0"/>
                                                  <w:marRight w:val="15"/>
                                                  <w:marTop w:val="0"/>
                                                  <w:marBottom w:val="0"/>
                                                  <w:divBdr>
                                                    <w:top w:val="none" w:sz="0" w:space="0" w:color="auto"/>
                                                    <w:left w:val="none" w:sz="0" w:space="0" w:color="auto"/>
                                                    <w:bottom w:val="none" w:sz="0" w:space="0" w:color="auto"/>
                                                    <w:right w:val="none" w:sz="0" w:space="0" w:color="auto"/>
                                                  </w:divBdr>
                                                  <w:divsChild>
                                                    <w:div w:id="742029305">
                                                      <w:marLeft w:val="0"/>
                                                      <w:marRight w:val="0"/>
                                                      <w:marTop w:val="0"/>
                                                      <w:marBottom w:val="0"/>
                                                      <w:divBdr>
                                                        <w:top w:val="none" w:sz="0" w:space="0" w:color="auto"/>
                                                        <w:left w:val="none" w:sz="0" w:space="0" w:color="auto"/>
                                                        <w:bottom w:val="none" w:sz="0" w:space="0" w:color="auto"/>
                                                        <w:right w:val="none" w:sz="0" w:space="0" w:color="auto"/>
                                                      </w:divBdr>
                                                      <w:divsChild>
                                                        <w:div w:id="659961828">
                                                          <w:marLeft w:val="0"/>
                                                          <w:marRight w:val="0"/>
                                                          <w:marTop w:val="0"/>
                                                          <w:marBottom w:val="0"/>
                                                          <w:divBdr>
                                                            <w:top w:val="none" w:sz="0" w:space="0" w:color="auto"/>
                                                            <w:left w:val="none" w:sz="0" w:space="0" w:color="auto"/>
                                                            <w:bottom w:val="none" w:sz="0" w:space="0" w:color="auto"/>
                                                            <w:right w:val="none" w:sz="0" w:space="0" w:color="auto"/>
                                                          </w:divBdr>
                                                          <w:divsChild>
                                                            <w:div w:id="504243650">
                                                              <w:marLeft w:val="0"/>
                                                              <w:marRight w:val="0"/>
                                                              <w:marTop w:val="0"/>
                                                              <w:marBottom w:val="0"/>
                                                              <w:divBdr>
                                                                <w:top w:val="none" w:sz="0" w:space="0" w:color="auto"/>
                                                                <w:left w:val="none" w:sz="0" w:space="0" w:color="auto"/>
                                                                <w:bottom w:val="none" w:sz="0" w:space="0" w:color="auto"/>
                                                                <w:right w:val="none" w:sz="0" w:space="0" w:color="auto"/>
                                                              </w:divBdr>
                                                              <w:divsChild>
                                                                <w:div w:id="551385537">
                                                                  <w:marLeft w:val="0"/>
                                                                  <w:marRight w:val="0"/>
                                                                  <w:marTop w:val="0"/>
                                                                  <w:marBottom w:val="0"/>
                                                                  <w:divBdr>
                                                                    <w:top w:val="none" w:sz="0" w:space="0" w:color="auto"/>
                                                                    <w:left w:val="none" w:sz="0" w:space="0" w:color="auto"/>
                                                                    <w:bottom w:val="none" w:sz="0" w:space="0" w:color="auto"/>
                                                                    <w:right w:val="none" w:sz="0" w:space="0" w:color="auto"/>
                                                                  </w:divBdr>
                                                                  <w:divsChild>
                                                                    <w:div w:id="723679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201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476</Words>
  <Characters>2717</Characters>
  <Application>Microsoft Office Word</Application>
  <DocSecurity>0</DocSecurity>
  <Lines>22</Lines>
  <Paragraphs>6</Paragraphs>
  <ScaleCrop>false</ScaleCrop>
  <Company/>
  <LinksUpToDate>false</LinksUpToDate>
  <CharactersWithSpaces>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2024-08-11T04:47:00Z</dcterms:created>
  <dcterms:modified xsi:type="dcterms:W3CDTF">2024-08-11T04:51:00Z</dcterms:modified>
</cp:coreProperties>
</file>