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79787" w14:textId="77777777" w:rsidR="00EC1667" w:rsidRPr="00EC1667" w:rsidRDefault="00EC1667" w:rsidP="00EC1667">
      <w:r w:rsidRPr="00EC1667">
        <w:t xml:space="preserve">Below is an instantiated safety case for the </w:t>
      </w:r>
      <w:proofErr w:type="gramStart"/>
      <w:r w:rsidRPr="00EC1667">
        <w:t>General Purpose</w:t>
      </w:r>
      <w:proofErr w:type="gramEnd"/>
      <w:r w:rsidRPr="00EC1667">
        <w:t xml:space="preserve"> Control and Alarm (GPCA) system based on the provided pattern's predicates. The unique fields within the placeholders have been filled in, and the hierarchical tree format using dashes (-) denotes different levels.</w:t>
      </w:r>
    </w:p>
    <w:p w14:paraId="205CF222" w14:textId="77777777" w:rsidR="00EC1667" w:rsidRPr="00EC1667" w:rsidRDefault="00EC1667" w:rsidP="00EC1667"/>
    <w:p w14:paraId="28C1BEE5" w14:textId="77777777" w:rsidR="00EC1667" w:rsidRPr="00EC1667" w:rsidRDefault="00EC1667" w:rsidP="00EC1667">
      <w:r w:rsidRPr="00EC1667">
        <w:t>**Safety Case for the GPCA System**</w:t>
      </w:r>
    </w:p>
    <w:p w14:paraId="2BC5280A" w14:textId="77777777" w:rsidR="00EC1667" w:rsidRPr="00EC1667" w:rsidRDefault="00EC1667" w:rsidP="00EC1667"/>
    <w:p w14:paraId="459DE119" w14:textId="77777777" w:rsidR="00EC1667" w:rsidRPr="00EC1667" w:rsidRDefault="00EC1667" w:rsidP="00EC1667">
      <w:r w:rsidRPr="00EC1667">
        <w:t>- G1: Operational safety is verified in the GPCA system.</w:t>
      </w:r>
    </w:p>
    <w:p w14:paraId="54D15146" w14:textId="77777777" w:rsidR="00EC1667" w:rsidRPr="00EC1667" w:rsidRDefault="00EC1667" w:rsidP="00EC1667">
      <w:r w:rsidRPr="00EC1667">
        <w:t xml:space="preserve">  - S1: Argument over the satisfaction of all specs over the GPCA system.</w:t>
      </w:r>
    </w:p>
    <w:p w14:paraId="7D27D86C" w14:textId="77777777" w:rsidR="00EC1667" w:rsidRPr="00EC1667" w:rsidRDefault="00EC1667" w:rsidP="00EC1667">
      <w:r w:rsidRPr="00EC1667">
        <w:t xml:space="preserve">    - C1: All specs are given by </w:t>
      </w:r>
      <w:proofErr w:type="spellStart"/>
      <w:r w:rsidRPr="00EC1667">
        <w:t>GPCA_</w:t>
      </w:r>
      <w:proofErr w:type="gramStart"/>
      <w:r w:rsidRPr="00EC1667">
        <w:t>spec.allInstances</w:t>
      </w:r>
      <w:proofErr w:type="spellEnd"/>
      <w:proofErr w:type="gramEnd"/>
      <w:r w:rsidRPr="00EC1667">
        <w:t>()</w:t>
      </w:r>
    </w:p>
    <w:p w14:paraId="7CA699F2" w14:textId="77777777" w:rsidR="00EC1667" w:rsidRPr="00EC1667" w:rsidRDefault="00EC1667" w:rsidP="00EC1667">
      <w:r w:rsidRPr="00EC1667">
        <w:t xml:space="preserve">    - G2: All operational hazards are mitigated</w:t>
      </w:r>
    </w:p>
    <w:p w14:paraId="1E6CDCB7" w14:textId="77777777" w:rsidR="00EC1667" w:rsidRPr="00EC1667" w:rsidRDefault="00EC1667" w:rsidP="00EC1667">
      <w:r w:rsidRPr="00EC1667">
        <w:t xml:space="preserve">      - S3: Argument over operational hazards</w:t>
      </w:r>
    </w:p>
    <w:p w14:paraId="515C1F70" w14:textId="77777777" w:rsidR="00EC1667" w:rsidRPr="00EC1667" w:rsidRDefault="00EC1667" w:rsidP="00EC1667">
      <w:r w:rsidRPr="00EC1667">
        <w:t xml:space="preserve">        - C2: Operational hazards are given by </w:t>
      </w:r>
      <w:proofErr w:type="spellStart"/>
      <w:r w:rsidRPr="00EC1667">
        <w:t>GPCA_operational_</w:t>
      </w:r>
      <w:proofErr w:type="gramStart"/>
      <w:r w:rsidRPr="00EC1667">
        <w:t>hazard.allInstances</w:t>
      </w:r>
      <w:proofErr w:type="spellEnd"/>
      <w:proofErr w:type="gramEnd"/>
      <w:r w:rsidRPr="00EC1667">
        <w:t>()</w:t>
      </w:r>
    </w:p>
    <w:p w14:paraId="562EE60D" w14:textId="77777777" w:rsidR="00EC1667" w:rsidRPr="00EC1667" w:rsidRDefault="00EC1667" w:rsidP="00EC1667">
      <w:r w:rsidRPr="00EC1667">
        <w:t xml:space="preserve">        - G3: Medication overdose hazard is mitigated</w:t>
      </w:r>
    </w:p>
    <w:p w14:paraId="603C5CCF" w14:textId="77777777" w:rsidR="00EC1667" w:rsidRPr="00EC1667" w:rsidRDefault="00EC1667" w:rsidP="00EC1667">
      <w:r w:rsidRPr="00EC1667">
        <w:t xml:space="preserve">          - S4: Argument over the applied scenarios of Medication overdose hazard</w:t>
      </w:r>
    </w:p>
    <w:p w14:paraId="06C1541C" w14:textId="77777777" w:rsidR="00EC1667" w:rsidRPr="00EC1667" w:rsidRDefault="00EC1667" w:rsidP="00EC1667">
      <w:r w:rsidRPr="00EC1667">
        <w:t xml:space="preserve">            - C3: All related scenarios are given by Medication overdose hazard</w:t>
      </w:r>
    </w:p>
    <w:p w14:paraId="41C460A8" w14:textId="77777777" w:rsidR="00EC1667" w:rsidRPr="00EC1667" w:rsidRDefault="00EC1667" w:rsidP="00EC1667">
      <w:r w:rsidRPr="00EC1667">
        <w:t xml:space="preserve">            - G4: Medication overdose hazard is mitigated under power failure scenario</w:t>
      </w:r>
    </w:p>
    <w:p w14:paraId="25BCE67F" w14:textId="77777777" w:rsidR="00EC1667" w:rsidRPr="00EC1667" w:rsidRDefault="00EC1667" w:rsidP="00EC1667">
      <w:r w:rsidRPr="00EC1667">
        <w:t xml:space="preserve">              - S5: Argument over all specs related to power failure scenario</w:t>
      </w:r>
    </w:p>
    <w:p w14:paraId="5AE36B54" w14:textId="77777777" w:rsidR="00EC1667" w:rsidRPr="00EC1667" w:rsidRDefault="00EC1667" w:rsidP="00EC1667">
      <w:r w:rsidRPr="00EC1667">
        <w:t xml:space="preserve">                - C4: All related specs are given by </w:t>
      </w:r>
      <w:proofErr w:type="spellStart"/>
      <w:r w:rsidRPr="00EC1667">
        <w:t>power_failure_</w:t>
      </w:r>
      <w:proofErr w:type="gramStart"/>
      <w:r w:rsidRPr="00EC1667">
        <w:t>scenario.spec</w:t>
      </w:r>
      <w:proofErr w:type="gramEnd"/>
      <w:r w:rsidRPr="00EC1667">
        <w:t>.allinstances</w:t>
      </w:r>
      <w:proofErr w:type="spellEnd"/>
      <w:r w:rsidRPr="00EC1667">
        <w:t>()</w:t>
      </w:r>
    </w:p>
    <w:p w14:paraId="61996382" w14:textId="77777777" w:rsidR="00EC1667" w:rsidRPr="00EC1667" w:rsidRDefault="00EC1667" w:rsidP="00EC1667">
      <w:r w:rsidRPr="00EC1667">
        <w:t xml:space="preserve">                - G5: Power failure management spec is appropriate for power failure scenario</w:t>
      </w:r>
    </w:p>
    <w:p w14:paraId="548B64F1" w14:textId="77777777" w:rsidR="00EC1667" w:rsidRPr="00EC1667" w:rsidRDefault="00EC1667" w:rsidP="00EC1667">
      <w:r w:rsidRPr="00EC1667">
        <w:t xml:space="preserve">                  - S6: Argument the appropriateness of power failure management spec over properties</w:t>
      </w:r>
    </w:p>
    <w:p w14:paraId="02AC4EEA" w14:textId="77777777" w:rsidR="00EC1667" w:rsidRPr="00EC1667" w:rsidRDefault="00EC1667" w:rsidP="00EC1667">
      <w:r w:rsidRPr="00EC1667">
        <w:t xml:space="preserve">                    - C5: Properties are given by </w:t>
      </w:r>
      <w:proofErr w:type="spellStart"/>
      <w:r w:rsidRPr="00EC1667">
        <w:t>power_failure_management_</w:t>
      </w:r>
      <w:proofErr w:type="gramStart"/>
      <w:r w:rsidRPr="00EC1667">
        <w:t>spec.property</w:t>
      </w:r>
      <w:proofErr w:type="gramEnd"/>
      <w:r w:rsidRPr="00EC1667">
        <w:t>.allinstances</w:t>
      </w:r>
      <w:proofErr w:type="spellEnd"/>
      <w:r w:rsidRPr="00EC1667">
        <w:t>()</w:t>
      </w:r>
    </w:p>
    <w:p w14:paraId="275C26EC" w14:textId="77777777" w:rsidR="00EC1667" w:rsidRPr="00EC1667" w:rsidRDefault="00EC1667" w:rsidP="00EC1667">
      <w:r w:rsidRPr="00EC1667">
        <w:t xml:space="preserve">                    - G6: Voltage cutoff property is appropriate for power failure management spec</w:t>
      </w:r>
    </w:p>
    <w:p w14:paraId="154E0342" w14:textId="77777777" w:rsidR="00EC1667" w:rsidRPr="00EC1667" w:rsidRDefault="00EC1667" w:rsidP="00EC1667">
      <w:r w:rsidRPr="00EC1667">
        <w:t xml:space="preserve">                      - S7: Argument over the source of the voltage cutoff property definition</w:t>
      </w:r>
    </w:p>
    <w:p w14:paraId="6CDFA515" w14:textId="77777777" w:rsidR="00EC1667" w:rsidRPr="00EC1667" w:rsidRDefault="00EC1667" w:rsidP="00EC1667">
      <w:r w:rsidRPr="00EC1667">
        <w:t xml:space="preserve">                        - C6: Source is given by </w:t>
      </w:r>
      <w:proofErr w:type="spellStart"/>
      <w:r w:rsidRPr="00EC1667">
        <w:t>voltage_cutoff_</w:t>
      </w:r>
      <w:proofErr w:type="gramStart"/>
      <w:r w:rsidRPr="00EC1667">
        <w:t>property.source</w:t>
      </w:r>
      <w:proofErr w:type="spellEnd"/>
      <w:proofErr w:type="gramEnd"/>
    </w:p>
    <w:p w14:paraId="5ACD19FA" w14:textId="77777777" w:rsidR="00EC1667" w:rsidRPr="00EC1667" w:rsidRDefault="00EC1667" w:rsidP="00EC1667">
      <w:r w:rsidRPr="00EC1667">
        <w:t xml:space="preserve">                        - G7: Voltage cutoff source is appropriate and trustworthy</w:t>
      </w:r>
    </w:p>
    <w:p w14:paraId="096A75B3" w14:textId="77777777" w:rsidR="00EC1667" w:rsidRPr="00EC1667" w:rsidRDefault="00EC1667" w:rsidP="00EC1667">
      <w:r w:rsidRPr="00EC1667">
        <w:t xml:space="preserve">                          - Sn1: Manufacturer's documentation for voltage cutoff property</w:t>
      </w:r>
    </w:p>
    <w:p w14:paraId="5431FA64" w14:textId="77777777" w:rsidR="00EC1667" w:rsidRPr="00EC1667" w:rsidRDefault="00EC1667" w:rsidP="00EC1667">
      <w:r w:rsidRPr="00EC1667">
        <w:t xml:space="preserve">                        - G8: Voltage cutoff property definition is sufficient</w:t>
      </w:r>
    </w:p>
    <w:p w14:paraId="1C5FA82B" w14:textId="77777777" w:rsidR="00EC1667" w:rsidRPr="00EC1667" w:rsidRDefault="00EC1667" w:rsidP="00EC1667">
      <w:r w:rsidRPr="00EC1667">
        <w:t xml:space="preserve">                          - Sn2: Test results validating voltage cutoff property</w:t>
      </w:r>
    </w:p>
    <w:p w14:paraId="1CC34B4C" w14:textId="77777777" w:rsidR="00EC1667" w:rsidRPr="00EC1667" w:rsidRDefault="00EC1667" w:rsidP="00EC1667"/>
    <w:p w14:paraId="0B2C55A4" w14:textId="77777777" w:rsidR="00EC1667" w:rsidRPr="00EC1667" w:rsidRDefault="00EC1667" w:rsidP="00EC1667">
      <w:r w:rsidRPr="00EC1667">
        <w:lastRenderedPageBreak/>
        <w:t>- S2: Argument over reliability in all suitable levels of the GPCA system. (undeveloped)</w:t>
      </w:r>
    </w:p>
    <w:p w14:paraId="3EDE1C71" w14:textId="77777777" w:rsidR="00EC1667" w:rsidRPr="00EC1667" w:rsidRDefault="00EC1667" w:rsidP="00EC1667"/>
    <w:p w14:paraId="69F5E6CD" w14:textId="77777777" w:rsidR="00EC1667" w:rsidRPr="00EC1667" w:rsidRDefault="00EC1667" w:rsidP="00EC1667">
      <w:r w:rsidRPr="00EC1667">
        <w:t>Note: Since some elements in the provided pattern were marked as undeveloped or contained placeholders, the instantiated safety case above still contains corresponding undeveloped or placeholder aspects that need further refinement and details specific to the GPCA system.</w:t>
      </w:r>
    </w:p>
    <w:p w14:paraId="6AAD349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77"/>
    <w:rsid w:val="00040B19"/>
    <w:rsid w:val="00204EC0"/>
    <w:rsid w:val="00C72577"/>
    <w:rsid w:val="00EC16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FD77"/>
  <w15:chartTrackingRefBased/>
  <w15:docId w15:val="{5085DCED-05D3-4943-B2FC-15E91EEDE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25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725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7257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7257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7257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725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25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25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25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5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725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7257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7257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7257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725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25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25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2577"/>
    <w:rPr>
      <w:rFonts w:eastAsiaTheme="majorEastAsia" w:cstheme="majorBidi"/>
      <w:color w:val="272727" w:themeColor="text1" w:themeTint="D8"/>
    </w:rPr>
  </w:style>
  <w:style w:type="paragraph" w:styleId="Title">
    <w:name w:val="Title"/>
    <w:basedOn w:val="Normal"/>
    <w:next w:val="Normal"/>
    <w:link w:val="TitleChar"/>
    <w:uiPriority w:val="10"/>
    <w:qFormat/>
    <w:rsid w:val="00C725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5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25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25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2577"/>
    <w:pPr>
      <w:spacing w:before="160"/>
      <w:jc w:val="center"/>
    </w:pPr>
    <w:rPr>
      <w:i/>
      <w:iCs/>
      <w:color w:val="404040" w:themeColor="text1" w:themeTint="BF"/>
    </w:rPr>
  </w:style>
  <w:style w:type="character" w:customStyle="1" w:styleId="QuoteChar">
    <w:name w:val="Quote Char"/>
    <w:basedOn w:val="DefaultParagraphFont"/>
    <w:link w:val="Quote"/>
    <w:uiPriority w:val="29"/>
    <w:rsid w:val="00C72577"/>
    <w:rPr>
      <w:i/>
      <w:iCs/>
      <w:color w:val="404040" w:themeColor="text1" w:themeTint="BF"/>
    </w:rPr>
  </w:style>
  <w:style w:type="paragraph" w:styleId="ListParagraph">
    <w:name w:val="List Paragraph"/>
    <w:basedOn w:val="Normal"/>
    <w:uiPriority w:val="34"/>
    <w:qFormat/>
    <w:rsid w:val="00C72577"/>
    <w:pPr>
      <w:ind w:left="720"/>
      <w:contextualSpacing/>
    </w:pPr>
  </w:style>
  <w:style w:type="character" w:styleId="IntenseEmphasis">
    <w:name w:val="Intense Emphasis"/>
    <w:basedOn w:val="DefaultParagraphFont"/>
    <w:uiPriority w:val="21"/>
    <w:qFormat/>
    <w:rsid w:val="00C72577"/>
    <w:rPr>
      <w:i/>
      <w:iCs/>
      <w:color w:val="2F5496" w:themeColor="accent1" w:themeShade="BF"/>
    </w:rPr>
  </w:style>
  <w:style w:type="paragraph" w:styleId="IntenseQuote">
    <w:name w:val="Intense Quote"/>
    <w:basedOn w:val="Normal"/>
    <w:next w:val="Normal"/>
    <w:link w:val="IntenseQuoteChar"/>
    <w:uiPriority w:val="30"/>
    <w:qFormat/>
    <w:rsid w:val="00C725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72577"/>
    <w:rPr>
      <w:i/>
      <w:iCs/>
      <w:color w:val="2F5496" w:themeColor="accent1" w:themeShade="BF"/>
    </w:rPr>
  </w:style>
  <w:style w:type="character" w:styleId="IntenseReference">
    <w:name w:val="Intense Reference"/>
    <w:basedOn w:val="DefaultParagraphFont"/>
    <w:uiPriority w:val="32"/>
    <w:qFormat/>
    <w:rsid w:val="00C7257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805512">
      <w:bodyDiv w:val="1"/>
      <w:marLeft w:val="0"/>
      <w:marRight w:val="0"/>
      <w:marTop w:val="0"/>
      <w:marBottom w:val="0"/>
      <w:divBdr>
        <w:top w:val="none" w:sz="0" w:space="0" w:color="auto"/>
        <w:left w:val="none" w:sz="0" w:space="0" w:color="auto"/>
        <w:bottom w:val="none" w:sz="0" w:space="0" w:color="auto"/>
        <w:right w:val="none" w:sz="0" w:space="0" w:color="auto"/>
      </w:divBdr>
      <w:divsChild>
        <w:div w:id="694306301">
          <w:marLeft w:val="0"/>
          <w:marRight w:val="0"/>
          <w:marTop w:val="0"/>
          <w:marBottom w:val="0"/>
          <w:divBdr>
            <w:top w:val="none" w:sz="0" w:space="0" w:color="auto"/>
            <w:left w:val="none" w:sz="0" w:space="0" w:color="auto"/>
            <w:bottom w:val="none" w:sz="0" w:space="0" w:color="auto"/>
            <w:right w:val="none" w:sz="0" w:space="0" w:color="auto"/>
          </w:divBdr>
          <w:divsChild>
            <w:div w:id="799691022">
              <w:marLeft w:val="0"/>
              <w:marRight w:val="0"/>
              <w:marTop w:val="0"/>
              <w:marBottom w:val="0"/>
              <w:divBdr>
                <w:top w:val="none" w:sz="0" w:space="0" w:color="auto"/>
                <w:left w:val="none" w:sz="0" w:space="0" w:color="auto"/>
                <w:bottom w:val="none" w:sz="0" w:space="0" w:color="auto"/>
                <w:right w:val="none" w:sz="0" w:space="0" w:color="auto"/>
              </w:divBdr>
              <w:divsChild>
                <w:div w:id="2054764769">
                  <w:marLeft w:val="45"/>
                  <w:marRight w:val="0"/>
                  <w:marTop w:val="105"/>
                  <w:marBottom w:val="75"/>
                  <w:divBdr>
                    <w:top w:val="none" w:sz="0" w:space="0" w:color="auto"/>
                    <w:left w:val="none" w:sz="0" w:space="0" w:color="auto"/>
                    <w:bottom w:val="none" w:sz="0" w:space="0" w:color="auto"/>
                    <w:right w:val="none" w:sz="0" w:space="0" w:color="auto"/>
                  </w:divBdr>
                  <w:divsChild>
                    <w:div w:id="2076198633">
                      <w:marLeft w:val="0"/>
                      <w:marRight w:val="0"/>
                      <w:marTop w:val="0"/>
                      <w:marBottom w:val="0"/>
                      <w:divBdr>
                        <w:top w:val="none" w:sz="0" w:space="0" w:color="auto"/>
                        <w:left w:val="none" w:sz="0" w:space="0" w:color="auto"/>
                        <w:bottom w:val="none" w:sz="0" w:space="0" w:color="auto"/>
                        <w:right w:val="none" w:sz="0" w:space="0" w:color="auto"/>
                      </w:divBdr>
                      <w:divsChild>
                        <w:div w:id="1436632362">
                          <w:marLeft w:val="0"/>
                          <w:marRight w:val="0"/>
                          <w:marTop w:val="0"/>
                          <w:marBottom w:val="0"/>
                          <w:divBdr>
                            <w:top w:val="none" w:sz="0" w:space="0" w:color="auto"/>
                            <w:left w:val="none" w:sz="0" w:space="0" w:color="auto"/>
                            <w:bottom w:val="none" w:sz="0" w:space="0" w:color="auto"/>
                            <w:right w:val="none" w:sz="0" w:space="0" w:color="auto"/>
                          </w:divBdr>
                          <w:divsChild>
                            <w:div w:id="1355377166">
                              <w:marLeft w:val="0"/>
                              <w:marRight w:val="0"/>
                              <w:marTop w:val="0"/>
                              <w:marBottom w:val="0"/>
                              <w:divBdr>
                                <w:top w:val="none" w:sz="0" w:space="0" w:color="auto"/>
                                <w:left w:val="none" w:sz="0" w:space="0" w:color="auto"/>
                                <w:bottom w:val="none" w:sz="0" w:space="0" w:color="auto"/>
                                <w:right w:val="none" w:sz="0" w:space="0" w:color="auto"/>
                              </w:divBdr>
                              <w:divsChild>
                                <w:div w:id="1850103259">
                                  <w:marLeft w:val="0"/>
                                  <w:marRight w:val="0"/>
                                  <w:marTop w:val="0"/>
                                  <w:marBottom w:val="0"/>
                                  <w:divBdr>
                                    <w:top w:val="none" w:sz="0" w:space="0" w:color="auto"/>
                                    <w:left w:val="none" w:sz="0" w:space="0" w:color="auto"/>
                                    <w:bottom w:val="none" w:sz="0" w:space="0" w:color="auto"/>
                                    <w:right w:val="none" w:sz="0" w:space="0" w:color="auto"/>
                                  </w:divBdr>
                                  <w:divsChild>
                                    <w:div w:id="1402171363">
                                      <w:marLeft w:val="0"/>
                                      <w:marRight w:val="0"/>
                                      <w:marTop w:val="0"/>
                                      <w:marBottom w:val="0"/>
                                      <w:divBdr>
                                        <w:top w:val="none" w:sz="0" w:space="0" w:color="auto"/>
                                        <w:left w:val="none" w:sz="0" w:space="0" w:color="auto"/>
                                        <w:bottom w:val="none" w:sz="0" w:space="0" w:color="auto"/>
                                        <w:right w:val="none" w:sz="0" w:space="0" w:color="auto"/>
                                      </w:divBdr>
                                      <w:divsChild>
                                        <w:div w:id="1242177881">
                                          <w:marLeft w:val="0"/>
                                          <w:marRight w:val="0"/>
                                          <w:marTop w:val="0"/>
                                          <w:marBottom w:val="0"/>
                                          <w:divBdr>
                                            <w:top w:val="none" w:sz="0" w:space="0" w:color="auto"/>
                                            <w:left w:val="none" w:sz="0" w:space="0" w:color="auto"/>
                                            <w:bottom w:val="none" w:sz="0" w:space="0" w:color="auto"/>
                                            <w:right w:val="none" w:sz="0" w:space="0" w:color="auto"/>
                                          </w:divBdr>
                                          <w:divsChild>
                                            <w:div w:id="763186670">
                                              <w:marLeft w:val="0"/>
                                              <w:marRight w:val="0"/>
                                              <w:marTop w:val="15"/>
                                              <w:marBottom w:val="0"/>
                                              <w:divBdr>
                                                <w:top w:val="none" w:sz="0" w:space="0" w:color="auto"/>
                                                <w:left w:val="none" w:sz="0" w:space="0" w:color="auto"/>
                                                <w:bottom w:val="none" w:sz="0" w:space="0" w:color="auto"/>
                                                <w:right w:val="none" w:sz="0" w:space="0" w:color="auto"/>
                                              </w:divBdr>
                                              <w:divsChild>
                                                <w:div w:id="1580869376">
                                                  <w:marLeft w:val="0"/>
                                                  <w:marRight w:val="15"/>
                                                  <w:marTop w:val="0"/>
                                                  <w:marBottom w:val="0"/>
                                                  <w:divBdr>
                                                    <w:top w:val="none" w:sz="0" w:space="0" w:color="auto"/>
                                                    <w:left w:val="none" w:sz="0" w:space="0" w:color="auto"/>
                                                    <w:bottom w:val="none" w:sz="0" w:space="0" w:color="auto"/>
                                                    <w:right w:val="none" w:sz="0" w:space="0" w:color="auto"/>
                                                  </w:divBdr>
                                                  <w:divsChild>
                                                    <w:div w:id="1815951636">
                                                      <w:marLeft w:val="0"/>
                                                      <w:marRight w:val="0"/>
                                                      <w:marTop w:val="0"/>
                                                      <w:marBottom w:val="0"/>
                                                      <w:divBdr>
                                                        <w:top w:val="none" w:sz="0" w:space="0" w:color="auto"/>
                                                        <w:left w:val="none" w:sz="0" w:space="0" w:color="auto"/>
                                                        <w:bottom w:val="none" w:sz="0" w:space="0" w:color="auto"/>
                                                        <w:right w:val="none" w:sz="0" w:space="0" w:color="auto"/>
                                                      </w:divBdr>
                                                      <w:divsChild>
                                                        <w:div w:id="1319114212">
                                                          <w:marLeft w:val="0"/>
                                                          <w:marRight w:val="0"/>
                                                          <w:marTop w:val="0"/>
                                                          <w:marBottom w:val="0"/>
                                                          <w:divBdr>
                                                            <w:top w:val="none" w:sz="0" w:space="0" w:color="auto"/>
                                                            <w:left w:val="none" w:sz="0" w:space="0" w:color="auto"/>
                                                            <w:bottom w:val="none" w:sz="0" w:space="0" w:color="auto"/>
                                                            <w:right w:val="none" w:sz="0" w:space="0" w:color="auto"/>
                                                          </w:divBdr>
                                                          <w:divsChild>
                                                            <w:div w:id="1329214323">
                                                              <w:marLeft w:val="0"/>
                                                              <w:marRight w:val="0"/>
                                                              <w:marTop w:val="0"/>
                                                              <w:marBottom w:val="0"/>
                                                              <w:divBdr>
                                                                <w:top w:val="none" w:sz="0" w:space="0" w:color="auto"/>
                                                                <w:left w:val="none" w:sz="0" w:space="0" w:color="auto"/>
                                                                <w:bottom w:val="none" w:sz="0" w:space="0" w:color="auto"/>
                                                                <w:right w:val="none" w:sz="0" w:space="0" w:color="auto"/>
                                                              </w:divBdr>
                                                              <w:divsChild>
                                                                <w:div w:id="1788352726">
                                                                  <w:marLeft w:val="0"/>
                                                                  <w:marRight w:val="0"/>
                                                                  <w:marTop w:val="0"/>
                                                                  <w:marBottom w:val="0"/>
                                                                  <w:divBdr>
                                                                    <w:top w:val="none" w:sz="0" w:space="0" w:color="auto"/>
                                                                    <w:left w:val="none" w:sz="0" w:space="0" w:color="auto"/>
                                                                    <w:bottom w:val="none" w:sz="0" w:space="0" w:color="auto"/>
                                                                    <w:right w:val="none" w:sz="0" w:space="0" w:color="auto"/>
                                                                  </w:divBdr>
                                                                  <w:divsChild>
                                                                    <w:div w:id="128538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02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132026">
      <w:bodyDiv w:val="1"/>
      <w:marLeft w:val="0"/>
      <w:marRight w:val="0"/>
      <w:marTop w:val="0"/>
      <w:marBottom w:val="0"/>
      <w:divBdr>
        <w:top w:val="none" w:sz="0" w:space="0" w:color="auto"/>
        <w:left w:val="none" w:sz="0" w:space="0" w:color="auto"/>
        <w:bottom w:val="none" w:sz="0" w:space="0" w:color="auto"/>
        <w:right w:val="none" w:sz="0" w:space="0" w:color="auto"/>
      </w:divBdr>
      <w:divsChild>
        <w:div w:id="751127569">
          <w:marLeft w:val="0"/>
          <w:marRight w:val="0"/>
          <w:marTop w:val="0"/>
          <w:marBottom w:val="0"/>
          <w:divBdr>
            <w:top w:val="none" w:sz="0" w:space="0" w:color="auto"/>
            <w:left w:val="none" w:sz="0" w:space="0" w:color="auto"/>
            <w:bottom w:val="none" w:sz="0" w:space="0" w:color="auto"/>
            <w:right w:val="none" w:sz="0" w:space="0" w:color="auto"/>
          </w:divBdr>
          <w:divsChild>
            <w:div w:id="1366829851">
              <w:marLeft w:val="0"/>
              <w:marRight w:val="0"/>
              <w:marTop w:val="0"/>
              <w:marBottom w:val="0"/>
              <w:divBdr>
                <w:top w:val="none" w:sz="0" w:space="0" w:color="auto"/>
                <w:left w:val="none" w:sz="0" w:space="0" w:color="auto"/>
                <w:bottom w:val="none" w:sz="0" w:space="0" w:color="auto"/>
                <w:right w:val="none" w:sz="0" w:space="0" w:color="auto"/>
              </w:divBdr>
              <w:divsChild>
                <w:div w:id="84614061">
                  <w:marLeft w:val="45"/>
                  <w:marRight w:val="0"/>
                  <w:marTop w:val="105"/>
                  <w:marBottom w:val="75"/>
                  <w:divBdr>
                    <w:top w:val="none" w:sz="0" w:space="0" w:color="auto"/>
                    <w:left w:val="none" w:sz="0" w:space="0" w:color="auto"/>
                    <w:bottom w:val="none" w:sz="0" w:space="0" w:color="auto"/>
                    <w:right w:val="none" w:sz="0" w:space="0" w:color="auto"/>
                  </w:divBdr>
                  <w:divsChild>
                    <w:div w:id="669409383">
                      <w:marLeft w:val="0"/>
                      <w:marRight w:val="0"/>
                      <w:marTop w:val="0"/>
                      <w:marBottom w:val="0"/>
                      <w:divBdr>
                        <w:top w:val="none" w:sz="0" w:space="0" w:color="auto"/>
                        <w:left w:val="none" w:sz="0" w:space="0" w:color="auto"/>
                        <w:bottom w:val="none" w:sz="0" w:space="0" w:color="auto"/>
                        <w:right w:val="none" w:sz="0" w:space="0" w:color="auto"/>
                      </w:divBdr>
                      <w:divsChild>
                        <w:div w:id="1498378816">
                          <w:marLeft w:val="0"/>
                          <w:marRight w:val="0"/>
                          <w:marTop w:val="0"/>
                          <w:marBottom w:val="0"/>
                          <w:divBdr>
                            <w:top w:val="none" w:sz="0" w:space="0" w:color="auto"/>
                            <w:left w:val="none" w:sz="0" w:space="0" w:color="auto"/>
                            <w:bottom w:val="none" w:sz="0" w:space="0" w:color="auto"/>
                            <w:right w:val="none" w:sz="0" w:space="0" w:color="auto"/>
                          </w:divBdr>
                          <w:divsChild>
                            <w:div w:id="1390034590">
                              <w:marLeft w:val="0"/>
                              <w:marRight w:val="0"/>
                              <w:marTop w:val="0"/>
                              <w:marBottom w:val="0"/>
                              <w:divBdr>
                                <w:top w:val="none" w:sz="0" w:space="0" w:color="auto"/>
                                <w:left w:val="none" w:sz="0" w:space="0" w:color="auto"/>
                                <w:bottom w:val="none" w:sz="0" w:space="0" w:color="auto"/>
                                <w:right w:val="none" w:sz="0" w:space="0" w:color="auto"/>
                              </w:divBdr>
                              <w:divsChild>
                                <w:div w:id="1532914738">
                                  <w:marLeft w:val="0"/>
                                  <w:marRight w:val="0"/>
                                  <w:marTop w:val="0"/>
                                  <w:marBottom w:val="0"/>
                                  <w:divBdr>
                                    <w:top w:val="none" w:sz="0" w:space="0" w:color="auto"/>
                                    <w:left w:val="none" w:sz="0" w:space="0" w:color="auto"/>
                                    <w:bottom w:val="none" w:sz="0" w:space="0" w:color="auto"/>
                                    <w:right w:val="none" w:sz="0" w:space="0" w:color="auto"/>
                                  </w:divBdr>
                                  <w:divsChild>
                                    <w:div w:id="987711425">
                                      <w:marLeft w:val="0"/>
                                      <w:marRight w:val="0"/>
                                      <w:marTop w:val="0"/>
                                      <w:marBottom w:val="0"/>
                                      <w:divBdr>
                                        <w:top w:val="none" w:sz="0" w:space="0" w:color="auto"/>
                                        <w:left w:val="none" w:sz="0" w:space="0" w:color="auto"/>
                                        <w:bottom w:val="none" w:sz="0" w:space="0" w:color="auto"/>
                                        <w:right w:val="none" w:sz="0" w:space="0" w:color="auto"/>
                                      </w:divBdr>
                                      <w:divsChild>
                                        <w:div w:id="1731801593">
                                          <w:marLeft w:val="0"/>
                                          <w:marRight w:val="0"/>
                                          <w:marTop w:val="0"/>
                                          <w:marBottom w:val="0"/>
                                          <w:divBdr>
                                            <w:top w:val="none" w:sz="0" w:space="0" w:color="auto"/>
                                            <w:left w:val="none" w:sz="0" w:space="0" w:color="auto"/>
                                            <w:bottom w:val="none" w:sz="0" w:space="0" w:color="auto"/>
                                            <w:right w:val="none" w:sz="0" w:space="0" w:color="auto"/>
                                          </w:divBdr>
                                          <w:divsChild>
                                            <w:div w:id="460613849">
                                              <w:marLeft w:val="0"/>
                                              <w:marRight w:val="0"/>
                                              <w:marTop w:val="15"/>
                                              <w:marBottom w:val="0"/>
                                              <w:divBdr>
                                                <w:top w:val="none" w:sz="0" w:space="0" w:color="auto"/>
                                                <w:left w:val="none" w:sz="0" w:space="0" w:color="auto"/>
                                                <w:bottom w:val="none" w:sz="0" w:space="0" w:color="auto"/>
                                                <w:right w:val="none" w:sz="0" w:space="0" w:color="auto"/>
                                              </w:divBdr>
                                              <w:divsChild>
                                                <w:div w:id="1572234575">
                                                  <w:marLeft w:val="0"/>
                                                  <w:marRight w:val="15"/>
                                                  <w:marTop w:val="0"/>
                                                  <w:marBottom w:val="0"/>
                                                  <w:divBdr>
                                                    <w:top w:val="none" w:sz="0" w:space="0" w:color="auto"/>
                                                    <w:left w:val="none" w:sz="0" w:space="0" w:color="auto"/>
                                                    <w:bottom w:val="none" w:sz="0" w:space="0" w:color="auto"/>
                                                    <w:right w:val="none" w:sz="0" w:space="0" w:color="auto"/>
                                                  </w:divBdr>
                                                  <w:divsChild>
                                                    <w:div w:id="639575749">
                                                      <w:marLeft w:val="0"/>
                                                      <w:marRight w:val="0"/>
                                                      <w:marTop w:val="0"/>
                                                      <w:marBottom w:val="0"/>
                                                      <w:divBdr>
                                                        <w:top w:val="none" w:sz="0" w:space="0" w:color="auto"/>
                                                        <w:left w:val="none" w:sz="0" w:space="0" w:color="auto"/>
                                                        <w:bottom w:val="none" w:sz="0" w:space="0" w:color="auto"/>
                                                        <w:right w:val="none" w:sz="0" w:space="0" w:color="auto"/>
                                                      </w:divBdr>
                                                      <w:divsChild>
                                                        <w:div w:id="1971399971">
                                                          <w:marLeft w:val="0"/>
                                                          <w:marRight w:val="0"/>
                                                          <w:marTop w:val="0"/>
                                                          <w:marBottom w:val="0"/>
                                                          <w:divBdr>
                                                            <w:top w:val="none" w:sz="0" w:space="0" w:color="auto"/>
                                                            <w:left w:val="none" w:sz="0" w:space="0" w:color="auto"/>
                                                            <w:bottom w:val="none" w:sz="0" w:space="0" w:color="auto"/>
                                                            <w:right w:val="none" w:sz="0" w:space="0" w:color="auto"/>
                                                          </w:divBdr>
                                                          <w:divsChild>
                                                            <w:div w:id="547835369">
                                                              <w:marLeft w:val="0"/>
                                                              <w:marRight w:val="0"/>
                                                              <w:marTop w:val="0"/>
                                                              <w:marBottom w:val="0"/>
                                                              <w:divBdr>
                                                                <w:top w:val="none" w:sz="0" w:space="0" w:color="auto"/>
                                                                <w:left w:val="none" w:sz="0" w:space="0" w:color="auto"/>
                                                                <w:bottom w:val="none" w:sz="0" w:space="0" w:color="auto"/>
                                                                <w:right w:val="none" w:sz="0" w:space="0" w:color="auto"/>
                                                              </w:divBdr>
                                                              <w:divsChild>
                                                                <w:div w:id="757215026">
                                                                  <w:marLeft w:val="0"/>
                                                                  <w:marRight w:val="0"/>
                                                                  <w:marTop w:val="0"/>
                                                                  <w:marBottom w:val="0"/>
                                                                  <w:divBdr>
                                                                    <w:top w:val="none" w:sz="0" w:space="0" w:color="auto"/>
                                                                    <w:left w:val="none" w:sz="0" w:space="0" w:color="auto"/>
                                                                    <w:bottom w:val="none" w:sz="0" w:space="0" w:color="auto"/>
                                                                    <w:right w:val="none" w:sz="0" w:space="0" w:color="auto"/>
                                                                  </w:divBdr>
                                                                  <w:divsChild>
                                                                    <w:div w:id="207527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960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2024-08-11T07:06:00Z</dcterms:created>
  <dcterms:modified xsi:type="dcterms:W3CDTF">2024-08-11T07:11:00Z</dcterms:modified>
</cp:coreProperties>
</file>