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CC598" w14:textId="77777777" w:rsidR="00571B9B" w:rsidRPr="00571B9B" w:rsidRDefault="00571B9B" w:rsidP="00571B9B">
      <w:r w:rsidRPr="00571B9B">
        <w:t>To create an assurance case for the BlueROV2 system using Goal Structuring Notation (GSN), we need to focus on the key aspects of the system's safety, reliability, and performance. Below is a simplified assurance case represented in a hierarchical tree structure:</w:t>
      </w:r>
    </w:p>
    <w:p w14:paraId="60652D7C" w14:textId="77777777" w:rsidR="00571B9B" w:rsidRPr="00571B9B" w:rsidRDefault="00571B9B" w:rsidP="00571B9B"/>
    <w:p w14:paraId="248EE303" w14:textId="77777777" w:rsidR="00571B9B" w:rsidRPr="00571B9B" w:rsidRDefault="00571B9B" w:rsidP="00571B9B">
      <w:r w:rsidRPr="00571B9B">
        <w:t>```</w:t>
      </w:r>
    </w:p>
    <w:p w14:paraId="18A7B253" w14:textId="77777777" w:rsidR="00571B9B" w:rsidRPr="00571B9B" w:rsidRDefault="00571B9B" w:rsidP="00571B9B">
      <w:r w:rsidRPr="00571B9B">
        <w:t>Assurance Case for BlueROV2 System</w:t>
      </w:r>
    </w:p>
    <w:p w14:paraId="7470D185" w14:textId="77777777" w:rsidR="00571B9B" w:rsidRPr="00571B9B" w:rsidRDefault="00571B9B" w:rsidP="00571B9B">
      <w:r w:rsidRPr="00571B9B">
        <w:t>- G1: Ensure that the BlueROV2 system is safe for underwater operations</w:t>
      </w:r>
    </w:p>
    <w:p w14:paraId="2722E470" w14:textId="77777777" w:rsidR="00571B9B" w:rsidRPr="00571B9B" w:rsidRDefault="00571B9B" w:rsidP="00571B9B">
      <w:r w:rsidRPr="00571B9B">
        <w:t xml:space="preserve">  - S1: Context: BlueROV2's operational environment and intended use</w:t>
      </w:r>
    </w:p>
    <w:p w14:paraId="00A25FC1" w14:textId="77777777" w:rsidR="00571B9B" w:rsidRPr="00571B9B" w:rsidRDefault="00571B9B" w:rsidP="00571B9B">
      <w:r w:rsidRPr="00571B9B">
        <w:t xml:space="preserve">  - G1.1: The BlueROV2 is structurally sound under operational pressures</w:t>
      </w:r>
    </w:p>
    <w:p w14:paraId="70401207" w14:textId="77777777" w:rsidR="00571B9B" w:rsidRPr="00571B9B" w:rsidRDefault="00571B9B" w:rsidP="00571B9B">
      <w:r w:rsidRPr="00571B9B">
        <w:t xml:space="preserve">    - Sn1: BlueROV2 design specifications and materials used</w:t>
      </w:r>
    </w:p>
    <w:p w14:paraId="6500891C" w14:textId="77777777" w:rsidR="00571B9B" w:rsidRPr="00571B9B" w:rsidRDefault="00571B9B" w:rsidP="00571B9B">
      <w:r w:rsidRPr="00571B9B">
        <w:t xml:space="preserve">    - G1.1.1: All materials meet the pressure and corrosion resistance requirements</w:t>
      </w:r>
    </w:p>
    <w:p w14:paraId="6098D235" w14:textId="77777777" w:rsidR="00571B9B" w:rsidRPr="00571B9B" w:rsidRDefault="00571B9B" w:rsidP="00571B9B">
      <w:r w:rsidRPr="00571B9B">
        <w:t xml:space="preserve">      - Sn1.1: Material test reports and certifications</w:t>
      </w:r>
    </w:p>
    <w:p w14:paraId="61C52FB1" w14:textId="77777777" w:rsidR="00571B9B" w:rsidRPr="00571B9B" w:rsidRDefault="00571B9B" w:rsidP="00571B9B">
      <w:r w:rsidRPr="00571B9B">
        <w:t xml:space="preserve">    - G1.1.2: Structural integrity is confirmed through simulations and pressure tests</w:t>
      </w:r>
    </w:p>
    <w:p w14:paraId="64C37D7A" w14:textId="77777777" w:rsidR="00571B9B" w:rsidRPr="00571B9B" w:rsidRDefault="00571B9B" w:rsidP="00571B9B">
      <w:r w:rsidRPr="00571B9B">
        <w:t xml:space="preserve">      - Sn1.2: Simulation models and test results reports</w:t>
      </w:r>
    </w:p>
    <w:p w14:paraId="3AB1ABE7" w14:textId="77777777" w:rsidR="00571B9B" w:rsidRPr="00571B9B" w:rsidRDefault="00571B9B" w:rsidP="00571B9B">
      <w:r w:rsidRPr="00571B9B">
        <w:t xml:space="preserve">  - G1.2: BlueROV2 electrical systems are protected against water ingress</w:t>
      </w:r>
    </w:p>
    <w:p w14:paraId="4D1C9D0D" w14:textId="77777777" w:rsidR="00571B9B" w:rsidRPr="00571B9B" w:rsidRDefault="00571B9B" w:rsidP="00571B9B">
      <w:r w:rsidRPr="00571B9B">
        <w:t xml:space="preserve">    - Sn2: Description of sealing and waterproofing techniques used</w:t>
      </w:r>
    </w:p>
    <w:p w14:paraId="5DC1D749" w14:textId="77777777" w:rsidR="00571B9B" w:rsidRPr="00571B9B" w:rsidRDefault="00571B9B" w:rsidP="00571B9B">
      <w:r w:rsidRPr="00571B9B">
        <w:t xml:space="preserve">    - G1.2.1: All electrical housings are waterproof</w:t>
      </w:r>
    </w:p>
    <w:p w14:paraId="706CE402" w14:textId="77777777" w:rsidR="00571B9B" w:rsidRPr="00571B9B" w:rsidRDefault="00571B9B" w:rsidP="00571B9B">
      <w:r w:rsidRPr="00571B9B">
        <w:t xml:space="preserve">      - Sn2.1: List of sealing methods and materials used</w:t>
      </w:r>
    </w:p>
    <w:p w14:paraId="1C740E6D" w14:textId="77777777" w:rsidR="00571B9B" w:rsidRPr="00571B9B" w:rsidRDefault="00571B9B" w:rsidP="00571B9B">
      <w:r w:rsidRPr="00571B9B">
        <w:t xml:space="preserve">      - G1.2.1.1: Seals maintain integrity at operational depths</w:t>
      </w:r>
    </w:p>
    <w:p w14:paraId="2B5A1C14" w14:textId="77777777" w:rsidR="00571B9B" w:rsidRPr="00571B9B" w:rsidRDefault="00571B9B" w:rsidP="00571B9B">
      <w:r w:rsidRPr="00571B9B">
        <w:t xml:space="preserve">        - Sn2.1.1: Depth test results for sealed components</w:t>
      </w:r>
    </w:p>
    <w:p w14:paraId="3AF3F2BF" w14:textId="77777777" w:rsidR="00571B9B" w:rsidRPr="00571B9B" w:rsidRDefault="00571B9B" w:rsidP="00571B9B">
      <w:r w:rsidRPr="00571B9B">
        <w:t xml:space="preserve">  - G1.3: BlueROV2 software ensures operational safety</w:t>
      </w:r>
    </w:p>
    <w:p w14:paraId="3BB46E2A" w14:textId="77777777" w:rsidR="00571B9B" w:rsidRPr="00571B9B" w:rsidRDefault="00571B9B" w:rsidP="00571B9B">
      <w:r w:rsidRPr="00571B9B">
        <w:t xml:space="preserve">    - Sn3: Software design and architecture documents</w:t>
      </w:r>
    </w:p>
    <w:p w14:paraId="13F326DD" w14:textId="77777777" w:rsidR="00571B9B" w:rsidRPr="00571B9B" w:rsidRDefault="00571B9B" w:rsidP="00571B9B">
      <w:r w:rsidRPr="00571B9B">
        <w:t xml:space="preserve">    - G1.3.1: Software has safety-critical operational controls</w:t>
      </w:r>
    </w:p>
    <w:p w14:paraId="7226AB72" w14:textId="77777777" w:rsidR="00571B9B" w:rsidRPr="00571B9B" w:rsidRDefault="00571B9B" w:rsidP="00571B9B">
      <w:r w:rsidRPr="00571B9B">
        <w:t xml:space="preserve">      - Sn3.1: List of safety-critical control features in the software</w:t>
      </w:r>
    </w:p>
    <w:p w14:paraId="508C3956" w14:textId="77777777" w:rsidR="00571B9B" w:rsidRPr="00571B9B" w:rsidRDefault="00571B9B" w:rsidP="00571B9B">
      <w:r w:rsidRPr="00571B9B">
        <w:t xml:space="preserve">  </w:t>
      </w:r>
    </w:p>
    <w:p w14:paraId="2E807B13" w14:textId="77777777" w:rsidR="00571B9B" w:rsidRPr="00571B9B" w:rsidRDefault="00571B9B" w:rsidP="00571B9B">
      <w:r w:rsidRPr="00571B9B">
        <w:t>- G2: Ensure that the BlueROV2 system is reliable</w:t>
      </w:r>
    </w:p>
    <w:p w14:paraId="11FE51C9" w14:textId="77777777" w:rsidR="00571B9B" w:rsidRPr="00571B9B" w:rsidRDefault="00571B9B" w:rsidP="00571B9B">
      <w:r w:rsidRPr="00571B9B">
        <w:t xml:space="preserve">  - S2: Context: Standards and reliability requirements for underwater ROVs</w:t>
      </w:r>
    </w:p>
    <w:p w14:paraId="6494433D" w14:textId="77777777" w:rsidR="00571B9B" w:rsidRPr="00571B9B" w:rsidRDefault="00571B9B" w:rsidP="00571B9B">
      <w:r w:rsidRPr="00571B9B">
        <w:t xml:space="preserve">  - G2.1: The BlueROV2 has a failsafe mechanism in case of system failure</w:t>
      </w:r>
    </w:p>
    <w:p w14:paraId="26E47658" w14:textId="77777777" w:rsidR="00571B9B" w:rsidRPr="00571B9B" w:rsidRDefault="00571B9B" w:rsidP="00571B9B">
      <w:r w:rsidRPr="00571B9B">
        <w:t xml:space="preserve">    - Sn4: Description of failsafe mechanisms in design</w:t>
      </w:r>
    </w:p>
    <w:p w14:paraId="259CD920" w14:textId="77777777" w:rsidR="00571B9B" w:rsidRPr="00571B9B" w:rsidRDefault="00571B9B" w:rsidP="00571B9B">
      <w:r w:rsidRPr="00571B9B">
        <w:lastRenderedPageBreak/>
        <w:t xml:space="preserve">    - G2.1.1: The ROV automatically surfaces on loss of power or signal</w:t>
      </w:r>
    </w:p>
    <w:p w14:paraId="0D425B39" w14:textId="77777777" w:rsidR="00571B9B" w:rsidRPr="00571B9B" w:rsidRDefault="00571B9B" w:rsidP="00571B9B">
      <w:r w:rsidRPr="00571B9B">
        <w:t xml:space="preserve">      - Sn4.1: Test logs and failsafe activation records</w:t>
      </w:r>
    </w:p>
    <w:p w14:paraId="45B24ED5" w14:textId="77777777" w:rsidR="00571B9B" w:rsidRPr="00571B9B" w:rsidRDefault="00571B9B" w:rsidP="00571B9B">
      <w:r w:rsidRPr="00571B9B">
        <w:t xml:space="preserve">  - G2.2: The BlueROV2 maintains operational communication under specified conditions</w:t>
      </w:r>
    </w:p>
    <w:p w14:paraId="648712E6" w14:textId="77777777" w:rsidR="00571B9B" w:rsidRPr="00571B9B" w:rsidRDefault="00571B9B" w:rsidP="00571B9B">
      <w:r w:rsidRPr="00571B9B">
        <w:t xml:space="preserve">    - Sn5: Specifications of communication systems used</w:t>
      </w:r>
    </w:p>
    <w:p w14:paraId="2CECF35F" w14:textId="77777777" w:rsidR="00571B9B" w:rsidRPr="00571B9B" w:rsidRDefault="00571B9B" w:rsidP="00571B9B">
      <w:r w:rsidRPr="00571B9B">
        <w:t xml:space="preserve">    - G2.2.1: Communication is maintained up to the maximum operational range</w:t>
      </w:r>
    </w:p>
    <w:p w14:paraId="194159FB" w14:textId="77777777" w:rsidR="00571B9B" w:rsidRPr="00571B9B" w:rsidRDefault="00571B9B" w:rsidP="00571B9B">
      <w:r w:rsidRPr="00571B9B">
        <w:t xml:space="preserve">      - Sn5.1: Communication range testing procedures and results</w:t>
      </w:r>
    </w:p>
    <w:p w14:paraId="7B25BD2F" w14:textId="77777777" w:rsidR="00571B9B" w:rsidRPr="00571B9B" w:rsidRDefault="00571B9B" w:rsidP="00571B9B">
      <w:r w:rsidRPr="00571B9B">
        <w:t xml:space="preserve">    </w:t>
      </w:r>
    </w:p>
    <w:p w14:paraId="71D7AD75" w14:textId="77777777" w:rsidR="00571B9B" w:rsidRPr="00571B9B" w:rsidRDefault="00571B9B" w:rsidP="00571B9B">
      <w:r w:rsidRPr="00571B9B">
        <w:t>- G3: Ensure that the BlueROV2 system performs effectively for intended tasks</w:t>
      </w:r>
    </w:p>
    <w:p w14:paraId="7A26453B" w14:textId="77777777" w:rsidR="00571B9B" w:rsidRPr="00571B9B" w:rsidRDefault="00571B9B" w:rsidP="00571B9B">
      <w:r w:rsidRPr="00571B9B">
        <w:t xml:space="preserve">  - S3: Context: Mission profiles and performance benchmarks for BlueROV2</w:t>
      </w:r>
    </w:p>
    <w:p w14:paraId="293ADFA5" w14:textId="77777777" w:rsidR="00571B9B" w:rsidRPr="00571B9B" w:rsidRDefault="00571B9B" w:rsidP="00571B9B">
      <w:r w:rsidRPr="00571B9B">
        <w:t xml:space="preserve">  - G3.1: The BlueROV2 can </w:t>
      </w:r>
      <w:proofErr w:type="gramStart"/>
      <w:r w:rsidRPr="00571B9B">
        <w:t>navigate</w:t>
      </w:r>
      <w:proofErr w:type="gramEnd"/>
      <w:r w:rsidRPr="00571B9B">
        <w:t xml:space="preserve"> and maneuver as required</w:t>
      </w:r>
    </w:p>
    <w:p w14:paraId="52A2967B" w14:textId="77777777" w:rsidR="00571B9B" w:rsidRPr="00571B9B" w:rsidRDefault="00571B9B" w:rsidP="00571B9B">
      <w:r w:rsidRPr="00571B9B">
        <w:t xml:space="preserve">    - Sn6: Navigation system specifications and maneuvering capabilities</w:t>
      </w:r>
    </w:p>
    <w:p w14:paraId="4273C8D8" w14:textId="77777777" w:rsidR="00571B9B" w:rsidRPr="00571B9B" w:rsidRDefault="00571B9B" w:rsidP="00571B9B">
      <w:r w:rsidRPr="00571B9B">
        <w:t xml:space="preserve">    - G3.1.1: The navigation system accurately tracks position underwater</w:t>
      </w:r>
    </w:p>
    <w:p w14:paraId="6EECF057" w14:textId="77777777" w:rsidR="00571B9B" w:rsidRPr="00571B9B" w:rsidRDefault="00571B9B" w:rsidP="00571B9B">
      <w:r w:rsidRPr="00571B9B">
        <w:t xml:space="preserve">      - Sn6.1: Test results of navigation accuracy</w:t>
      </w:r>
    </w:p>
    <w:p w14:paraId="12CD2CB3" w14:textId="77777777" w:rsidR="00571B9B" w:rsidRPr="00571B9B" w:rsidRDefault="00571B9B" w:rsidP="00571B9B">
      <w:r w:rsidRPr="00571B9B">
        <w:t xml:space="preserve">  - G3.2: The BlueROV2 carries and operates its payload effectively</w:t>
      </w:r>
    </w:p>
    <w:p w14:paraId="64388280" w14:textId="77777777" w:rsidR="00571B9B" w:rsidRPr="00571B9B" w:rsidRDefault="00571B9B" w:rsidP="00571B9B">
      <w:r w:rsidRPr="00571B9B">
        <w:t xml:space="preserve">    - Sn7: Technical specifications of payload handling systems</w:t>
      </w:r>
    </w:p>
    <w:p w14:paraId="66F36088" w14:textId="77777777" w:rsidR="00571B9B" w:rsidRPr="00571B9B" w:rsidRDefault="00571B9B" w:rsidP="00571B9B">
      <w:r w:rsidRPr="00571B9B">
        <w:t xml:space="preserve">    - G3.2.1: ROV can deploy and retrieve payloads as per mission requirements</w:t>
      </w:r>
    </w:p>
    <w:p w14:paraId="21CB4129" w14:textId="77777777" w:rsidR="00571B9B" w:rsidRPr="00571B9B" w:rsidRDefault="00571B9B" w:rsidP="00571B9B">
      <w:r w:rsidRPr="00571B9B">
        <w:t xml:space="preserve">      - Sn7.1: Payload deployment and retrieval test records</w:t>
      </w:r>
    </w:p>
    <w:p w14:paraId="0D8F9020" w14:textId="77777777" w:rsidR="00571B9B" w:rsidRPr="00571B9B" w:rsidRDefault="00571B9B" w:rsidP="00571B9B">
      <w:r w:rsidRPr="00571B9B">
        <w:t>```</w:t>
      </w:r>
    </w:p>
    <w:p w14:paraId="5798C103" w14:textId="77777777" w:rsidR="00571B9B" w:rsidRPr="00571B9B" w:rsidRDefault="00571B9B" w:rsidP="00571B9B"/>
    <w:p w14:paraId="1A31826F" w14:textId="77777777" w:rsidR="00571B9B" w:rsidRPr="00571B9B" w:rsidRDefault="00571B9B" w:rsidP="00571B9B">
      <w:r w:rsidRPr="00571B9B">
        <w:t>In this representation:</w:t>
      </w:r>
    </w:p>
    <w:p w14:paraId="786596D7" w14:textId="77777777" w:rsidR="00571B9B" w:rsidRPr="00571B9B" w:rsidRDefault="00571B9B" w:rsidP="00571B9B">
      <w:r w:rsidRPr="00571B9B">
        <w:t>- "G" stands for Goal</w:t>
      </w:r>
    </w:p>
    <w:p w14:paraId="6C58B0FC" w14:textId="77777777" w:rsidR="00571B9B" w:rsidRPr="00571B9B" w:rsidRDefault="00571B9B" w:rsidP="00571B9B">
      <w:r w:rsidRPr="00571B9B">
        <w:t>- "S" stands for Strategy</w:t>
      </w:r>
    </w:p>
    <w:p w14:paraId="218AAF8E" w14:textId="77777777" w:rsidR="00571B9B" w:rsidRPr="00571B9B" w:rsidRDefault="00571B9B" w:rsidP="00571B9B">
      <w:r w:rsidRPr="00571B9B">
        <w:t>- "Sn" stands for Solution, providing evidence or supporting arguments for the respective goals.</w:t>
      </w:r>
    </w:p>
    <w:p w14:paraId="607DA5BD" w14:textId="77777777" w:rsidR="00571B9B" w:rsidRPr="00571B9B" w:rsidRDefault="00571B9B" w:rsidP="00571B9B"/>
    <w:p w14:paraId="4F4C249E" w14:textId="77777777" w:rsidR="00571B9B" w:rsidRPr="00571B9B" w:rsidRDefault="00571B9B" w:rsidP="00571B9B">
      <w:r w:rsidRPr="00571B9B">
        <w:t>Each goal and strategy should be substantiated by documentation, tests, analysis, or proven use cases. This sample tree shows only principal goals and sub-goals to maintain clarity and brevity. The actual assurance case may require more exhaustive evidence and deeper elaboration on each sub-goal depending on the operational specifics of the BlueROV2 system and safety standards required by regulatory authorities and operational stakeholders.</w:t>
      </w:r>
    </w:p>
    <w:p w14:paraId="6A5E1E21" w14:textId="57A6F8AC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9B"/>
    <w:rsid w:val="00204EC0"/>
    <w:rsid w:val="00571B9B"/>
    <w:rsid w:val="00F6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8D202"/>
  <w15:chartTrackingRefBased/>
  <w15:docId w15:val="{2C943C73-2258-4CEE-B1A6-3F6C6DCD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1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1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1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1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1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1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1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1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1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1B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1B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B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1B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1B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1B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1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1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1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1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1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1B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1B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1B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1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1B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1B9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8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899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4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64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0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04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74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2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85249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802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642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8954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066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2156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494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353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2333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7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67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22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1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5727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36938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040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253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22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36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0459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615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2024-08-10T12:35:00Z</dcterms:created>
  <dcterms:modified xsi:type="dcterms:W3CDTF">2024-08-10T12:38:00Z</dcterms:modified>
</cp:coreProperties>
</file>