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749DB" w14:textId="77777777" w:rsidR="00D646B1" w:rsidRPr="00D646B1" w:rsidRDefault="00D646B1" w:rsidP="00D646B1">
      <w:r w:rsidRPr="00D646B1">
        <w:t xml:space="preserve">Based on the safety case pattern provided for the GPCA system, I will instantiate this pattern to create a safety case aligned with the specific domain information on operational hazards of </w:t>
      </w:r>
      <w:proofErr w:type="spellStart"/>
      <w:r w:rsidRPr="00D646B1">
        <w:t>overinfusion</w:t>
      </w:r>
      <w:proofErr w:type="spellEnd"/>
      <w:r w:rsidRPr="00D646B1">
        <w:t xml:space="preserve"> and </w:t>
      </w:r>
      <w:proofErr w:type="spellStart"/>
      <w:r w:rsidRPr="00D646B1">
        <w:t>underinfusion</w:t>
      </w:r>
      <w:proofErr w:type="spellEnd"/>
      <w:r w:rsidRPr="00D646B1">
        <w:t>, focusing on the safety requirements to mitigate these hazards. The hierarchical tree of the instantiated safety case is displayed using dashes (-) to denote different levels.</w:t>
      </w:r>
    </w:p>
    <w:p w14:paraId="668903BD" w14:textId="77777777" w:rsidR="00D646B1" w:rsidRPr="00D646B1" w:rsidRDefault="00D646B1" w:rsidP="00D646B1"/>
    <w:p w14:paraId="316157CE" w14:textId="77777777" w:rsidR="00D646B1" w:rsidRPr="00D646B1" w:rsidRDefault="00D646B1" w:rsidP="00D646B1">
      <w:r w:rsidRPr="00D646B1">
        <w:t>**Safety Case for GPCA System**</w:t>
      </w:r>
    </w:p>
    <w:p w14:paraId="7E72541F" w14:textId="77777777" w:rsidR="00D646B1" w:rsidRPr="00D646B1" w:rsidRDefault="00D646B1" w:rsidP="00D646B1"/>
    <w:p w14:paraId="031224BF" w14:textId="77777777" w:rsidR="00D646B1" w:rsidRPr="00D646B1" w:rsidRDefault="00D646B1" w:rsidP="00D646B1">
      <w:r w:rsidRPr="00D646B1">
        <w:t>- **Goal G1: Operational safety is verified in GPCA system**</w:t>
      </w:r>
    </w:p>
    <w:p w14:paraId="6A18740C" w14:textId="77777777" w:rsidR="00D646B1" w:rsidRPr="00D646B1" w:rsidRDefault="00D646B1" w:rsidP="00D646B1">
      <w:r w:rsidRPr="00D646B1">
        <w:t xml:space="preserve">  - **Strategy S1: Argument over the satisfaction of all specs over GPCA system** (undeveloped)</w:t>
      </w:r>
    </w:p>
    <w:p w14:paraId="4728E733" w14:textId="77777777" w:rsidR="00D646B1" w:rsidRPr="00D646B1" w:rsidRDefault="00D646B1" w:rsidP="00D646B1">
      <w:r w:rsidRPr="00D646B1">
        <w:t xml:space="preserve">  - **Goal G2: All operational hazards are mitigated**</w:t>
      </w:r>
    </w:p>
    <w:p w14:paraId="073A5D28" w14:textId="77777777" w:rsidR="00D646B1" w:rsidRPr="00D646B1" w:rsidRDefault="00D646B1" w:rsidP="00D646B1">
      <w:r w:rsidRPr="00D646B1">
        <w:t xml:space="preserve">    - **Strategy S3: Argument over operational hazards**</w:t>
      </w:r>
    </w:p>
    <w:p w14:paraId="651481E6" w14:textId="77777777" w:rsidR="00D646B1" w:rsidRPr="00D646B1" w:rsidRDefault="00D646B1" w:rsidP="00D646B1">
      <w:r w:rsidRPr="00D646B1">
        <w:t xml:space="preserve">      - **Goal G3: </w:t>
      </w:r>
      <w:proofErr w:type="spellStart"/>
      <w:r w:rsidRPr="00D646B1">
        <w:t>Overinfusion</w:t>
      </w:r>
      <w:proofErr w:type="spellEnd"/>
      <w:r w:rsidRPr="00D646B1">
        <w:t xml:space="preserve"> is mitigated**</w:t>
      </w:r>
    </w:p>
    <w:p w14:paraId="5EC84180" w14:textId="77777777" w:rsidR="00D646B1" w:rsidRPr="00D646B1" w:rsidRDefault="00D646B1" w:rsidP="00D646B1">
      <w:r w:rsidRPr="00D646B1">
        <w:t xml:space="preserve">        - **Strategy S4: Argument over the applied scenarios of </w:t>
      </w:r>
      <w:proofErr w:type="spellStart"/>
      <w:r w:rsidRPr="00D646B1">
        <w:t>Overinfusion</w:t>
      </w:r>
      <w:proofErr w:type="spellEnd"/>
      <w:r w:rsidRPr="00D646B1">
        <w:t>**</w:t>
      </w:r>
    </w:p>
    <w:p w14:paraId="4385A963" w14:textId="77777777" w:rsidR="00D646B1" w:rsidRPr="00D646B1" w:rsidRDefault="00D646B1" w:rsidP="00D646B1">
      <w:r w:rsidRPr="00D646B1">
        <w:t xml:space="preserve">          - **Goal G4: </w:t>
      </w:r>
      <w:proofErr w:type="spellStart"/>
      <w:r w:rsidRPr="00D646B1">
        <w:t>Overinfusion</w:t>
      </w:r>
      <w:proofErr w:type="spellEnd"/>
      <w:r w:rsidRPr="00D646B1">
        <w:t xml:space="preserve"> is mitigated under excessive bolus requests scenario**</w:t>
      </w:r>
    </w:p>
    <w:p w14:paraId="79C0054A" w14:textId="77777777" w:rsidR="00D646B1" w:rsidRPr="00D646B1" w:rsidRDefault="00D646B1" w:rsidP="00D646B1">
      <w:r w:rsidRPr="00D646B1">
        <w:t xml:space="preserve">            - **Strategy S5: Argument over all specs related to excessive bolus requests**</w:t>
      </w:r>
    </w:p>
    <w:p w14:paraId="5697EF47" w14:textId="77777777" w:rsidR="00D646B1" w:rsidRPr="00D646B1" w:rsidRDefault="00D646B1" w:rsidP="00D646B1">
      <w:r w:rsidRPr="00D646B1">
        <w:t xml:space="preserve">              - **Goal G5: Dose limit exceeded due to excessive bolus requests is appropriate for excessive bolus requests**</w:t>
      </w:r>
    </w:p>
    <w:p w14:paraId="1DC35953" w14:textId="77777777" w:rsidR="00D646B1" w:rsidRPr="00D646B1" w:rsidRDefault="00D646B1" w:rsidP="00D646B1">
      <w:r w:rsidRPr="00D646B1">
        <w:t xml:space="preserve">                - **Strategy S6: Argument the appropriateness of dose limit spec over properties**</w:t>
      </w:r>
    </w:p>
    <w:p w14:paraId="6A469985" w14:textId="77777777" w:rsidR="00D646B1" w:rsidRPr="00D646B1" w:rsidRDefault="00D646B1" w:rsidP="00D646B1">
      <w:r w:rsidRPr="00D646B1">
        <w:t xml:space="preserve">                  - **Goal G6: Flow rate sensor is equipped is appropriate for dose limit spec**</w:t>
      </w:r>
    </w:p>
    <w:p w14:paraId="317C7163" w14:textId="77777777" w:rsidR="00D646B1" w:rsidRPr="00D646B1" w:rsidRDefault="00D646B1" w:rsidP="00D646B1">
      <w:r w:rsidRPr="00D646B1">
        <w:t xml:space="preserve">                    - **Strategy S7: Argument over the source of the property definition**</w:t>
      </w:r>
    </w:p>
    <w:p w14:paraId="0E16B64A" w14:textId="77777777" w:rsidR="00D646B1" w:rsidRPr="00D646B1" w:rsidRDefault="00D646B1" w:rsidP="00D646B1">
      <w:r w:rsidRPr="00D646B1">
        <w:t xml:space="preserve">                      - **Goal G7: Source (FDA standard) is appropriate and trustworthy**</w:t>
      </w:r>
    </w:p>
    <w:p w14:paraId="185BE7C3" w14:textId="77777777" w:rsidR="00D646B1" w:rsidRPr="00D646B1" w:rsidRDefault="00D646B1" w:rsidP="00D646B1">
      <w:r w:rsidRPr="00D646B1">
        <w:t xml:space="preserve">                        - **Solution Sn1: FDA standard document reference**</w:t>
      </w:r>
    </w:p>
    <w:p w14:paraId="18D6E422" w14:textId="77777777" w:rsidR="00D646B1" w:rsidRPr="00D646B1" w:rsidRDefault="00D646B1" w:rsidP="00D646B1">
      <w:r w:rsidRPr="00D646B1">
        <w:t xml:space="preserve">                      - **Goal G8: Property definition (Flow rate sensor is equipped) is sufficient**</w:t>
      </w:r>
    </w:p>
    <w:p w14:paraId="06FA99FD" w14:textId="77777777" w:rsidR="00D646B1" w:rsidRPr="00D646B1" w:rsidRDefault="00D646B1" w:rsidP="00D646B1">
      <w:r w:rsidRPr="00D646B1">
        <w:t xml:space="preserve">                        - **Solution Sn2: Engineering calculations and design documents**</w:t>
      </w:r>
    </w:p>
    <w:p w14:paraId="56F223C6" w14:textId="77777777" w:rsidR="00D646B1" w:rsidRPr="00D646B1" w:rsidRDefault="00D646B1" w:rsidP="00D646B1">
      <w:r w:rsidRPr="00D646B1">
        <w:t xml:space="preserve">      - **Context C2: Operational hazards (</w:t>
      </w:r>
      <w:proofErr w:type="spellStart"/>
      <w:r w:rsidRPr="00D646B1">
        <w:t>Overinfusion</w:t>
      </w:r>
      <w:proofErr w:type="spellEnd"/>
      <w:r w:rsidRPr="00D646B1">
        <w:t>)**</w:t>
      </w:r>
    </w:p>
    <w:p w14:paraId="22534ADB" w14:textId="77777777" w:rsidR="00D646B1" w:rsidRPr="00D646B1" w:rsidRDefault="00D646B1" w:rsidP="00D646B1">
      <w:r w:rsidRPr="00D646B1">
        <w:t xml:space="preserve">      - **Context C3: All related scenarios (Excessive bolus </w:t>
      </w:r>
      <w:proofErr w:type="gramStart"/>
      <w:r w:rsidRPr="00D646B1">
        <w:t>requests)*</w:t>
      </w:r>
      <w:proofErr w:type="gramEnd"/>
      <w:r w:rsidRPr="00D646B1">
        <w:t>*</w:t>
      </w:r>
    </w:p>
    <w:p w14:paraId="706B8AEC" w14:textId="77777777" w:rsidR="00D646B1" w:rsidRPr="00D646B1" w:rsidRDefault="00D646B1" w:rsidP="00D646B1"/>
    <w:p w14:paraId="68BD77FE" w14:textId="77777777" w:rsidR="00D646B1" w:rsidRPr="00D646B1" w:rsidRDefault="00D646B1" w:rsidP="00D646B1">
      <w:r w:rsidRPr="00D646B1">
        <w:t xml:space="preserve">  - **Strategy S2: Argument over reliability in all suitable levels of GPCA system** (undeveloped)</w:t>
      </w:r>
    </w:p>
    <w:p w14:paraId="47B139A5" w14:textId="77777777" w:rsidR="00D646B1" w:rsidRPr="00D646B1" w:rsidRDefault="00D646B1" w:rsidP="00D646B1"/>
    <w:p w14:paraId="74FD37C5" w14:textId="77777777" w:rsidR="00D646B1" w:rsidRPr="00D646B1" w:rsidRDefault="00D646B1" w:rsidP="00D646B1">
      <w:r w:rsidRPr="00D646B1">
        <w:t xml:space="preserve">- **Context C1: All specs (including dose limit, flow rate sensor </w:t>
      </w:r>
      <w:proofErr w:type="gramStart"/>
      <w:r w:rsidRPr="00D646B1">
        <w:t>equipped)*</w:t>
      </w:r>
      <w:proofErr w:type="gramEnd"/>
      <w:r w:rsidRPr="00D646B1">
        <w:t>*</w:t>
      </w:r>
    </w:p>
    <w:p w14:paraId="31516FB0" w14:textId="77777777" w:rsidR="00D646B1" w:rsidRPr="00D646B1" w:rsidRDefault="00D646B1" w:rsidP="00D646B1"/>
    <w:p w14:paraId="1C3674CD" w14:textId="77777777" w:rsidR="00D646B1" w:rsidRPr="00D646B1" w:rsidRDefault="00D646B1" w:rsidP="00D646B1">
      <w:r w:rsidRPr="00D646B1">
        <w:t>Each level of abstraction in the safety case corresponds to the level of detail provided about different components, strategies, and contextual information ensuring the mitigation of hazardous situations in the GPCA system, focusing on the logical structure derived from the generic safety case pattern provided. The placeholders in the pattern are instantiated with specific elements, operational hazards, scenarios, safety requirements, properties, and sources derived from the domain-specific information provided.</w:t>
      </w:r>
    </w:p>
    <w:p w14:paraId="0F83B7E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68F"/>
    <w:rsid w:val="00204EC0"/>
    <w:rsid w:val="0031568F"/>
    <w:rsid w:val="00D646B1"/>
    <w:rsid w:val="00F302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A120C"/>
  <w15:chartTrackingRefBased/>
  <w15:docId w15:val="{D93D5380-C923-4DF7-BF32-9F4FC720D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56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156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156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156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156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156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56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56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56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6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156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156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156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156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156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56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56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568F"/>
    <w:rPr>
      <w:rFonts w:eastAsiaTheme="majorEastAsia" w:cstheme="majorBidi"/>
      <w:color w:val="272727" w:themeColor="text1" w:themeTint="D8"/>
    </w:rPr>
  </w:style>
  <w:style w:type="paragraph" w:styleId="Title">
    <w:name w:val="Title"/>
    <w:basedOn w:val="Normal"/>
    <w:next w:val="Normal"/>
    <w:link w:val="TitleChar"/>
    <w:uiPriority w:val="10"/>
    <w:qFormat/>
    <w:rsid w:val="003156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6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6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6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68F"/>
    <w:pPr>
      <w:spacing w:before="160"/>
      <w:jc w:val="center"/>
    </w:pPr>
    <w:rPr>
      <w:i/>
      <w:iCs/>
      <w:color w:val="404040" w:themeColor="text1" w:themeTint="BF"/>
    </w:rPr>
  </w:style>
  <w:style w:type="character" w:customStyle="1" w:styleId="QuoteChar">
    <w:name w:val="Quote Char"/>
    <w:basedOn w:val="DefaultParagraphFont"/>
    <w:link w:val="Quote"/>
    <w:uiPriority w:val="29"/>
    <w:rsid w:val="0031568F"/>
    <w:rPr>
      <w:i/>
      <w:iCs/>
      <w:color w:val="404040" w:themeColor="text1" w:themeTint="BF"/>
    </w:rPr>
  </w:style>
  <w:style w:type="paragraph" w:styleId="ListParagraph">
    <w:name w:val="List Paragraph"/>
    <w:basedOn w:val="Normal"/>
    <w:uiPriority w:val="34"/>
    <w:qFormat/>
    <w:rsid w:val="0031568F"/>
    <w:pPr>
      <w:ind w:left="720"/>
      <w:contextualSpacing/>
    </w:pPr>
  </w:style>
  <w:style w:type="character" w:styleId="IntenseEmphasis">
    <w:name w:val="Intense Emphasis"/>
    <w:basedOn w:val="DefaultParagraphFont"/>
    <w:uiPriority w:val="21"/>
    <w:qFormat/>
    <w:rsid w:val="0031568F"/>
    <w:rPr>
      <w:i/>
      <w:iCs/>
      <w:color w:val="2F5496" w:themeColor="accent1" w:themeShade="BF"/>
    </w:rPr>
  </w:style>
  <w:style w:type="paragraph" w:styleId="IntenseQuote">
    <w:name w:val="Intense Quote"/>
    <w:basedOn w:val="Normal"/>
    <w:next w:val="Normal"/>
    <w:link w:val="IntenseQuoteChar"/>
    <w:uiPriority w:val="30"/>
    <w:qFormat/>
    <w:rsid w:val="003156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1568F"/>
    <w:rPr>
      <w:i/>
      <w:iCs/>
      <w:color w:val="2F5496" w:themeColor="accent1" w:themeShade="BF"/>
    </w:rPr>
  </w:style>
  <w:style w:type="character" w:styleId="IntenseReference">
    <w:name w:val="Intense Reference"/>
    <w:basedOn w:val="DefaultParagraphFont"/>
    <w:uiPriority w:val="32"/>
    <w:qFormat/>
    <w:rsid w:val="0031568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8690744">
      <w:bodyDiv w:val="1"/>
      <w:marLeft w:val="0"/>
      <w:marRight w:val="0"/>
      <w:marTop w:val="0"/>
      <w:marBottom w:val="0"/>
      <w:divBdr>
        <w:top w:val="none" w:sz="0" w:space="0" w:color="auto"/>
        <w:left w:val="none" w:sz="0" w:space="0" w:color="auto"/>
        <w:bottom w:val="none" w:sz="0" w:space="0" w:color="auto"/>
        <w:right w:val="none" w:sz="0" w:space="0" w:color="auto"/>
      </w:divBdr>
      <w:divsChild>
        <w:div w:id="1409769691">
          <w:marLeft w:val="0"/>
          <w:marRight w:val="0"/>
          <w:marTop w:val="0"/>
          <w:marBottom w:val="0"/>
          <w:divBdr>
            <w:top w:val="none" w:sz="0" w:space="0" w:color="auto"/>
            <w:left w:val="none" w:sz="0" w:space="0" w:color="auto"/>
            <w:bottom w:val="none" w:sz="0" w:space="0" w:color="auto"/>
            <w:right w:val="none" w:sz="0" w:space="0" w:color="auto"/>
          </w:divBdr>
          <w:divsChild>
            <w:div w:id="632949249">
              <w:marLeft w:val="0"/>
              <w:marRight w:val="0"/>
              <w:marTop w:val="0"/>
              <w:marBottom w:val="0"/>
              <w:divBdr>
                <w:top w:val="none" w:sz="0" w:space="0" w:color="auto"/>
                <w:left w:val="none" w:sz="0" w:space="0" w:color="auto"/>
                <w:bottom w:val="none" w:sz="0" w:space="0" w:color="auto"/>
                <w:right w:val="none" w:sz="0" w:space="0" w:color="auto"/>
              </w:divBdr>
              <w:divsChild>
                <w:div w:id="754323762">
                  <w:marLeft w:val="45"/>
                  <w:marRight w:val="0"/>
                  <w:marTop w:val="105"/>
                  <w:marBottom w:val="75"/>
                  <w:divBdr>
                    <w:top w:val="none" w:sz="0" w:space="0" w:color="auto"/>
                    <w:left w:val="none" w:sz="0" w:space="0" w:color="auto"/>
                    <w:bottom w:val="none" w:sz="0" w:space="0" w:color="auto"/>
                    <w:right w:val="none" w:sz="0" w:space="0" w:color="auto"/>
                  </w:divBdr>
                  <w:divsChild>
                    <w:div w:id="1369526422">
                      <w:marLeft w:val="0"/>
                      <w:marRight w:val="0"/>
                      <w:marTop w:val="0"/>
                      <w:marBottom w:val="0"/>
                      <w:divBdr>
                        <w:top w:val="none" w:sz="0" w:space="0" w:color="auto"/>
                        <w:left w:val="none" w:sz="0" w:space="0" w:color="auto"/>
                        <w:bottom w:val="none" w:sz="0" w:space="0" w:color="auto"/>
                        <w:right w:val="none" w:sz="0" w:space="0" w:color="auto"/>
                      </w:divBdr>
                      <w:divsChild>
                        <w:div w:id="2126923720">
                          <w:marLeft w:val="0"/>
                          <w:marRight w:val="0"/>
                          <w:marTop w:val="0"/>
                          <w:marBottom w:val="0"/>
                          <w:divBdr>
                            <w:top w:val="none" w:sz="0" w:space="0" w:color="auto"/>
                            <w:left w:val="none" w:sz="0" w:space="0" w:color="auto"/>
                            <w:bottom w:val="none" w:sz="0" w:space="0" w:color="auto"/>
                            <w:right w:val="none" w:sz="0" w:space="0" w:color="auto"/>
                          </w:divBdr>
                          <w:divsChild>
                            <w:div w:id="413017066">
                              <w:marLeft w:val="0"/>
                              <w:marRight w:val="0"/>
                              <w:marTop w:val="0"/>
                              <w:marBottom w:val="0"/>
                              <w:divBdr>
                                <w:top w:val="none" w:sz="0" w:space="0" w:color="auto"/>
                                <w:left w:val="none" w:sz="0" w:space="0" w:color="auto"/>
                                <w:bottom w:val="none" w:sz="0" w:space="0" w:color="auto"/>
                                <w:right w:val="none" w:sz="0" w:space="0" w:color="auto"/>
                              </w:divBdr>
                              <w:divsChild>
                                <w:div w:id="1945764031">
                                  <w:marLeft w:val="0"/>
                                  <w:marRight w:val="0"/>
                                  <w:marTop w:val="0"/>
                                  <w:marBottom w:val="0"/>
                                  <w:divBdr>
                                    <w:top w:val="none" w:sz="0" w:space="0" w:color="auto"/>
                                    <w:left w:val="none" w:sz="0" w:space="0" w:color="auto"/>
                                    <w:bottom w:val="none" w:sz="0" w:space="0" w:color="auto"/>
                                    <w:right w:val="none" w:sz="0" w:space="0" w:color="auto"/>
                                  </w:divBdr>
                                  <w:divsChild>
                                    <w:div w:id="834491454">
                                      <w:marLeft w:val="0"/>
                                      <w:marRight w:val="0"/>
                                      <w:marTop w:val="0"/>
                                      <w:marBottom w:val="0"/>
                                      <w:divBdr>
                                        <w:top w:val="none" w:sz="0" w:space="0" w:color="auto"/>
                                        <w:left w:val="none" w:sz="0" w:space="0" w:color="auto"/>
                                        <w:bottom w:val="none" w:sz="0" w:space="0" w:color="auto"/>
                                        <w:right w:val="none" w:sz="0" w:space="0" w:color="auto"/>
                                      </w:divBdr>
                                      <w:divsChild>
                                        <w:div w:id="1509518295">
                                          <w:marLeft w:val="0"/>
                                          <w:marRight w:val="0"/>
                                          <w:marTop w:val="0"/>
                                          <w:marBottom w:val="0"/>
                                          <w:divBdr>
                                            <w:top w:val="none" w:sz="0" w:space="0" w:color="auto"/>
                                            <w:left w:val="none" w:sz="0" w:space="0" w:color="auto"/>
                                            <w:bottom w:val="none" w:sz="0" w:space="0" w:color="auto"/>
                                            <w:right w:val="none" w:sz="0" w:space="0" w:color="auto"/>
                                          </w:divBdr>
                                          <w:divsChild>
                                            <w:div w:id="351079644">
                                              <w:marLeft w:val="0"/>
                                              <w:marRight w:val="0"/>
                                              <w:marTop w:val="15"/>
                                              <w:marBottom w:val="0"/>
                                              <w:divBdr>
                                                <w:top w:val="none" w:sz="0" w:space="0" w:color="auto"/>
                                                <w:left w:val="none" w:sz="0" w:space="0" w:color="auto"/>
                                                <w:bottom w:val="none" w:sz="0" w:space="0" w:color="auto"/>
                                                <w:right w:val="none" w:sz="0" w:space="0" w:color="auto"/>
                                              </w:divBdr>
                                              <w:divsChild>
                                                <w:div w:id="1352493471">
                                                  <w:marLeft w:val="0"/>
                                                  <w:marRight w:val="15"/>
                                                  <w:marTop w:val="0"/>
                                                  <w:marBottom w:val="0"/>
                                                  <w:divBdr>
                                                    <w:top w:val="none" w:sz="0" w:space="0" w:color="auto"/>
                                                    <w:left w:val="none" w:sz="0" w:space="0" w:color="auto"/>
                                                    <w:bottom w:val="none" w:sz="0" w:space="0" w:color="auto"/>
                                                    <w:right w:val="none" w:sz="0" w:space="0" w:color="auto"/>
                                                  </w:divBdr>
                                                  <w:divsChild>
                                                    <w:div w:id="931015381">
                                                      <w:marLeft w:val="0"/>
                                                      <w:marRight w:val="0"/>
                                                      <w:marTop w:val="0"/>
                                                      <w:marBottom w:val="0"/>
                                                      <w:divBdr>
                                                        <w:top w:val="none" w:sz="0" w:space="0" w:color="auto"/>
                                                        <w:left w:val="none" w:sz="0" w:space="0" w:color="auto"/>
                                                        <w:bottom w:val="none" w:sz="0" w:space="0" w:color="auto"/>
                                                        <w:right w:val="none" w:sz="0" w:space="0" w:color="auto"/>
                                                      </w:divBdr>
                                                      <w:divsChild>
                                                        <w:div w:id="352343931">
                                                          <w:marLeft w:val="0"/>
                                                          <w:marRight w:val="0"/>
                                                          <w:marTop w:val="0"/>
                                                          <w:marBottom w:val="0"/>
                                                          <w:divBdr>
                                                            <w:top w:val="none" w:sz="0" w:space="0" w:color="auto"/>
                                                            <w:left w:val="none" w:sz="0" w:space="0" w:color="auto"/>
                                                            <w:bottom w:val="none" w:sz="0" w:space="0" w:color="auto"/>
                                                            <w:right w:val="none" w:sz="0" w:space="0" w:color="auto"/>
                                                          </w:divBdr>
                                                          <w:divsChild>
                                                            <w:div w:id="1359576313">
                                                              <w:marLeft w:val="0"/>
                                                              <w:marRight w:val="0"/>
                                                              <w:marTop w:val="0"/>
                                                              <w:marBottom w:val="0"/>
                                                              <w:divBdr>
                                                                <w:top w:val="none" w:sz="0" w:space="0" w:color="auto"/>
                                                                <w:left w:val="none" w:sz="0" w:space="0" w:color="auto"/>
                                                                <w:bottom w:val="none" w:sz="0" w:space="0" w:color="auto"/>
                                                                <w:right w:val="none" w:sz="0" w:space="0" w:color="auto"/>
                                                              </w:divBdr>
                                                              <w:divsChild>
                                                                <w:div w:id="1431967477">
                                                                  <w:marLeft w:val="0"/>
                                                                  <w:marRight w:val="0"/>
                                                                  <w:marTop w:val="0"/>
                                                                  <w:marBottom w:val="0"/>
                                                                  <w:divBdr>
                                                                    <w:top w:val="none" w:sz="0" w:space="0" w:color="auto"/>
                                                                    <w:left w:val="none" w:sz="0" w:space="0" w:color="auto"/>
                                                                    <w:bottom w:val="none" w:sz="0" w:space="0" w:color="auto"/>
                                                                    <w:right w:val="none" w:sz="0" w:space="0" w:color="auto"/>
                                                                  </w:divBdr>
                                                                  <w:divsChild>
                                                                    <w:div w:id="84320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98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042394">
      <w:bodyDiv w:val="1"/>
      <w:marLeft w:val="0"/>
      <w:marRight w:val="0"/>
      <w:marTop w:val="0"/>
      <w:marBottom w:val="0"/>
      <w:divBdr>
        <w:top w:val="none" w:sz="0" w:space="0" w:color="auto"/>
        <w:left w:val="none" w:sz="0" w:space="0" w:color="auto"/>
        <w:bottom w:val="none" w:sz="0" w:space="0" w:color="auto"/>
        <w:right w:val="none" w:sz="0" w:space="0" w:color="auto"/>
      </w:divBdr>
      <w:divsChild>
        <w:div w:id="671376617">
          <w:marLeft w:val="0"/>
          <w:marRight w:val="0"/>
          <w:marTop w:val="0"/>
          <w:marBottom w:val="0"/>
          <w:divBdr>
            <w:top w:val="none" w:sz="0" w:space="0" w:color="auto"/>
            <w:left w:val="none" w:sz="0" w:space="0" w:color="auto"/>
            <w:bottom w:val="none" w:sz="0" w:space="0" w:color="auto"/>
            <w:right w:val="none" w:sz="0" w:space="0" w:color="auto"/>
          </w:divBdr>
          <w:divsChild>
            <w:div w:id="1145856615">
              <w:marLeft w:val="0"/>
              <w:marRight w:val="0"/>
              <w:marTop w:val="0"/>
              <w:marBottom w:val="0"/>
              <w:divBdr>
                <w:top w:val="none" w:sz="0" w:space="0" w:color="auto"/>
                <w:left w:val="none" w:sz="0" w:space="0" w:color="auto"/>
                <w:bottom w:val="none" w:sz="0" w:space="0" w:color="auto"/>
                <w:right w:val="none" w:sz="0" w:space="0" w:color="auto"/>
              </w:divBdr>
              <w:divsChild>
                <w:div w:id="1277100674">
                  <w:marLeft w:val="45"/>
                  <w:marRight w:val="0"/>
                  <w:marTop w:val="105"/>
                  <w:marBottom w:val="75"/>
                  <w:divBdr>
                    <w:top w:val="none" w:sz="0" w:space="0" w:color="auto"/>
                    <w:left w:val="none" w:sz="0" w:space="0" w:color="auto"/>
                    <w:bottom w:val="none" w:sz="0" w:space="0" w:color="auto"/>
                    <w:right w:val="none" w:sz="0" w:space="0" w:color="auto"/>
                  </w:divBdr>
                  <w:divsChild>
                    <w:div w:id="1630625690">
                      <w:marLeft w:val="0"/>
                      <w:marRight w:val="0"/>
                      <w:marTop w:val="0"/>
                      <w:marBottom w:val="0"/>
                      <w:divBdr>
                        <w:top w:val="none" w:sz="0" w:space="0" w:color="auto"/>
                        <w:left w:val="none" w:sz="0" w:space="0" w:color="auto"/>
                        <w:bottom w:val="none" w:sz="0" w:space="0" w:color="auto"/>
                        <w:right w:val="none" w:sz="0" w:space="0" w:color="auto"/>
                      </w:divBdr>
                      <w:divsChild>
                        <w:div w:id="2087528346">
                          <w:marLeft w:val="0"/>
                          <w:marRight w:val="0"/>
                          <w:marTop w:val="0"/>
                          <w:marBottom w:val="0"/>
                          <w:divBdr>
                            <w:top w:val="none" w:sz="0" w:space="0" w:color="auto"/>
                            <w:left w:val="none" w:sz="0" w:space="0" w:color="auto"/>
                            <w:bottom w:val="none" w:sz="0" w:space="0" w:color="auto"/>
                            <w:right w:val="none" w:sz="0" w:space="0" w:color="auto"/>
                          </w:divBdr>
                          <w:divsChild>
                            <w:div w:id="142432551">
                              <w:marLeft w:val="0"/>
                              <w:marRight w:val="0"/>
                              <w:marTop w:val="0"/>
                              <w:marBottom w:val="0"/>
                              <w:divBdr>
                                <w:top w:val="none" w:sz="0" w:space="0" w:color="auto"/>
                                <w:left w:val="none" w:sz="0" w:space="0" w:color="auto"/>
                                <w:bottom w:val="none" w:sz="0" w:space="0" w:color="auto"/>
                                <w:right w:val="none" w:sz="0" w:space="0" w:color="auto"/>
                              </w:divBdr>
                              <w:divsChild>
                                <w:div w:id="1118795194">
                                  <w:marLeft w:val="0"/>
                                  <w:marRight w:val="0"/>
                                  <w:marTop w:val="0"/>
                                  <w:marBottom w:val="0"/>
                                  <w:divBdr>
                                    <w:top w:val="none" w:sz="0" w:space="0" w:color="auto"/>
                                    <w:left w:val="none" w:sz="0" w:space="0" w:color="auto"/>
                                    <w:bottom w:val="none" w:sz="0" w:space="0" w:color="auto"/>
                                    <w:right w:val="none" w:sz="0" w:space="0" w:color="auto"/>
                                  </w:divBdr>
                                  <w:divsChild>
                                    <w:div w:id="2024089614">
                                      <w:marLeft w:val="0"/>
                                      <w:marRight w:val="0"/>
                                      <w:marTop w:val="0"/>
                                      <w:marBottom w:val="0"/>
                                      <w:divBdr>
                                        <w:top w:val="none" w:sz="0" w:space="0" w:color="auto"/>
                                        <w:left w:val="none" w:sz="0" w:space="0" w:color="auto"/>
                                        <w:bottom w:val="none" w:sz="0" w:space="0" w:color="auto"/>
                                        <w:right w:val="none" w:sz="0" w:space="0" w:color="auto"/>
                                      </w:divBdr>
                                      <w:divsChild>
                                        <w:div w:id="661355348">
                                          <w:marLeft w:val="0"/>
                                          <w:marRight w:val="0"/>
                                          <w:marTop w:val="0"/>
                                          <w:marBottom w:val="0"/>
                                          <w:divBdr>
                                            <w:top w:val="none" w:sz="0" w:space="0" w:color="auto"/>
                                            <w:left w:val="none" w:sz="0" w:space="0" w:color="auto"/>
                                            <w:bottom w:val="none" w:sz="0" w:space="0" w:color="auto"/>
                                            <w:right w:val="none" w:sz="0" w:space="0" w:color="auto"/>
                                          </w:divBdr>
                                          <w:divsChild>
                                            <w:div w:id="2091466450">
                                              <w:marLeft w:val="0"/>
                                              <w:marRight w:val="0"/>
                                              <w:marTop w:val="15"/>
                                              <w:marBottom w:val="0"/>
                                              <w:divBdr>
                                                <w:top w:val="none" w:sz="0" w:space="0" w:color="auto"/>
                                                <w:left w:val="none" w:sz="0" w:space="0" w:color="auto"/>
                                                <w:bottom w:val="none" w:sz="0" w:space="0" w:color="auto"/>
                                                <w:right w:val="none" w:sz="0" w:space="0" w:color="auto"/>
                                              </w:divBdr>
                                              <w:divsChild>
                                                <w:div w:id="1546676091">
                                                  <w:marLeft w:val="0"/>
                                                  <w:marRight w:val="15"/>
                                                  <w:marTop w:val="0"/>
                                                  <w:marBottom w:val="0"/>
                                                  <w:divBdr>
                                                    <w:top w:val="none" w:sz="0" w:space="0" w:color="auto"/>
                                                    <w:left w:val="none" w:sz="0" w:space="0" w:color="auto"/>
                                                    <w:bottom w:val="none" w:sz="0" w:space="0" w:color="auto"/>
                                                    <w:right w:val="none" w:sz="0" w:space="0" w:color="auto"/>
                                                  </w:divBdr>
                                                  <w:divsChild>
                                                    <w:div w:id="739982476">
                                                      <w:marLeft w:val="0"/>
                                                      <w:marRight w:val="0"/>
                                                      <w:marTop w:val="0"/>
                                                      <w:marBottom w:val="0"/>
                                                      <w:divBdr>
                                                        <w:top w:val="none" w:sz="0" w:space="0" w:color="auto"/>
                                                        <w:left w:val="none" w:sz="0" w:space="0" w:color="auto"/>
                                                        <w:bottom w:val="none" w:sz="0" w:space="0" w:color="auto"/>
                                                        <w:right w:val="none" w:sz="0" w:space="0" w:color="auto"/>
                                                      </w:divBdr>
                                                      <w:divsChild>
                                                        <w:div w:id="1669360782">
                                                          <w:marLeft w:val="0"/>
                                                          <w:marRight w:val="0"/>
                                                          <w:marTop w:val="0"/>
                                                          <w:marBottom w:val="0"/>
                                                          <w:divBdr>
                                                            <w:top w:val="none" w:sz="0" w:space="0" w:color="auto"/>
                                                            <w:left w:val="none" w:sz="0" w:space="0" w:color="auto"/>
                                                            <w:bottom w:val="none" w:sz="0" w:space="0" w:color="auto"/>
                                                            <w:right w:val="none" w:sz="0" w:space="0" w:color="auto"/>
                                                          </w:divBdr>
                                                          <w:divsChild>
                                                            <w:div w:id="947202500">
                                                              <w:marLeft w:val="0"/>
                                                              <w:marRight w:val="0"/>
                                                              <w:marTop w:val="0"/>
                                                              <w:marBottom w:val="0"/>
                                                              <w:divBdr>
                                                                <w:top w:val="none" w:sz="0" w:space="0" w:color="auto"/>
                                                                <w:left w:val="none" w:sz="0" w:space="0" w:color="auto"/>
                                                                <w:bottom w:val="none" w:sz="0" w:space="0" w:color="auto"/>
                                                                <w:right w:val="none" w:sz="0" w:space="0" w:color="auto"/>
                                                              </w:divBdr>
                                                              <w:divsChild>
                                                                <w:div w:id="2125493398">
                                                                  <w:marLeft w:val="0"/>
                                                                  <w:marRight w:val="0"/>
                                                                  <w:marTop w:val="0"/>
                                                                  <w:marBottom w:val="0"/>
                                                                  <w:divBdr>
                                                                    <w:top w:val="none" w:sz="0" w:space="0" w:color="auto"/>
                                                                    <w:left w:val="none" w:sz="0" w:space="0" w:color="auto"/>
                                                                    <w:bottom w:val="none" w:sz="0" w:space="0" w:color="auto"/>
                                                                    <w:right w:val="none" w:sz="0" w:space="0" w:color="auto"/>
                                                                  </w:divBdr>
                                                                  <w:divsChild>
                                                                    <w:div w:id="45187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09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2024-08-11T03:59:00Z</dcterms:created>
  <dcterms:modified xsi:type="dcterms:W3CDTF">2024-08-11T04:10:00Z</dcterms:modified>
</cp:coreProperties>
</file>