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8470" w14:textId="77777777" w:rsidR="00E1143E" w:rsidRPr="00E1143E" w:rsidRDefault="00E1143E" w:rsidP="00E1143E">
      <w:r w:rsidRPr="00E1143E">
        <w:t>Based on the context and safety case pattern predicates provided for the Generic Patient-Controlled Analgesia (GPCA) system, the instantiated safety case tree would look like this. We assume placeholders for goals, strategies, solutions, and contexts have been replaced with specific system-related or concrete information.</w:t>
      </w:r>
    </w:p>
    <w:p w14:paraId="63E0B3F9" w14:textId="77777777" w:rsidR="00E1143E" w:rsidRPr="00E1143E" w:rsidRDefault="00E1143E" w:rsidP="00E1143E"/>
    <w:p w14:paraId="3E6537E4" w14:textId="77777777" w:rsidR="00E1143E" w:rsidRPr="00E1143E" w:rsidRDefault="00E1143E" w:rsidP="00E1143E">
      <w:r w:rsidRPr="00E1143E">
        <w:t>### GPCA Safety Case Tree</w:t>
      </w:r>
    </w:p>
    <w:p w14:paraId="4C1DF6E6" w14:textId="77777777" w:rsidR="00E1143E" w:rsidRPr="00E1143E" w:rsidRDefault="00E1143E" w:rsidP="00E1143E"/>
    <w:p w14:paraId="3495C3ED" w14:textId="77777777" w:rsidR="00E1143E" w:rsidRPr="00E1143E" w:rsidRDefault="00E1143E" w:rsidP="00E1143E">
      <w:r w:rsidRPr="00E1143E">
        <w:t>- **G1: Operational Safety is Verified in GPCA System**</w:t>
      </w:r>
    </w:p>
    <w:p w14:paraId="708A23ED" w14:textId="77777777" w:rsidR="00E1143E" w:rsidRPr="00E1143E" w:rsidRDefault="00E1143E" w:rsidP="00E1143E">
      <w:r w:rsidRPr="00E1143E">
        <w:t xml:space="preserve">  - **S1: Argument over the satisfaction of all specs over GPCA system** (Undeveloped)</w:t>
      </w:r>
    </w:p>
    <w:p w14:paraId="7E912A36" w14:textId="77777777" w:rsidR="00E1143E" w:rsidRPr="00E1143E" w:rsidRDefault="00E1143E" w:rsidP="00E1143E">
      <w:r w:rsidRPr="00E1143E">
        <w:t xml:space="preserve">  - **G2: All Operational Hazards are Mitigated**</w:t>
      </w:r>
    </w:p>
    <w:p w14:paraId="220D6835" w14:textId="77777777" w:rsidR="00E1143E" w:rsidRPr="00E1143E" w:rsidRDefault="00E1143E" w:rsidP="00E1143E">
      <w:r w:rsidRPr="00E1143E">
        <w:t xml:space="preserve">    - **S3: Argument Over Operational Hazards**</w:t>
      </w:r>
    </w:p>
    <w:p w14:paraId="77638634" w14:textId="77777777" w:rsidR="00E1143E" w:rsidRPr="00E1143E" w:rsidRDefault="00E1143E" w:rsidP="00E1143E">
      <w:r w:rsidRPr="00E1143E">
        <w:t xml:space="preserve">      - **G3: </w:t>
      </w:r>
      <w:proofErr w:type="spellStart"/>
      <w:r w:rsidRPr="00E1143E">
        <w:t>Overinfusion</w:t>
      </w:r>
      <w:proofErr w:type="spellEnd"/>
      <w:r w:rsidRPr="00E1143E">
        <w:t xml:space="preserve"> is Mitigated**</w:t>
      </w:r>
    </w:p>
    <w:p w14:paraId="402067A3" w14:textId="77777777" w:rsidR="00E1143E" w:rsidRPr="00E1143E" w:rsidRDefault="00E1143E" w:rsidP="00E1143E">
      <w:r w:rsidRPr="00E1143E">
        <w:t xml:space="preserve">        - **S4: Argument over the Applied Scenarios of </w:t>
      </w:r>
      <w:proofErr w:type="spellStart"/>
      <w:r w:rsidRPr="00E1143E">
        <w:t>Overinfusion</w:t>
      </w:r>
      <w:proofErr w:type="spellEnd"/>
      <w:r w:rsidRPr="00E1143E">
        <w:t>**</w:t>
      </w:r>
    </w:p>
    <w:p w14:paraId="36349DAD" w14:textId="77777777" w:rsidR="00E1143E" w:rsidRPr="00E1143E" w:rsidRDefault="00E1143E" w:rsidP="00E1143E">
      <w:r w:rsidRPr="00E1143E">
        <w:t xml:space="preserve">          - **G4: </w:t>
      </w:r>
      <w:proofErr w:type="spellStart"/>
      <w:r w:rsidRPr="00E1143E">
        <w:t>Overinfusion</w:t>
      </w:r>
      <w:proofErr w:type="spellEnd"/>
      <w:r w:rsidRPr="00E1143E">
        <w:t xml:space="preserve"> is Mitigated Under Scenario "Bolus volume/concentration too high"**</w:t>
      </w:r>
    </w:p>
    <w:p w14:paraId="1B91B7F0" w14:textId="77777777" w:rsidR="00E1143E" w:rsidRPr="00E1143E" w:rsidRDefault="00E1143E" w:rsidP="00E1143E">
      <w:r w:rsidRPr="00E1143E">
        <w:t xml:space="preserve">            - **S5: Argument over all specs related to "Bolus volume/concentration too high"**</w:t>
      </w:r>
    </w:p>
    <w:p w14:paraId="404A2D9B" w14:textId="77777777" w:rsidR="00E1143E" w:rsidRPr="00E1143E" w:rsidRDefault="00E1143E" w:rsidP="00E1143E">
      <w:r w:rsidRPr="00E1143E">
        <w:t xml:space="preserve">              - **G5: Flow rate sensor is appropriate for "Bolus volume/concentration too high"**</w:t>
      </w:r>
    </w:p>
    <w:p w14:paraId="78C46EB8" w14:textId="77777777" w:rsidR="00E1143E" w:rsidRPr="00E1143E" w:rsidRDefault="00E1143E" w:rsidP="00E1143E">
      <w:r w:rsidRPr="00E1143E">
        <w:t xml:space="preserve">                - **S6: Argument the appropriateness of 'Flow rate sensor' over properties**</w:t>
      </w:r>
    </w:p>
    <w:p w14:paraId="22D879C3" w14:textId="77777777" w:rsidR="00E1143E" w:rsidRPr="00E1143E" w:rsidRDefault="00E1143E" w:rsidP="00E1143E">
      <w:r w:rsidRPr="00E1143E">
        <w:t xml:space="preserve">                  - **G6: Property 'Flow rate less than 90% of the programmed rate setting' is appropriate for 'Flow rate sensor'**</w:t>
      </w:r>
    </w:p>
    <w:p w14:paraId="65C3FD7D" w14:textId="77777777" w:rsidR="00E1143E" w:rsidRPr="00E1143E" w:rsidRDefault="00E1143E" w:rsidP="00E1143E">
      <w:r w:rsidRPr="00E1143E">
        <w:t xml:space="preserve">                    - **S7: Argument Over the Source of the Property Definition**</w:t>
      </w:r>
    </w:p>
    <w:p w14:paraId="2AE08179" w14:textId="77777777" w:rsidR="00E1143E" w:rsidRPr="00E1143E" w:rsidRDefault="00E1143E" w:rsidP="00E1143E">
      <w:r w:rsidRPr="00E1143E">
        <w:t xml:space="preserve">                      - **G7: Source 'FDA standard' is appropriate and trustworthy**</w:t>
      </w:r>
    </w:p>
    <w:p w14:paraId="01D3C95D" w14:textId="77777777" w:rsidR="00E1143E" w:rsidRPr="00E1143E" w:rsidRDefault="00E1143E" w:rsidP="00E1143E">
      <w:r w:rsidRPr="00E1143E">
        <w:t xml:space="preserve">                        - **Sn1: FDA approval documentation**</w:t>
      </w:r>
    </w:p>
    <w:p w14:paraId="34E0B66C" w14:textId="77777777" w:rsidR="00E1143E" w:rsidRPr="00E1143E" w:rsidRDefault="00E1143E" w:rsidP="00E1143E">
      <w:r w:rsidRPr="00E1143E">
        <w:t xml:space="preserve">                      - **G8: Property definition 'Flow rate less than 90% of the programmed rate' is sufficient**</w:t>
      </w:r>
    </w:p>
    <w:p w14:paraId="2BC32B93" w14:textId="77777777" w:rsidR="00E1143E" w:rsidRPr="00E1143E" w:rsidRDefault="00E1143E" w:rsidP="00E1143E">
      <w:r w:rsidRPr="00E1143E">
        <w:t xml:space="preserve">                        - **Sn2: Scientific studies confirming accuracy of this threshold**</w:t>
      </w:r>
    </w:p>
    <w:p w14:paraId="796B64D0" w14:textId="77777777" w:rsidR="00E1143E" w:rsidRPr="00E1143E" w:rsidRDefault="00E1143E" w:rsidP="00E1143E">
      <w:r w:rsidRPr="00E1143E">
        <w:t xml:space="preserve">  - **S2: Argument Over Reliability in All Suitable Levels of GPCA System** (Undeveloped)</w:t>
      </w:r>
    </w:p>
    <w:p w14:paraId="28078B88" w14:textId="77777777" w:rsidR="00E1143E" w:rsidRPr="00E1143E" w:rsidRDefault="00E1143E" w:rsidP="00E1143E"/>
    <w:p w14:paraId="44809F92" w14:textId="77777777" w:rsidR="00E1143E" w:rsidRPr="00E1143E" w:rsidRDefault="00E1143E" w:rsidP="00E1143E">
      <w:r w:rsidRPr="00E1143E">
        <w:t>### Contexts and Supporting Information</w:t>
      </w:r>
    </w:p>
    <w:p w14:paraId="1576829A" w14:textId="77777777" w:rsidR="00E1143E" w:rsidRPr="00E1143E" w:rsidRDefault="00E1143E" w:rsidP="00E1143E"/>
    <w:p w14:paraId="7E7D0A42" w14:textId="77777777" w:rsidR="00E1143E" w:rsidRPr="00E1143E" w:rsidRDefault="00E1143E" w:rsidP="00E1143E">
      <w:r w:rsidRPr="00E1143E">
        <w:t>- **C1: All Specs Given by GPCA Specs Documentation**</w:t>
      </w:r>
    </w:p>
    <w:p w14:paraId="1DFF8EA6" w14:textId="77777777" w:rsidR="00E1143E" w:rsidRPr="00E1143E" w:rsidRDefault="00E1143E" w:rsidP="00E1143E">
      <w:r w:rsidRPr="00E1143E">
        <w:t xml:space="preserve">  - Linked to: **S1**</w:t>
      </w:r>
    </w:p>
    <w:p w14:paraId="701035C4" w14:textId="77777777" w:rsidR="00E1143E" w:rsidRPr="00E1143E" w:rsidRDefault="00E1143E" w:rsidP="00E1143E">
      <w:r w:rsidRPr="00E1143E">
        <w:lastRenderedPageBreak/>
        <w:t>- **C2: Operational Hazards Given by GPCA Hazard Analysis**</w:t>
      </w:r>
    </w:p>
    <w:p w14:paraId="38EB9AA3" w14:textId="77777777" w:rsidR="00E1143E" w:rsidRPr="00E1143E" w:rsidRDefault="00E1143E" w:rsidP="00E1143E">
      <w:r w:rsidRPr="00E1143E">
        <w:t xml:space="preserve">  - Linked to: **S3**</w:t>
      </w:r>
    </w:p>
    <w:p w14:paraId="41983190" w14:textId="77777777" w:rsidR="00E1143E" w:rsidRPr="00E1143E" w:rsidRDefault="00E1143E" w:rsidP="00E1143E">
      <w:r w:rsidRPr="00E1143E">
        <w:t>- **C3: All Related Scenarios Given by GPCA Scenario Analysis**</w:t>
      </w:r>
    </w:p>
    <w:p w14:paraId="06B22CB2" w14:textId="77777777" w:rsidR="00E1143E" w:rsidRPr="00E1143E" w:rsidRDefault="00E1143E" w:rsidP="00E1143E">
      <w:r w:rsidRPr="00E1143E">
        <w:t xml:space="preserve">  - Linked to: **S4**</w:t>
      </w:r>
    </w:p>
    <w:p w14:paraId="7C6951CC" w14:textId="77777777" w:rsidR="00E1143E" w:rsidRPr="00E1143E" w:rsidRDefault="00E1143E" w:rsidP="00E1143E">
      <w:r w:rsidRPr="00E1143E">
        <w:t>- **C4: All Related Specs Given by GPCA Scenario-Specific Documentation**</w:t>
      </w:r>
    </w:p>
    <w:p w14:paraId="6F73F498" w14:textId="77777777" w:rsidR="00E1143E" w:rsidRPr="00E1143E" w:rsidRDefault="00E1143E" w:rsidP="00E1143E">
      <w:r w:rsidRPr="00E1143E">
        <w:t xml:space="preserve">  - Linked to: **S5**</w:t>
      </w:r>
    </w:p>
    <w:p w14:paraId="4E7B643A" w14:textId="77777777" w:rsidR="00E1143E" w:rsidRPr="00E1143E" w:rsidRDefault="00E1143E" w:rsidP="00E1143E">
      <w:r w:rsidRPr="00E1143E">
        <w:t>- **C5: Properties Given by GPCA System Specifications**</w:t>
      </w:r>
    </w:p>
    <w:p w14:paraId="6EC0EC65" w14:textId="77777777" w:rsidR="00E1143E" w:rsidRPr="00E1143E" w:rsidRDefault="00E1143E" w:rsidP="00E1143E">
      <w:r w:rsidRPr="00E1143E">
        <w:t xml:space="preserve">  - Linked to: **S6**</w:t>
      </w:r>
    </w:p>
    <w:p w14:paraId="7A39CB09" w14:textId="77777777" w:rsidR="00E1143E" w:rsidRPr="00E1143E" w:rsidRDefault="00E1143E" w:rsidP="00E1143E">
      <w:r w:rsidRPr="00E1143E">
        <w:t>- **C6: Source is Given by GPCA Regulatory Compliance Documentation**</w:t>
      </w:r>
    </w:p>
    <w:p w14:paraId="162F0B4A" w14:textId="77777777" w:rsidR="00E1143E" w:rsidRPr="00E1143E" w:rsidRDefault="00E1143E" w:rsidP="00E1143E">
      <w:r w:rsidRPr="00E1143E">
        <w:t xml:space="preserve">  - Linked to: **S7**</w:t>
      </w:r>
    </w:p>
    <w:p w14:paraId="25D0C278" w14:textId="77777777" w:rsidR="00E1143E" w:rsidRPr="00E1143E" w:rsidRDefault="00E1143E" w:rsidP="00E1143E"/>
    <w:p w14:paraId="54C12BFE" w14:textId="77777777" w:rsidR="00E1143E" w:rsidRPr="00E1143E" w:rsidRDefault="00E1143E" w:rsidP="00E1143E">
      <w:r w:rsidRPr="00E1143E">
        <w:t>This tree structure shows how each goal and strategy is supported by lower-level goals, contextual information, and evidential solutions, creating a traceable argumentation path that ensures all aspects of GPCA's operational safety are addressed.</w:t>
      </w:r>
    </w:p>
    <w:p w14:paraId="11C1842C" w14:textId="774BD023" w:rsidR="00E1143E" w:rsidRPr="00E1143E" w:rsidRDefault="00E1143E" w:rsidP="00E1143E"/>
    <w:p w14:paraId="133FF1D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43E"/>
    <w:rsid w:val="00204EC0"/>
    <w:rsid w:val="005768BA"/>
    <w:rsid w:val="00E1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EC0FF"/>
  <w15:chartTrackingRefBased/>
  <w15:docId w15:val="{1EFBC779-D245-47B9-9D2F-3C898867C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14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14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4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4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4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4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4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4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4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14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4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4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43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43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4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4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4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4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4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4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4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4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4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4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14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43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4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43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43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5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2078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47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8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86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8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1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49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6409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09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92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4062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2836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3143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819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5586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1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70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42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1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10498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22238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25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5322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920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0721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935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340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2024-08-10T21:02:00Z</dcterms:created>
  <dcterms:modified xsi:type="dcterms:W3CDTF">2024-08-10T21:05:00Z</dcterms:modified>
</cp:coreProperties>
</file>