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F6463" w14:textId="77777777" w:rsidR="00DF5C80" w:rsidRPr="00DF5C80" w:rsidRDefault="00DF5C80" w:rsidP="00DF5C80">
      <w:r w:rsidRPr="00DF5C80">
        <w:t>Here's a simplified example of how to structure a safety case for a Generic Patient-Controlled Analgesia (GPCA) system using Goal Structuring Notation (GSN) in a textual, hierarchical tree format:</w:t>
      </w:r>
    </w:p>
    <w:p w14:paraId="50BAF5CB" w14:textId="77777777" w:rsidR="00DF5C80" w:rsidRPr="00DF5C80" w:rsidRDefault="00DF5C80" w:rsidP="00DF5C80"/>
    <w:p w14:paraId="2F743FB1" w14:textId="77777777" w:rsidR="00DF5C80" w:rsidRPr="00DF5C80" w:rsidRDefault="00DF5C80" w:rsidP="00DF5C80">
      <w:r w:rsidRPr="00DF5C80">
        <w:t>```</w:t>
      </w:r>
    </w:p>
    <w:p w14:paraId="19BC4611" w14:textId="77777777" w:rsidR="00DF5C80" w:rsidRPr="00DF5C80" w:rsidRDefault="00DF5C80" w:rsidP="00DF5C80">
      <w:r w:rsidRPr="00DF5C80">
        <w:t>Safety Case for GPCA System</w:t>
      </w:r>
    </w:p>
    <w:p w14:paraId="66D8A8B4" w14:textId="77777777" w:rsidR="00DF5C80" w:rsidRPr="00DF5C80" w:rsidRDefault="00DF5C80" w:rsidP="00DF5C80"/>
    <w:p w14:paraId="20CCF9E1" w14:textId="77777777" w:rsidR="00DF5C80" w:rsidRPr="00DF5C80" w:rsidRDefault="00DF5C80" w:rsidP="00DF5C80">
      <w:r w:rsidRPr="00DF5C80">
        <w:t>- G1: Ensure that the GPCA system is safe for patient use</w:t>
      </w:r>
    </w:p>
    <w:p w14:paraId="729AE335" w14:textId="77777777" w:rsidR="00DF5C80" w:rsidRPr="00DF5C80" w:rsidRDefault="00DF5C80" w:rsidP="00DF5C80">
      <w:r w:rsidRPr="00DF5C80">
        <w:t xml:space="preserve">  - G1.1: Ensure the GPCA system accurately controls the delivery of analgesic medication.</w:t>
      </w:r>
    </w:p>
    <w:p w14:paraId="3B0B6A7B" w14:textId="77777777" w:rsidR="00DF5C80" w:rsidRPr="00DF5C80" w:rsidRDefault="00DF5C80" w:rsidP="00DF5C80">
      <w:r w:rsidRPr="00DF5C80">
        <w:t xml:space="preserve">    - S1.1: The system complies with international safety standards for medical device software.</w:t>
      </w:r>
    </w:p>
    <w:p w14:paraId="4000BED6" w14:textId="77777777" w:rsidR="00DF5C80" w:rsidRPr="00DF5C80" w:rsidRDefault="00DF5C80" w:rsidP="00DF5C80">
      <w:r w:rsidRPr="00DF5C80">
        <w:t xml:space="preserve">    - S1.2: The system meets the accuracy requirements as per clinical guidelines.</w:t>
      </w:r>
    </w:p>
    <w:p w14:paraId="77A5DC86" w14:textId="77777777" w:rsidR="00DF5C80" w:rsidRPr="00DF5C80" w:rsidRDefault="00DF5C80" w:rsidP="00DF5C80">
      <w:r w:rsidRPr="00DF5C80">
        <w:t xml:space="preserve">    - S1.3: Continuous monitoring and adjustment of the medication dosing.</w:t>
      </w:r>
    </w:p>
    <w:p w14:paraId="3109F724" w14:textId="77777777" w:rsidR="00DF5C80" w:rsidRPr="00DF5C80" w:rsidRDefault="00DF5C80" w:rsidP="00DF5C80">
      <w:r w:rsidRPr="00DF5C80">
        <w:t xml:space="preserve">  - G1.2: Ensure that the GPCA system is tamper-proof.</w:t>
      </w:r>
    </w:p>
    <w:p w14:paraId="665B00A9" w14:textId="77777777" w:rsidR="00DF5C80" w:rsidRPr="00DF5C80" w:rsidRDefault="00DF5C80" w:rsidP="00DF5C80">
      <w:r w:rsidRPr="00DF5C80">
        <w:t xml:space="preserve">    - S1.4: The system has security measures in place to prevent unauthorized access.</w:t>
      </w:r>
    </w:p>
    <w:p w14:paraId="4C353267" w14:textId="77777777" w:rsidR="00DF5C80" w:rsidRPr="00DF5C80" w:rsidRDefault="00DF5C80" w:rsidP="00DF5C80">
      <w:r w:rsidRPr="00DF5C80">
        <w:t xml:space="preserve">    - S1.5: The system performs regular security audits and updates.</w:t>
      </w:r>
    </w:p>
    <w:p w14:paraId="2FDB7F8C" w14:textId="77777777" w:rsidR="00DF5C80" w:rsidRPr="00DF5C80" w:rsidRDefault="00DF5C80" w:rsidP="00DF5C80">
      <w:r w:rsidRPr="00DF5C80">
        <w:t xml:space="preserve">  - G1.3: Ensure that the GPCA system is fail-safe.</w:t>
      </w:r>
    </w:p>
    <w:p w14:paraId="12B8E771" w14:textId="77777777" w:rsidR="00DF5C80" w:rsidRPr="00DF5C80" w:rsidRDefault="00DF5C80" w:rsidP="00DF5C80">
      <w:r w:rsidRPr="00DF5C80">
        <w:t xml:space="preserve">    - S1.6: The system has multiple redundant safety mechanisms.</w:t>
      </w:r>
    </w:p>
    <w:p w14:paraId="5A939BC3" w14:textId="77777777" w:rsidR="00DF5C80" w:rsidRPr="00DF5C80" w:rsidRDefault="00DF5C80" w:rsidP="00DF5C80">
      <w:r w:rsidRPr="00DF5C80">
        <w:t xml:space="preserve">    - S1.7: The system automatically shuts down in the event of a critical failure.</w:t>
      </w:r>
    </w:p>
    <w:p w14:paraId="6BCB6D24" w14:textId="77777777" w:rsidR="00DF5C80" w:rsidRPr="00DF5C80" w:rsidRDefault="00DF5C80" w:rsidP="00DF5C80">
      <w:r w:rsidRPr="00DF5C80">
        <w:t xml:space="preserve">  - G1.4: Ensure that the GPCA system provides alarms and warnings for critical conditions.</w:t>
      </w:r>
    </w:p>
    <w:p w14:paraId="7626EE18" w14:textId="77777777" w:rsidR="00DF5C80" w:rsidRPr="00DF5C80" w:rsidRDefault="00DF5C80" w:rsidP="00DF5C80">
      <w:r w:rsidRPr="00DF5C80">
        <w:t xml:space="preserve">    - S1.8: The system includes visible and audible alarms for critical thresholds.</w:t>
      </w:r>
    </w:p>
    <w:p w14:paraId="4E88FDD6" w14:textId="77777777" w:rsidR="00DF5C80" w:rsidRPr="00DF5C80" w:rsidRDefault="00DF5C80" w:rsidP="00DF5C80">
      <w:r w:rsidRPr="00DF5C80">
        <w:t xml:space="preserve">    - S1.9: The system provides clear and actionable instructions in the event of an alarm.</w:t>
      </w:r>
    </w:p>
    <w:p w14:paraId="787EE2F7" w14:textId="77777777" w:rsidR="00DF5C80" w:rsidRPr="00DF5C80" w:rsidRDefault="00DF5C80" w:rsidP="00DF5C80"/>
    <w:p w14:paraId="36D610F9" w14:textId="77777777" w:rsidR="00DF5C80" w:rsidRPr="00DF5C80" w:rsidRDefault="00DF5C80" w:rsidP="00DF5C80">
      <w:r w:rsidRPr="00DF5C80">
        <w:t>- G2: Ensure the GPCA system software is reliable</w:t>
      </w:r>
    </w:p>
    <w:p w14:paraId="4D55E205" w14:textId="77777777" w:rsidR="00DF5C80" w:rsidRPr="00DF5C80" w:rsidRDefault="00DF5C80" w:rsidP="00DF5C80">
      <w:r w:rsidRPr="00DF5C80">
        <w:t xml:space="preserve">  - G2.1: Ensure the software functions correctly under all defined operating conditions.</w:t>
      </w:r>
    </w:p>
    <w:p w14:paraId="72CCB12E" w14:textId="77777777" w:rsidR="00DF5C80" w:rsidRPr="00DF5C80" w:rsidRDefault="00DF5C80" w:rsidP="00DF5C80">
      <w:r w:rsidRPr="00DF5C80">
        <w:t xml:space="preserve">    - S2.1: The software has been tested under all scenarios outlined in the user requirements.</w:t>
      </w:r>
    </w:p>
    <w:p w14:paraId="31B629F9" w14:textId="77777777" w:rsidR="00DF5C80" w:rsidRPr="00DF5C80" w:rsidRDefault="00DF5C80" w:rsidP="00DF5C80">
      <w:r w:rsidRPr="00DF5C80">
        <w:t xml:space="preserve">    - S2.2: The software complies with real-time performance requirements.</w:t>
      </w:r>
    </w:p>
    <w:p w14:paraId="3474FD77" w14:textId="77777777" w:rsidR="00DF5C80" w:rsidRPr="00DF5C80" w:rsidRDefault="00DF5C80" w:rsidP="00DF5C80">
      <w:r w:rsidRPr="00DF5C80">
        <w:t xml:space="preserve">  - G2.2: Ensure that the software maintains data integrity.</w:t>
      </w:r>
    </w:p>
    <w:p w14:paraId="072C8711" w14:textId="77777777" w:rsidR="00DF5C80" w:rsidRPr="00DF5C80" w:rsidRDefault="00DF5C80" w:rsidP="00DF5C80">
      <w:r w:rsidRPr="00DF5C80">
        <w:t xml:space="preserve">    - S2.3: The software implements end-to-end data encryption.</w:t>
      </w:r>
    </w:p>
    <w:p w14:paraId="52463991" w14:textId="77777777" w:rsidR="00DF5C80" w:rsidRPr="00DF5C80" w:rsidRDefault="00DF5C80" w:rsidP="00DF5C80">
      <w:r w:rsidRPr="00DF5C80">
        <w:t xml:space="preserve">    - S2.4: The software allows audit trails for all critical operations.</w:t>
      </w:r>
    </w:p>
    <w:p w14:paraId="6B1B57D3" w14:textId="77777777" w:rsidR="00DF5C80" w:rsidRPr="00DF5C80" w:rsidRDefault="00DF5C80" w:rsidP="00DF5C80"/>
    <w:p w14:paraId="130525ED" w14:textId="77777777" w:rsidR="00DF5C80" w:rsidRPr="00DF5C80" w:rsidRDefault="00DF5C80" w:rsidP="00DF5C80">
      <w:r w:rsidRPr="00DF5C80">
        <w:lastRenderedPageBreak/>
        <w:t>- G3: Ensure user training and support for the GPCA system</w:t>
      </w:r>
    </w:p>
    <w:p w14:paraId="478CBAB5" w14:textId="77777777" w:rsidR="00DF5C80" w:rsidRPr="00DF5C80" w:rsidRDefault="00DF5C80" w:rsidP="00DF5C80">
      <w:r w:rsidRPr="00DF5C80">
        <w:t xml:space="preserve">  - G3.1: Ensure that all users are adequately trained.</w:t>
      </w:r>
    </w:p>
    <w:p w14:paraId="7CE381C6" w14:textId="77777777" w:rsidR="00DF5C80" w:rsidRPr="00DF5C80" w:rsidRDefault="00DF5C80" w:rsidP="00DF5C80">
      <w:r w:rsidRPr="00DF5C80">
        <w:t xml:space="preserve">    - S3.1: The system includes an accessible user manual.</w:t>
      </w:r>
    </w:p>
    <w:p w14:paraId="3EF688D5" w14:textId="77777777" w:rsidR="00DF5C80" w:rsidRPr="00DF5C80" w:rsidRDefault="00DF5C80" w:rsidP="00DF5C80">
      <w:r w:rsidRPr="00DF5C80">
        <w:t xml:space="preserve">    - S3.2: Training programs are developed and regularly updated.</w:t>
      </w:r>
    </w:p>
    <w:p w14:paraId="12EC2F9E" w14:textId="77777777" w:rsidR="00DF5C80" w:rsidRPr="00DF5C80" w:rsidRDefault="00DF5C80" w:rsidP="00DF5C80">
      <w:r w:rsidRPr="00DF5C80">
        <w:t xml:space="preserve">  - G3.2: Ensure there is support available for troubleshooting and maintenance.</w:t>
      </w:r>
    </w:p>
    <w:p w14:paraId="09EB8AE1" w14:textId="77777777" w:rsidR="00DF5C80" w:rsidRPr="00DF5C80" w:rsidRDefault="00DF5C80" w:rsidP="00DF5C80">
      <w:r w:rsidRPr="00DF5C80">
        <w:t xml:space="preserve">    - S3.3: 24/7 customer support system.</w:t>
      </w:r>
    </w:p>
    <w:p w14:paraId="2C3BA258" w14:textId="77777777" w:rsidR="00DF5C80" w:rsidRPr="00DF5C80" w:rsidRDefault="00DF5C80" w:rsidP="00DF5C80">
      <w:r w:rsidRPr="00DF5C80">
        <w:t xml:space="preserve">    - S3.4: Regularly scheduled maintenance checks and updates.</w:t>
      </w:r>
    </w:p>
    <w:p w14:paraId="06CFE430" w14:textId="77777777" w:rsidR="00DF5C80" w:rsidRPr="00DF5C80" w:rsidRDefault="00DF5C80" w:rsidP="00DF5C80">
      <w:r w:rsidRPr="00DF5C80">
        <w:t>```</w:t>
      </w:r>
    </w:p>
    <w:p w14:paraId="7071AD39" w14:textId="77777777" w:rsidR="00DF5C80" w:rsidRPr="00DF5C80" w:rsidRDefault="00DF5C80" w:rsidP="00DF5C80"/>
    <w:p w14:paraId="540F4EDB" w14:textId="77777777" w:rsidR="00DF5C80" w:rsidRPr="00DF5C80" w:rsidRDefault="00DF5C80" w:rsidP="00DF5C80">
      <w:r w:rsidRPr="00DF5C80">
        <w:t>This representation outlines a basic safety case. Each goal (G) and its corresponding strategy (S) are outlined clearly. Each goal articulates what needs to be achieved, and each strategy specifies how the associated goal's intent will be demonstrated. Further expansions can include more in-depth strategies or sub-goals, evidence items, and further context definitions, which add depth and resilience to the safety assurance argument.</w:t>
      </w:r>
    </w:p>
    <w:p w14:paraId="4E687FD7" w14:textId="5BCCA602"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C80"/>
    <w:rsid w:val="00020153"/>
    <w:rsid w:val="00204EC0"/>
    <w:rsid w:val="00DF5C8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8E980"/>
  <w15:chartTrackingRefBased/>
  <w15:docId w15:val="{33129F7F-2D3A-4402-9FA9-D3C83ACD6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5C8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F5C8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F5C8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F5C8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F5C8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F5C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F5C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F5C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F5C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5C8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F5C8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F5C8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F5C8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F5C8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F5C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F5C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F5C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F5C80"/>
    <w:rPr>
      <w:rFonts w:eastAsiaTheme="majorEastAsia" w:cstheme="majorBidi"/>
      <w:color w:val="272727" w:themeColor="text1" w:themeTint="D8"/>
    </w:rPr>
  </w:style>
  <w:style w:type="paragraph" w:styleId="Title">
    <w:name w:val="Title"/>
    <w:basedOn w:val="Normal"/>
    <w:next w:val="Normal"/>
    <w:link w:val="TitleChar"/>
    <w:uiPriority w:val="10"/>
    <w:qFormat/>
    <w:rsid w:val="00DF5C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5C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F5C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F5C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F5C80"/>
    <w:pPr>
      <w:spacing w:before="160"/>
      <w:jc w:val="center"/>
    </w:pPr>
    <w:rPr>
      <w:i/>
      <w:iCs/>
      <w:color w:val="404040" w:themeColor="text1" w:themeTint="BF"/>
    </w:rPr>
  </w:style>
  <w:style w:type="character" w:customStyle="1" w:styleId="QuoteChar">
    <w:name w:val="Quote Char"/>
    <w:basedOn w:val="DefaultParagraphFont"/>
    <w:link w:val="Quote"/>
    <w:uiPriority w:val="29"/>
    <w:rsid w:val="00DF5C80"/>
    <w:rPr>
      <w:i/>
      <w:iCs/>
      <w:color w:val="404040" w:themeColor="text1" w:themeTint="BF"/>
    </w:rPr>
  </w:style>
  <w:style w:type="paragraph" w:styleId="ListParagraph">
    <w:name w:val="List Paragraph"/>
    <w:basedOn w:val="Normal"/>
    <w:uiPriority w:val="34"/>
    <w:qFormat/>
    <w:rsid w:val="00DF5C80"/>
    <w:pPr>
      <w:ind w:left="720"/>
      <w:contextualSpacing/>
    </w:pPr>
  </w:style>
  <w:style w:type="character" w:styleId="IntenseEmphasis">
    <w:name w:val="Intense Emphasis"/>
    <w:basedOn w:val="DefaultParagraphFont"/>
    <w:uiPriority w:val="21"/>
    <w:qFormat/>
    <w:rsid w:val="00DF5C80"/>
    <w:rPr>
      <w:i/>
      <w:iCs/>
      <w:color w:val="2F5496" w:themeColor="accent1" w:themeShade="BF"/>
    </w:rPr>
  </w:style>
  <w:style w:type="paragraph" w:styleId="IntenseQuote">
    <w:name w:val="Intense Quote"/>
    <w:basedOn w:val="Normal"/>
    <w:next w:val="Normal"/>
    <w:link w:val="IntenseQuoteChar"/>
    <w:uiPriority w:val="30"/>
    <w:qFormat/>
    <w:rsid w:val="00DF5C8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F5C80"/>
    <w:rPr>
      <w:i/>
      <w:iCs/>
      <w:color w:val="2F5496" w:themeColor="accent1" w:themeShade="BF"/>
    </w:rPr>
  </w:style>
  <w:style w:type="character" w:styleId="IntenseReference">
    <w:name w:val="Intense Reference"/>
    <w:basedOn w:val="DefaultParagraphFont"/>
    <w:uiPriority w:val="32"/>
    <w:qFormat/>
    <w:rsid w:val="00DF5C8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7484694">
      <w:bodyDiv w:val="1"/>
      <w:marLeft w:val="0"/>
      <w:marRight w:val="0"/>
      <w:marTop w:val="0"/>
      <w:marBottom w:val="0"/>
      <w:divBdr>
        <w:top w:val="none" w:sz="0" w:space="0" w:color="auto"/>
        <w:left w:val="none" w:sz="0" w:space="0" w:color="auto"/>
        <w:bottom w:val="none" w:sz="0" w:space="0" w:color="auto"/>
        <w:right w:val="none" w:sz="0" w:space="0" w:color="auto"/>
      </w:divBdr>
      <w:divsChild>
        <w:div w:id="414133632">
          <w:marLeft w:val="0"/>
          <w:marRight w:val="0"/>
          <w:marTop w:val="0"/>
          <w:marBottom w:val="0"/>
          <w:divBdr>
            <w:top w:val="none" w:sz="0" w:space="0" w:color="auto"/>
            <w:left w:val="none" w:sz="0" w:space="0" w:color="auto"/>
            <w:bottom w:val="none" w:sz="0" w:space="0" w:color="auto"/>
            <w:right w:val="none" w:sz="0" w:space="0" w:color="auto"/>
          </w:divBdr>
          <w:divsChild>
            <w:div w:id="1486630462">
              <w:marLeft w:val="0"/>
              <w:marRight w:val="0"/>
              <w:marTop w:val="0"/>
              <w:marBottom w:val="0"/>
              <w:divBdr>
                <w:top w:val="none" w:sz="0" w:space="0" w:color="auto"/>
                <w:left w:val="none" w:sz="0" w:space="0" w:color="auto"/>
                <w:bottom w:val="none" w:sz="0" w:space="0" w:color="auto"/>
                <w:right w:val="none" w:sz="0" w:space="0" w:color="auto"/>
              </w:divBdr>
              <w:divsChild>
                <w:div w:id="1073090009">
                  <w:marLeft w:val="45"/>
                  <w:marRight w:val="0"/>
                  <w:marTop w:val="105"/>
                  <w:marBottom w:val="75"/>
                  <w:divBdr>
                    <w:top w:val="none" w:sz="0" w:space="0" w:color="auto"/>
                    <w:left w:val="none" w:sz="0" w:space="0" w:color="auto"/>
                    <w:bottom w:val="none" w:sz="0" w:space="0" w:color="auto"/>
                    <w:right w:val="none" w:sz="0" w:space="0" w:color="auto"/>
                  </w:divBdr>
                  <w:divsChild>
                    <w:div w:id="1368944519">
                      <w:marLeft w:val="0"/>
                      <w:marRight w:val="0"/>
                      <w:marTop w:val="0"/>
                      <w:marBottom w:val="0"/>
                      <w:divBdr>
                        <w:top w:val="none" w:sz="0" w:space="0" w:color="auto"/>
                        <w:left w:val="none" w:sz="0" w:space="0" w:color="auto"/>
                        <w:bottom w:val="none" w:sz="0" w:space="0" w:color="auto"/>
                        <w:right w:val="none" w:sz="0" w:space="0" w:color="auto"/>
                      </w:divBdr>
                      <w:divsChild>
                        <w:div w:id="2036495076">
                          <w:marLeft w:val="0"/>
                          <w:marRight w:val="0"/>
                          <w:marTop w:val="0"/>
                          <w:marBottom w:val="0"/>
                          <w:divBdr>
                            <w:top w:val="none" w:sz="0" w:space="0" w:color="auto"/>
                            <w:left w:val="none" w:sz="0" w:space="0" w:color="auto"/>
                            <w:bottom w:val="none" w:sz="0" w:space="0" w:color="auto"/>
                            <w:right w:val="none" w:sz="0" w:space="0" w:color="auto"/>
                          </w:divBdr>
                          <w:divsChild>
                            <w:div w:id="1199316846">
                              <w:marLeft w:val="0"/>
                              <w:marRight w:val="0"/>
                              <w:marTop w:val="0"/>
                              <w:marBottom w:val="0"/>
                              <w:divBdr>
                                <w:top w:val="none" w:sz="0" w:space="0" w:color="auto"/>
                                <w:left w:val="none" w:sz="0" w:space="0" w:color="auto"/>
                                <w:bottom w:val="none" w:sz="0" w:space="0" w:color="auto"/>
                                <w:right w:val="none" w:sz="0" w:space="0" w:color="auto"/>
                              </w:divBdr>
                              <w:divsChild>
                                <w:div w:id="2146698656">
                                  <w:marLeft w:val="0"/>
                                  <w:marRight w:val="0"/>
                                  <w:marTop w:val="0"/>
                                  <w:marBottom w:val="0"/>
                                  <w:divBdr>
                                    <w:top w:val="none" w:sz="0" w:space="0" w:color="auto"/>
                                    <w:left w:val="none" w:sz="0" w:space="0" w:color="auto"/>
                                    <w:bottom w:val="none" w:sz="0" w:space="0" w:color="auto"/>
                                    <w:right w:val="none" w:sz="0" w:space="0" w:color="auto"/>
                                  </w:divBdr>
                                  <w:divsChild>
                                    <w:div w:id="63918963">
                                      <w:marLeft w:val="0"/>
                                      <w:marRight w:val="0"/>
                                      <w:marTop w:val="0"/>
                                      <w:marBottom w:val="0"/>
                                      <w:divBdr>
                                        <w:top w:val="none" w:sz="0" w:space="0" w:color="auto"/>
                                        <w:left w:val="none" w:sz="0" w:space="0" w:color="auto"/>
                                        <w:bottom w:val="none" w:sz="0" w:space="0" w:color="auto"/>
                                        <w:right w:val="none" w:sz="0" w:space="0" w:color="auto"/>
                                      </w:divBdr>
                                      <w:divsChild>
                                        <w:div w:id="714430273">
                                          <w:marLeft w:val="0"/>
                                          <w:marRight w:val="0"/>
                                          <w:marTop w:val="0"/>
                                          <w:marBottom w:val="0"/>
                                          <w:divBdr>
                                            <w:top w:val="none" w:sz="0" w:space="0" w:color="auto"/>
                                            <w:left w:val="none" w:sz="0" w:space="0" w:color="auto"/>
                                            <w:bottom w:val="none" w:sz="0" w:space="0" w:color="auto"/>
                                            <w:right w:val="none" w:sz="0" w:space="0" w:color="auto"/>
                                          </w:divBdr>
                                          <w:divsChild>
                                            <w:div w:id="153837722">
                                              <w:marLeft w:val="0"/>
                                              <w:marRight w:val="0"/>
                                              <w:marTop w:val="15"/>
                                              <w:marBottom w:val="0"/>
                                              <w:divBdr>
                                                <w:top w:val="none" w:sz="0" w:space="0" w:color="auto"/>
                                                <w:left w:val="none" w:sz="0" w:space="0" w:color="auto"/>
                                                <w:bottom w:val="none" w:sz="0" w:space="0" w:color="auto"/>
                                                <w:right w:val="none" w:sz="0" w:space="0" w:color="auto"/>
                                              </w:divBdr>
                                              <w:divsChild>
                                                <w:div w:id="748043065">
                                                  <w:marLeft w:val="0"/>
                                                  <w:marRight w:val="15"/>
                                                  <w:marTop w:val="0"/>
                                                  <w:marBottom w:val="0"/>
                                                  <w:divBdr>
                                                    <w:top w:val="none" w:sz="0" w:space="0" w:color="auto"/>
                                                    <w:left w:val="none" w:sz="0" w:space="0" w:color="auto"/>
                                                    <w:bottom w:val="none" w:sz="0" w:space="0" w:color="auto"/>
                                                    <w:right w:val="none" w:sz="0" w:space="0" w:color="auto"/>
                                                  </w:divBdr>
                                                  <w:divsChild>
                                                    <w:div w:id="1365254558">
                                                      <w:marLeft w:val="0"/>
                                                      <w:marRight w:val="0"/>
                                                      <w:marTop w:val="0"/>
                                                      <w:marBottom w:val="0"/>
                                                      <w:divBdr>
                                                        <w:top w:val="none" w:sz="0" w:space="0" w:color="auto"/>
                                                        <w:left w:val="none" w:sz="0" w:space="0" w:color="auto"/>
                                                        <w:bottom w:val="none" w:sz="0" w:space="0" w:color="auto"/>
                                                        <w:right w:val="none" w:sz="0" w:space="0" w:color="auto"/>
                                                      </w:divBdr>
                                                      <w:divsChild>
                                                        <w:div w:id="47188748">
                                                          <w:marLeft w:val="0"/>
                                                          <w:marRight w:val="0"/>
                                                          <w:marTop w:val="0"/>
                                                          <w:marBottom w:val="0"/>
                                                          <w:divBdr>
                                                            <w:top w:val="none" w:sz="0" w:space="0" w:color="auto"/>
                                                            <w:left w:val="none" w:sz="0" w:space="0" w:color="auto"/>
                                                            <w:bottom w:val="none" w:sz="0" w:space="0" w:color="auto"/>
                                                            <w:right w:val="none" w:sz="0" w:space="0" w:color="auto"/>
                                                          </w:divBdr>
                                                          <w:divsChild>
                                                            <w:div w:id="1548643212">
                                                              <w:marLeft w:val="0"/>
                                                              <w:marRight w:val="0"/>
                                                              <w:marTop w:val="0"/>
                                                              <w:marBottom w:val="0"/>
                                                              <w:divBdr>
                                                                <w:top w:val="none" w:sz="0" w:space="0" w:color="auto"/>
                                                                <w:left w:val="none" w:sz="0" w:space="0" w:color="auto"/>
                                                                <w:bottom w:val="none" w:sz="0" w:space="0" w:color="auto"/>
                                                                <w:right w:val="none" w:sz="0" w:space="0" w:color="auto"/>
                                                              </w:divBdr>
                                                              <w:divsChild>
                                                                <w:div w:id="494960211">
                                                                  <w:marLeft w:val="0"/>
                                                                  <w:marRight w:val="0"/>
                                                                  <w:marTop w:val="0"/>
                                                                  <w:marBottom w:val="0"/>
                                                                  <w:divBdr>
                                                                    <w:top w:val="none" w:sz="0" w:space="0" w:color="auto"/>
                                                                    <w:left w:val="none" w:sz="0" w:space="0" w:color="auto"/>
                                                                    <w:bottom w:val="none" w:sz="0" w:space="0" w:color="auto"/>
                                                                    <w:right w:val="none" w:sz="0" w:space="0" w:color="auto"/>
                                                                  </w:divBdr>
                                                                  <w:divsChild>
                                                                    <w:div w:id="414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780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4704192">
      <w:bodyDiv w:val="1"/>
      <w:marLeft w:val="0"/>
      <w:marRight w:val="0"/>
      <w:marTop w:val="0"/>
      <w:marBottom w:val="0"/>
      <w:divBdr>
        <w:top w:val="none" w:sz="0" w:space="0" w:color="auto"/>
        <w:left w:val="none" w:sz="0" w:space="0" w:color="auto"/>
        <w:bottom w:val="none" w:sz="0" w:space="0" w:color="auto"/>
        <w:right w:val="none" w:sz="0" w:space="0" w:color="auto"/>
      </w:divBdr>
      <w:divsChild>
        <w:div w:id="560671543">
          <w:marLeft w:val="0"/>
          <w:marRight w:val="0"/>
          <w:marTop w:val="0"/>
          <w:marBottom w:val="0"/>
          <w:divBdr>
            <w:top w:val="none" w:sz="0" w:space="0" w:color="auto"/>
            <w:left w:val="none" w:sz="0" w:space="0" w:color="auto"/>
            <w:bottom w:val="none" w:sz="0" w:space="0" w:color="auto"/>
            <w:right w:val="none" w:sz="0" w:space="0" w:color="auto"/>
          </w:divBdr>
          <w:divsChild>
            <w:div w:id="703679230">
              <w:marLeft w:val="0"/>
              <w:marRight w:val="0"/>
              <w:marTop w:val="0"/>
              <w:marBottom w:val="0"/>
              <w:divBdr>
                <w:top w:val="none" w:sz="0" w:space="0" w:color="auto"/>
                <w:left w:val="none" w:sz="0" w:space="0" w:color="auto"/>
                <w:bottom w:val="none" w:sz="0" w:space="0" w:color="auto"/>
                <w:right w:val="none" w:sz="0" w:space="0" w:color="auto"/>
              </w:divBdr>
              <w:divsChild>
                <w:div w:id="1823349246">
                  <w:marLeft w:val="45"/>
                  <w:marRight w:val="0"/>
                  <w:marTop w:val="105"/>
                  <w:marBottom w:val="75"/>
                  <w:divBdr>
                    <w:top w:val="none" w:sz="0" w:space="0" w:color="auto"/>
                    <w:left w:val="none" w:sz="0" w:space="0" w:color="auto"/>
                    <w:bottom w:val="none" w:sz="0" w:space="0" w:color="auto"/>
                    <w:right w:val="none" w:sz="0" w:space="0" w:color="auto"/>
                  </w:divBdr>
                  <w:divsChild>
                    <w:div w:id="1049111481">
                      <w:marLeft w:val="0"/>
                      <w:marRight w:val="0"/>
                      <w:marTop w:val="0"/>
                      <w:marBottom w:val="0"/>
                      <w:divBdr>
                        <w:top w:val="none" w:sz="0" w:space="0" w:color="auto"/>
                        <w:left w:val="none" w:sz="0" w:space="0" w:color="auto"/>
                        <w:bottom w:val="none" w:sz="0" w:space="0" w:color="auto"/>
                        <w:right w:val="none" w:sz="0" w:space="0" w:color="auto"/>
                      </w:divBdr>
                      <w:divsChild>
                        <w:div w:id="698042581">
                          <w:marLeft w:val="0"/>
                          <w:marRight w:val="0"/>
                          <w:marTop w:val="0"/>
                          <w:marBottom w:val="0"/>
                          <w:divBdr>
                            <w:top w:val="none" w:sz="0" w:space="0" w:color="auto"/>
                            <w:left w:val="none" w:sz="0" w:space="0" w:color="auto"/>
                            <w:bottom w:val="none" w:sz="0" w:space="0" w:color="auto"/>
                            <w:right w:val="none" w:sz="0" w:space="0" w:color="auto"/>
                          </w:divBdr>
                          <w:divsChild>
                            <w:div w:id="910040832">
                              <w:marLeft w:val="0"/>
                              <w:marRight w:val="0"/>
                              <w:marTop w:val="0"/>
                              <w:marBottom w:val="0"/>
                              <w:divBdr>
                                <w:top w:val="none" w:sz="0" w:space="0" w:color="auto"/>
                                <w:left w:val="none" w:sz="0" w:space="0" w:color="auto"/>
                                <w:bottom w:val="none" w:sz="0" w:space="0" w:color="auto"/>
                                <w:right w:val="none" w:sz="0" w:space="0" w:color="auto"/>
                              </w:divBdr>
                              <w:divsChild>
                                <w:div w:id="1922594952">
                                  <w:marLeft w:val="0"/>
                                  <w:marRight w:val="0"/>
                                  <w:marTop w:val="0"/>
                                  <w:marBottom w:val="0"/>
                                  <w:divBdr>
                                    <w:top w:val="none" w:sz="0" w:space="0" w:color="auto"/>
                                    <w:left w:val="none" w:sz="0" w:space="0" w:color="auto"/>
                                    <w:bottom w:val="none" w:sz="0" w:space="0" w:color="auto"/>
                                    <w:right w:val="none" w:sz="0" w:space="0" w:color="auto"/>
                                  </w:divBdr>
                                  <w:divsChild>
                                    <w:div w:id="479078069">
                                      <w:marLeft w:val="0"/>
                                      <w:marRight w:val="0"/>
                                      <w:marTop w:val="0"/>
                                      <w:marBottom w:val="0"/>
                                      <w:divBdr>
                                        <w:top w:val="none" w:sz="0" w:space="0" w:color="auto"/>
                                        <w:left w:val="none" w:sz="0" w:space="0" w:color="auto"/>
                                        <w:bottom w:val="none" w:sz="0" w:space="0" w:color="auto"/>
                                        <w:right w:val="none" w:sz="0" w:space="0" w:color="auto"/>
                                      </w:divBdr>
                                      <w:divsChild>
                                        <w:div w:id="1666662308">
                                          <w:marLeft w:val="0"/>
                                          <w:marRight w:val="0"/>
                                          <w:marTop w:val="0"/>
                                          <w:marBottom w:val="0"/>
                                          <w:divBdr>
                                            <w:top w:val="none" w:sz="0" w:space="0" w:color="auto"/>
                                            <w:left w:val="none" w:sz="0" w:space="0" w:color="auto"/>
                                            <w:bottom w:val="none" w:sz="0" w:space="0" w:color="auto"/>
                                            <w:right w:val="none" w:sz="0" w:space="0" w:color="auto"/>
                                          </w:divBdr>
                                          <w:divsChild>
                                            <w:div w:id="1788962709">
                                              <w:marLeft w:val="0"/>
                                              <w:marRight w:val="0"/>
                                              <w:marTop w:val="15"/>
                                              <w:marBottom w:val="0"/>
                                              <w:divBdr>
                                                <w:top w:val="none" w:sz="0" w:space="0" w:color="auto"/>
                                                <w:left w:val="none" w:sz="0" w:space="0" w:color="auto"/>
                                                <w:bottom w:val="none" w:sz="0" w:space="0" w:color="auto"/>
                                                <w:right w:val="none" w:sz="0" w:space="0" w:color="auto"/>
                                              </w:divBdr>
                                              <w:divsChild>
                                                <w:div w:id="1433747643">
                                                  <w:marLeft w:val="0"/>
                                                  <w:marRight w:val="15"/>
                                                  <w:marTop w:val="0"/>
                                                  <w:marBottom w:val="0"/>
                                                  <w:divBdr>
                                                    <w:top w:val="none" w:sz="0" w:space="0" w:color="auto"/>
                                                    <w:left w:val="none" w:sz="0" w:space="0" w:color="auto"/>
                                                    <w:bottom w:val="none" w:sz="0" w:space="0" w:color="auto"/>
                                                    <w:right w:val="none" w:sz="0" w:space="0" w:color="auto"/>
                                                  </w:divBdr>
                                                  <w:divsChild>
                                                    <w:div w:id="391273641">
                                                      <w:marLeft w:val="0"/>
                                                      <w:marRight w:val="0"/>
                                                      <w:marTop w:val="0"/>
                                                      <w:marBottom w:val="0"/>
                                                      <w:divBdr>
                                                        <w:top w:val="none" w:sz="0" w:space="0" w:color="auto"/>
                                                        <w:left w:val="none" w:sz="0" w:space="0" w:color="auto"/>
                                                        <w:bottom w:val="none" w:sz="0" w:space="0" w:color="auto"/>
                                                        <w:right w:val="none" w:sz="0" w:space="0" w:color="auto"/>
                                                      </w:divBdr>
                                                      <w:divsChild>
                                                        <w:div w:id="1884439854">
                                                          <w:marLeft w:val="0"/>
                                                          <w:marRight w:val="0"/>
                                                          <w:marTop w:val="0"/>
                                                          <w:marBottom w:val="0"/>
                                                          <w:divBdr>
                                                            <w:top w:val="none" w:sz="0" w:space="0" w:color="auto"/>
                                                            <w:left w:val="none" w:sz="0" w:space="0" w:color="auto"/>
                                                            <w:bottom w:val="none" w:sz="0" w:space="0" w:color="auto"/>
                                                            <w:right w:val="none" w:sz="0" w:space="0" w:color="auto"/>
                                                          </w:divBdr>
                                                          <w:divsChild>
                                                            <w:div w:id="484706307">
                                                              <w:marLeft w:val="0"/>
                                                              <w:marRight w:val="0"/>
                                                              <w:marTop w:val="0"/>
                                                              <w:marBottom w:val="0"/>
                                                              <w:divBdr>
                                                                <w:top w:val="none" w:sz="0" w:space="0" w:color="auto"/>
                                                                <w:left w:val="none" w:sz="0" w:space="0" w:color="auto"/>
                                                                <w:bottom w:val="none" w:sz="0" w:space="0" w:color="auto"/>
                                                                <w:right w:val="none" w:sz="0" w:space="0" w:color="auto"/>
                                                              </w:divBdr>
                                                              <w:divsChild>
                                                                <w:div w:id="1058281688">
                                                                  <w:marLeft w:val="0"/>
                                                                  <w:marRight w:val="0"/>
                                                                  <w:marTop w:val="0"/>
                                                                  <w:marBottom w:val="0"/>
                                                                  <w:divBdr>
                                                                    <w:top w:val="none" w:sz="0" w:space="0" w:color="auto"/>
                                                                    <w:left w:val="none" w:sz="0" w:space="0" w:color="auto"/>
                                                                    <w:bottom w:val="none" w:sz="0" w:space="0" w:color="auto"/>
                                                                    <w:right w:val="none" w:sz="0" w:space="0" w:color="auto"/>
                                                                  </w:divBdr>
                                                                  <w:divsChild>
                                                                    <w:div w:id="14807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251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2295</Characters>
  <Application>Microsoft Office Word</Application>
  <DocSecurity>0</DocSecurity>
  <Lines>19</Lines>
  <Paragraphs>5</Paragraphs>
  <ScaleCrop>false</ScaleCrop>
  <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2024-08-10T12:45:00Z</dcterms:created>
  <dcterms:modified xsi:type="dcterms:W3CDTF">2024-08-10T12:50:00Z</dcterms:modified>
</cp:coreProperties>
</file>