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4A936" w14:textId="77777777" w:rsidR="00D30753" w:rsidRPr="00D30753" w:rsidRDefault="00D30753" w:rsidP="00D30753">
      <w:r w:rsidRPr="00D30753">
        <w:t>Based on the given assurance case pattern for handling hazards and risks using placeholders like {</w:t>
      </w:r>
      <w:proofErr w:type="gramStart"/>
      <w:r w:rsidRPr="00D30753">
        <w:t>A :</w:t>
      </w:r>
      <w:proofErr w:type="gramEnd"/>
      <w:r w:rsidRPr="00D30753">
        <w:t>: System}, {B :: Hazard}, {S :: BTD}, {R :: Hazard}, {U :: Consequence}, etc., here is an instantiated assurance case for the BlueROV2 system in a hierarchical tree format:</w:t>
      </w:r>
    </w:p>
    <w:p w14:paraId="239C4C6B" w14:textId="77777777" w:rsidR="00D30753" w:rsidRPr="00D30753" w:rsidRDefault="00D30753" w:rsidP="00D30753"/>
    <w:p w14:paraId="3E2C6981" w14:textId="77777777" w:rsidR="00D30753" w:rsidRPr="00D30753" w:rsidRDefault="00D30753" w:rsidP="00D30753">
      <w:r w:rsidRPr="00D30753">
        <w:t>@Assurance_case</w:t>
      </w:r>
    </w:p>
    <w:p w14:paraId="48D86263" w14:textId="77777777" w:rsidR="00D30753" w:rsidRPr="00D30753" w:rsidRDefault="00D30753" w:rsidP="00D30753"/>
    <w:p w14:paraId="304358B7" w14:textId="77777777" w:rsidR="00D30753" w:rsidRPr="00D30753" w:rsidRDefault="00D30753" w:rsidP="00D30753">
      <w:r w:rsidRPr="00D30753">
        <w:t>- G1: Hazards for BlueROV2 addressed in accordance with ALARP principle.</w:t>
      </w:r>
    </w:p>
    <w:p w14:paraId="22AF3BC6" w14:textId="77777777" w:rsidR="00D30753" w:rsidRPr="00D30753" w:rsidRDefault="00D30753" w:rsidP="00D30753">
      <w:r w:rsidRPr="00D30753">
        <w:t xml:space="preserve">  - S1: Argument by risk reduction/elimination of each hazard</w:t>
      </w:r>
    </w:p>
    <w:p w14:paraId="3794E5DC" w14:textId="77777777" w:rsidR="00D30753" w:rsidRPr="00D30753" w:rsidRDefault="00D30753" w:rsidP="00D30753">
      <w:r w:rsidRPr="00D30753">
        <w:t xml:space="preserve">    - G2: No intolerable risks present in the system.</w:t>
      </w:r>
    </w:p>
    <w:p w14:paraId="6642F4F9" w14:textId="77777777" w:rsidR="00D30753" w:rsidRPr="00D30753" w:rsidRDefault="00D30753" w:rsidP="00D30753">
      <w:r w:rsidRPr="00D30753">
        <w:t xml:space="preserve">      - C1: Definition of "intolerable"</w:t>
      </w:r>
    </w:p>
    <w:p w14:paraId="31BCDC4F" w14:textId="77777777" w:rsidR="00D30753" w:rsidRPr="00D30753" w:rsidRDefault="00D30753" w:rsidP="00D30753">
      <w:r w:rsidRPr="00D30753">
        <w:t xml:space="preserve">      - S2: Argue that risk posed by any remaining hazards is negligible (undeveloped)</w:t>
      </w:r>
    </w:p>
    <w:p w14:paraId="355C9319" w14:textId="77777777" w:rsidR="00D30753" w:rsidRPr="00D30753" w:rsidRDefault="00D30753" w:rsidP="00D30753">
      <w:r w:rsidRPr="00D30753">
        <w:t xml:space="preserve">      - S3: Argue that no other risks have been identified (undeveloped)</w:t>
      </w:r>
    </w:p>
    <w:p w14:paraId="3B83FC1A" w14:textId="77777777" w:rsidR="00D30753" w:rsidRPr="00D30753" w:rsidRDefault="00D30753" w:rsidP="00D30753">
      <w:r w:rsidRPr="00D30753">
        <w:t xml:space="preserve">    - G3: Risk from electrical short-circuit has been reduced as low as reasonably practicable.</w:t>
      </w:r>
    </w:p>
    <w:p w14:paraId="516B3900" w14:textId="77777777" w:rsidR="00D30753" w:rsidRPr="00D30753" w:rsidRDefault="00D30753" w:rsidP="00D30753">
      <w:r w:rsidRPr="00D30753">
        <w:t xml:space="preserve">      - C2: Assigned severity class is high</w:t>
      </w:r>
    </w:p>
    <w:p w14:paraId="1976A0C0" w14:textId="77777777" w:rsidR="00D30753" w:rsidRPr="00D30753" w:rsidRDefault="00D30753" w:rsidP="00D30753">
      <w:r w:rsidRPr="00D30753">
        <w:t xml:space="preserve">      - S4: Apply </w:t>
      </w:r>
      <w:proofErr w:type="spellStart"/>
      <w:r w:rsidRPr="00D30753">
        <w:t>ReSonAte</w:t>
      </w:r>
      <w:proofErr w:type="spellEnd"/>
      <w:r w:rsidRPr="00D30753">
        <w:t xml:space="preserve"> to estimate level of risk from hazard condition electrical short-circuit</w:t>
      </w:r>
    </w:p>
    <w:p w14:paraId="7701A0DE" w14:textId="77777777" w:rsidR="00D30753" w:rsidRPr="00D30753" w:rsidRDefault="00D30753" w:rsidP="00D30753">
      <w:r w:rsidRPr="00D30753">
        <w:t xml:space="preserve">        - A1: Function isolation switch required by BTD is available (assumption)</w:t>
      </w:r>
    </w:p>
    <w:p w14:paraId="14854A8E" w14:textId="77777777" w:rsidR="00D30753" w:rsidRPr="00D30753" w:rsidRDefault="00D30753" w:rsidP="00D30753">
      <w:r w:rsidRPr="00D30753">
        <w:t xml:space="preserve">        - G4: Model BTD accurately describes possible propagation of hazard electrical short-circuit.</w:t>
      </w:r>
    </w:p>
    <w:p w14:paraId="5889DE42" w14:textId="77777777" w:rsidR="00D30753" w:rsidRPr="00D30753" w:rsidRDefault="00D30753" w:rsidP="00D30753">
      <w:r w:rsidRPr="00D30753">
        <w:t xml:space="preserve">          - G6: Possible hazard propagation paths correctly captured in BTD (undeveloped)</w:t>
      </w:r>
    </w:p>
    <w:p w14:paraId="3C207E6A" w14:textId="77777777" w:rsidR="00D30753" w:rsidRPr="00D30753" w:rsidRDefault="00D30753" w:rsidP="00D30753">
      <w:r w:rsidRPr="00D30753">
        <w:t xml:space="preserve">          - G7: Barriers in the BTD correctly describe their respective control action including any required system functions (undeveloped)</w:t>
      </w:r>
    </w:p>
    <w:p w14:paraId="459E8CB0" w14:textId="77777777" w:rsidR="00D30753" w:rsidRPr="00D30753" w:rsidRDefault="00D30753" w:rsidP="00D30753">
      <w:r w:rsidRPr="00D30753">
        <w:t xml:space="preserve">          - G8: All non-negligible threats have been identified (undeveloped)</w:t>
      </w:r>
    </w:p>
    <w:p w14:paraId="6E881028" w14:textId="77777777" w:rsidR="00D30753" w:rsidRPr="00D30753" w:rsidRDefault="00D30753" w:rsidP="00D30753">
      <w:r w:rsidRPr="00D30753">
        <w:t xml:space="preserve">        - G5: Quantitative risk estimates are accurate and below acceptable threshold.</w:t>
      </w:r>
    </w:p>
    <w:p w14:paraId="74E0AEA9" w14:textId="77777777" w:rsidR="00D30753" w:rsidRPr="00D30753" w:rsidRDefault="00D30753" w:rsidP="00D30753">
      <w:r w:rsidRPr="00D30753">
        <w:t xml:space="preserve">          - G9: State probability distribution used for risk estimation is an accurate representation of expected system states (undeveloped)</w:t>
      </w:r>
    </w:p>
    <w:p w14:paraId="6A998B65" w14:textId="77777777" w:rsidR="00D30753" w:rsidRPr="00D30753" w:rsidRDefault="00D30753" w:rsidP="00D30753">
      <w:r w:rsidRPr="00D30753">
        <w:t xml:space="preserve">          - G10: Estimated probability of catastrophic flooding is below allowable threshold for high severity class.</w:t>
      </w:r>
    </w:p>
    <w:p w14:paraId="1F85813A" w14:textId="77777777" w:rsidR="00D30753" w:rsidRPr="00D30753" w:rsidRDefault="00D30753" w:rsidP="00D30753">
      <w:r w:rsidRPr="00D30753">
        <w:t xml:space="preserve">            - Sn1: Estimated risk level is 0.002 per dive</w:t>
      </w:r>
    </w:p>
    <w:p w14:paraId="5FBB583F" w14:textId="77777777" w:rsidR="00D30753" w:rsidRPr="00D30753" w:rsidRDefault="00D30753" w:rsidP="00D30753"/>
    <w:p w14:paraId="31356259" w14:textId="77777777" w:rsidR="00D30753" w:rsidRPr="00D30753" w:rsidRDefault="00D30753" w:rsidP="00D30753">
      <w:r w:rsidRPr="00D30753">
        <w:t>@End_Assurance_case</w:t>
      </w:r>
    </w:p>
    <w:p w14:paraId="680AB4AA" w14:textId="77777777" w:rsidR="00D30753" w:rsidRPr="00D30753" w:rsidRDefault="00D30753" w:rsidP="00D30753"/>
    <w:p w14:paraId="7DC1D0C5" w14:textId="77777777" w:rsidR="00D30753" w:rsidRPr="00D30753" w:rsidRDefault="00D30753" w:rsidP="00D30753">
      <w:r w:rsidRPr="00D30753">
        <w:lastRenderedPageBreak/>
        <w:t>Explanation of structure:</w:t>
      </w:r>
    </w:p>
    <w:p w14:paraId="0F730ECE" w14:textId="77777777" w:rsidR="00D30753" w:rsidRPr="00D30753" w:rsidRDefault="00D30753" w:rsidP="00D30753">
      <w:r w:rsidRPr="00D30753">
        <w:t>- The primary goal (G1) is about addressing all relevant hazards of the BlueROV2 under the ALARP principle.</w:t>
      </w:r>
    </w:p>
    <w:p w14:paraId="4C0BA46A" w14:textId="77777777" w:rsidR="00D30753" w:rsidRPr="00D30753" w:rsidRDefault="00D30753" w:rsidP="00D30753">
      <w:r w:rsidRPr="00D30753">
        <w:t>- Strategy S1 supports the main goal and breaks down into the subsidiary goals (G2 and G3) with G2 focusing on demonstrating that no intolerable risks are present, supported by context C1 and strategies S2 and S3.</w:t>
      </w:r>
    </w:p>
    <w:p w14:paraId="75AF5D75" w14:textId="77777777" w:rsidR="00D30753" w:rsidRPr="00D30753" w:rsidRDefault="00D30753" w:rsidP="00D30753">
      <w:r w:rsidRPr="00D30753">
        <w:t>- G3 aims at risk reduction for a specific identified hazard (e.g., electrical short-circuit) with detailed risk evaluation strategy S4 which uses hazard-specific BTD modeling and assumption A1.</w:t>
      </w:r>
    </w:p>
    <w:p w14:paraId="63A1415F" w14:textId="77777777" w:rsidR="00D30753" w:rsidRPr="00D30753" w:rsidRDefault="00D30753" w:rsidP="00D30753">
      <w:r w:rsidRPr="00D30753">
        <w:t>- Below S4, the model's validity (G4) and accuracy of risk estimates (G5) are further explored with their respective breakdowns into more specific goals and eventual solution Sn1, which is a direct quantitative risk estimate related specifically to severe consequences (e.g., catastrophic flooding) mitigated to below defined thresholds.</w:t>
      </w:r>
    </w:p>
    <w:p w14:paraId="3C55BAB2" w14:textId="77777777" w:rsidR="00D30753" w:rsidRPr="00D30753" w:rsidRDefault="00D30753" w:rsidP="00D30753">
      <w:r w:rsidRPr="00D30753">
        <w:t xml:space="preserve">- Some goals, strategies, and solutions remain </w:t>
      </w:r>
      <w:proofErr w:type="spellStart"/>
      <w:r w:rsidRPr="00D30753">
        <w:t>undevoloped</w:t>
      </w:r>
      <w:proofErr w:type="spellEnd"/>
      <w:r w:rsidRPr="00D30753">
        <w:t xml:space="preserve"> or uninstantiated, indicating further work required or placeholders needing instantiation. These elements hold placeholders or assumptions, indicating specific areas of focus for additional evidence collection or analysis.</w:t>
      </w:r>
    </w:p>
    <w:p w14:paraId="735FDC5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E6F"/>
    <w:rsid w:val="00204EC0"/>
    <w:rsid w:val="00932E6F"/>
    <w:rsid w:val="00BC2625"/>
    <w:rsid w:val="00D307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72E55"/>
  <w15:chartTrackingRefBased/>
  <w15:docId w15:val="{A66B1A7A-D1E4-461E-9FAA-8039FEFF2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2E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32E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32E6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32E6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32E6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32E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2E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2E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2E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2E6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32E6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32E6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32E6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32E6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32E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2E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2E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2E6F"/>
    <w:rPr>
      <w:rFonts w:eastAsiaTheme="majorEastAsia" w:cstheme="majorBidi"/>
      <w:color w:val="272727" w:themeColor="text1" w:themeTint="D8"/>
    </w:rPr>
  </w:style>
  <w:style w:type="paragraph" w:styleId="Title">
    <w:name w:val="Title"/>
    <w:basedOn w:val="Normal"/>
    <w:next w:val="Normal"/>
    <w:link w:val="TitleChar"/>
    <w:uiPriority w:val="10"/>
    <w:qFormat/>
    <w:rsid w:val="00932E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2E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2E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2E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2E6F"/>
    <w:pPr>
      <w:spacing w:before="160"/>
      <w:jc w:val="center"/>
    </w:pPr>
    <w:rPr>
      <w:i/>
      <w:iCs/>
      <w:color w:val="404040" w:themeColor="text1" w:themeTint="BF"/>
    </w:rPr>
  </w:style>
  <w:style w:type="character" w:customStyle="1" w:styleId="QuoteChar">
    <w:name w:val="Quote Char"/>
    <w:basedOn w:val="DefaultParagraphFont"/>
    <w:link w:val="Quote"/>
    <w:uiPriority w:val="29"/>
    <w:rsid w:val="00932E6F"/>
    <w:rPr>
      <w:i/>
      <w:iCs/>
      <w:color w:val="404040" w:themeColor="text1" w:themeTint="BF"/>
    </w:rPr>
  </w:style>
  <w:style w:type="paragraph" w:styleId="ListParagraph">
    <w:name w:val="List Paragraph"/>
    <w:basedOn w:val="Normal"/>
    <w:uiPriority w:val="34"/>
    <w:qFormat/>
    <w:rsid w:val="00932E6F"/>
    <w:pPr>
      <w:ind w:left="720"/>
      <w:contextualSpacing/>
    </w:pPr>
  </w:style>
  <w:style w:type="character" w:styleId="IntenseEmphasis">
    <w:name w:val="Intense Emphasis"/>
    <w:basedOn w:val="DefaultParagraphFont"/>
    <w:uiPriority w:val="21"/>
    <w:qFormat/>
    <w:rsid w:val="00932E6F"/>
    <w:rPr>
      <w:i/>
      <w:iCs/>
      <w:color w:val="2F5496" w:themeColor="accent1" w:themeShade="BF"/>
    </w:rPr>
  </w:style>
  <w:style w:type="paragraph" w:styleId="IntenseQuote">
    <w:name w:val="Intense Quote"/>
    <w:basedOn w:val="Normal"/>
    <w:next w:val="Normal"/>
    <w:link w:val="IntenseQuoteChar"/>
    <w:uiPriority w:val="30"/>
    <w:qFormat/>
    <w:rsid w:val="00932E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32E6F"/>
    <w:rPr>
      <w:i/>
      <w:iCs/>
      <w:color w:val="2F5496" w:themeColor="accent1" w:themeShade="BF"/>
    </w:rPr>
  </w:style>
  <w:style w:type="character" w:styleId="IntenseReference">
    <w:name w:val="Intense Reference"/>
    <w:basedOn w:val="DefaultParagraphFont"/>
    <w:uiPriority w:val="32"/>
    <w:qFormat/>
    <w:rsid w:val="00932E6F"/>
    <w:rPr>
      <w:b/>
      <w:bCs/>
      <w:smallCaps/>
      <w:color w:val="2F5496" w:themeColor="accent1" w:themeShade="BF"/>
      <w:spacing w:val="5"/>
    </w:rPr>
  </w:style>
  <w:style w:type="character" w:styleId="Hyperlink">
    <w:name w:val="Hyperlink"/>
    <w:basedOn w:val="DefaultParagraphFont"/>
    <w:uiPriority w:val="99"/>
    <w:unhideWhenUsed/>
    <w:rsid w:val="00D30753"/>
    <w:rPr>
      <w:color w:val="0563C1" w:themeColor="hyperlink"/>
      <w:u w:val="single"/>
    </w:rPr>
  </w:style>
  <w:style w:type="character" w:styleId="UnresolvedMention">
    <w:name w:val="Unresolved Mention"/>
    <w:basedOn w:val="DefaultParagraphFont"/>
    <w:uiPriority w:val="99"/>
    <w:semiHidden/>
    <w:unhideWhenUsed/>
    <w:rsid w:val="00D307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100708">
      <w:bodyDiv w:val="1"/>
      <w:marLeft w:val="0"/>
      <w:marRight w:val="0"/>
      <w:marTop w:val="0"/>
      <w:marBottom w:val="0"/>
      <w:divBdr>
        <w:top w:val="none" w:sz="0" w:space="0" w:color="auto"/>
        <w:left w:val="none" w:sz="0" w:space="0" w:color="auto"/>
        <w:bottom w:val="none" w:sz="0" w:space="0" w:color="auto"/>
        <w:right w:val="none" w:sz="0" w:space="0" w:color="auto"/>
      </w:divBdr>
      <w:divsChild>
        <w:div w:id="1350571307">
          <w:marLeft w:val="0"/>
          <w:marRight w:val="0"/>
          <w:marTop w:val="0"/>
          <w:marBottom w:val="0"/>
          <w:divBdr>
            <w:top w:val="none" w:sz="0" w:space="0" w:color="auto"/>
            <w:left w:val="none" w:sz="0" w:space="0" w:color="auto"/>
            <w:bottom w:val="none" w:sz="0" w:space="0" w:color="auto"/>
            <w:right w:val="none" w:sz="0" w:space="0" w:color="auto"/>
          </w:divBdr>
          <w:divsChild>
            <w:div w:id="1869684386">
              <w:marLeft w:val="0"/>
              <w:marRight w:val="0"/>
              <w:marTop w:val="0"/>
              <w:marBottom w:val="0"/>
              <w:divBdr>
                <w:top w:val="none" w:sz="0" w:space="0" w:color="auto"/>
                <w:left w:val="none" w:sz="0" w:space="0" w:color="auto"/>
                <w:bottom w:val="none" w:sz="0" w:space="0" w:color="auto"/>
                <w:right w:val="none" w:sz="0" w:space="0" w:color="auto"/>
              </w:divBdr>
              <w:divsChild>
                <w:div w:id="911087504">
                  <w:marLeft w:val="0"/>
                  <w:marRight w:val="0"/>
                  <w:marTop w:val="0"/>
                  <w:marBottom w:val="0"/>
                  <w:divBdr>
                    <w:top w:val="none" w:sz="0" w:space="0" w:color="auto"/>
                    <w:left w:val="none" w:sz="0" w:space="0" w:color="auto"/>
                    <w:bottom w:val="none" w:sz="0" w:space="0" w:color="auto"/>
                    <w:right w:val="none" w:sz="0" w:space="0" w:color="auto"/>
                  </w:divBdr>
                  <w:divsChild>
                    <w:div w:id="134179312">
                      <w:marLeft w:val="0"/>
                      <w:marRight w:val="0"/>
                      <w:marTop w:val="0"/>
                      <w:marBottom w:val="0"/>
                      <w:divBdr>
                        <w:top w:val="none" w:sz="0" w:space="0" w:color="auto"/>
                        <w:left w:val="none" w:sz="0" w:space="0" w:color="auto"/>
                        <w:bottom w:val="none" w:sz="0" w:space="0" w:color="auto"/>
                        <w:right w:val="none" w:sz="0" w:space="0" w:color="auto"/>
                      </w:divBdr>
                      <w:divsChild>
                        <w:div w:id="816075078">
                          <w:marLeft w:val="0"/>
                          <w:marRight w:val="0"/>
                          <w:marTop w:val="0"/>
                          <w:marBottom w:val="0"/>
                          <w:divBdr>
                            <w:top w:val="none" w:sz="0" w:space="0" w:color="auto"/>
                            <w:left w:val="none" w:sz="0" w:space="0" w:color="auto"/>
                            <w:bottom w:val="none" w:sz="0" w:space="0" w:color="auto"/>
                            <w:right w:val="none" w:sz="0" w:space="0" w:color="auto"/>
                          </w:divBdr>
                          <w:divsChild>
                            <w:div w:id="1962758217">
                              <w:marLeft w:val="0"/>
                              <w:marRight w:val="0"/>
                              <w:marTop w:val="0"/>
                              <w:marBottom w:val="0"/>
                              <w:divBdr>
                                <w:top w:val="none" w:sz="0" w:space="0" w:color="auto"/>
                                <w:left w:val="none" w:sz="0" w:space="0" w:color="auto"/>
                                <w:bottom w:val="none" w:sz="0" w:space="0" w:color="auto"/>
                                <w:right w:val="none" w:sz="0" w:space="0" w:color="auto"/>
                              </w:divBdr>
                              <w:divsChild>
                                <w:div w:id="2008053771">
                                  <w:marLeft w:val="0"/>
                                  <w:marRight w:val="0"/>
                                  <w:marTop w:val="0"/>
                                  <w:marBottom w:val="0"/>
                                  <w:divBdr>
                                    <w:top w:val="none" w:sz="0" w:space="0" w:color="auto"/>
                                    <w:left w:val="none" w:sz="0" w:space="0" w:color="auto"/>
                                    <w:bottom w:val="none" w:sz="0" w:space="0" w:color="auto"/>
                                    <w:right w:val="none" w:sz="0" w:space="0" w:color="auto"/>
                                  </w:divBdr>
                                  <w:divsChild>
                                    <w:div w:id="1266231459">
                                      <w:marLeft w:val="0"/>
                                      <w:marRight w:val="0"/>
                                      <w:marTop w:val="0"/>
                                      <w:marBottom w:val="0"/>
                                      <w:divBdr>
                                        <w:top w:val="none" w:sz="0" w:space="0" w:color="auto"/>
                                        <w:left w:val="none" w:sz="0" w:space="0" w:color="auto"/>
                                        <w:bottom w:val="none" w:sz="0" w:space="0" w:color="auto"/>
                                        <w:right w:val="none" w:sz="0" w:space="0" w:color="auto"/>
                                      </w:divBdr>
                                      <w:divsChild>
                                        <w:div w:id="1492480704">
                                          <w:marLeft w:val="0"/>
                                          <w:marRight w:val="0"/>
                                          <w:marTop w:val="0"/>
                                          <w:marBottom w:val="0"/>
                                          <w:divBdr>
                                            <w:top w:val="none" w:sz="0" w:space="0" w:color="auto"/>
                                            <w:left w:val="none" w:sz="0" w:space="0" w:color="auto"/>
                                            <w:bottom w:val="none" w:sz="0" w:space="0" w:color="auto"/>
                                            <w:right w:val="none" w:sz="0" w:space="0" w:color="auto"/>
                                          </w:divBdr>
                                          <w:divsChild>
                                            <w:div w:id="1970696496">
                                              <w:marLeft w:val="0"/>
                                              <w:marRight w:val="0"/>
                                              <w:marTop w:val="0"/>
                                              <w:marBottom w:val="0"/>
                                              <w:divBdr>
                                                <w:top w:val="none" w:sz="0" w:space="0" w:color="auto"/>
                                                <w:left w:val="none" w:sz="0" w:space="0" w:color="auto"/>
                                                <w:bottom w:val="none" w:sz="0" w:space="0" w:color="auto"/>
                                                <w:right w:val="none" w:sz="0" w:space="0" w:color="auto"/>
                                              </w:divBdr>
                                              <w:divsChild>
                                                <w:div w:id="804276779">
                                                  <w:marLeft w:val="45"/>
                                                  <w:marRight w:val="0"/>
                                                  <w:marTop w:val="105"/>
                                                  <w:marBottom w:val="75"/>
                                                  <w:divBdr>
                                                    <w:top w:val="none" w:sz="0" w:space="0" w:color="auto"/>
                                                    <w:left w:val="none" w:sz="0" w:space="0" w:color="auto"/>
                                                    <w:bottom w:val="none" w:sz="0" w:space="0" w:color="auto"/>
                                                    <w:right w:val="none" w:sz="0" w:space="0" w:color="auto"/>
                                                  </w:divBdr>
                                                  <w:divsChild>
                                                    <w:div w:id="774980941">
                                                      <w:marLeft w:val="0"/>
                                                      <w:marRight w:val="0"/>
                                                      <w:marTop w:val="0"/>
                                                      <w:marBottom w:val="0"/>
                                                      <w:divBdr>
                                                        <w:top w:val="none" w:sz="0" w:space="0" w:color="auto"/>
                                                        <w:left w:val="none" w:sz="0" w:space="0" w:color="auto"/>
                                                        <w:bottom w:val="none" w:sz="0" w:space="0" w:color="auto"/>
                                                        <w:right w:val="none" w:sz="0" w:space="0" w:color="auto"/>
                                                      </w:divBdr>
                                                      <w:divsChild>
                                                        <w:div w:id="525482559">
                                                          <w:marLeft w:val="0"/>
                                                          <w:marRight w:val="0"/>
                                                          <w:marTop w:val="0"/>
                                                          <w:marBottom w:val="0"/>
                                                          <w:divBdr>
                                                            <w:top w:val="none" w:sz="0" w:space="0" w:color="auto"/>
                                                            <w:left w:val="none" w:sz="0" w:space="0" w:color="auto"/>
                                                            <w:bottom w:val="none" w:sz="0" w:space="0" w:color="auto"/>
                                                            <w:right w:val="none" w:sz="0" w:space="0" w:color="auto"/>
                                                          </w:divBdr>
                                                          <w:divsChild>
                                                            <w:div w:id="488710310">
                                                              <w:marLeft w:val="0"/>
                                                              <w:marRight w:val="0"/>
                                                              <w:marTop w:val="0"/>
                                                              <w:marBottom w:val="0"/>
                                                              <w:divBdr>
                                                                <w:top w:val="none" w:sz="0" w:space="0" w:color="auto"/>
                                                                <w:left w:val="none" w:sz="0" w:space="0" w:color="auto"/>
                                                                <w:bottom w:val="none" w:sz="0" w:space="0" w:color="auto"/>
                                                                <w:right w:val="none" w:sz="0" w:space="0" w:color="auto"/>
                                                              </w:divBdr>
                                                              <w:divsChild>
                                                                <w:div w:id="1335497823">
                                                                  <w:marLeft w:val="0"/>
                                                                  <w:marRight w:val="0"/>
                                                                  <w:marTop w:val="0"/>
                                                                  <w:marBottom w:val="0"/>
                                                                  <w:divBdr>
                                                                    <w:top w:val="none" w:sz="0" w:space="0" w:color="auto"/>
                                                                    <w:left w:val="none" w:sz="0" w:space="0" w:color="auto"/>
                                                                    <w:bottom w:val="none" w:sz="0" w:space="0" w:color="auto"/>
                                                                    <w:right w:val="none" w:sz="0" w:space="0" w:color="auto"/>
                                                                  </w:divBdr>
                                                                  <w:divsChild>
                                                                    <w:div w:id="1865089299">
                                                                      <w:marLeft w:val="0"/>
                                                                      <w:marRight w:val="0"/>
                                                                      <w:marTop w:val="0"/>
                                                                      <w:marBottom w:val="0"/>
                                                                      <w:divBdr>
                                                                        <w:top w:val="none" w:sz="0" w:space="0" w:color="auto"/>
                                                                        <w:left w:val="none" w:sz="0" w:space="0" w:color="auto"/>
                                                                        <w:bottom w:val="none" w:sz="0" w:space="0" w:color="auto"/>
                                                                        <w:right w:val="none" w:sz="0" w:space="0" w:color="auto"/>
                                                                      </w:divBdr>
                                                                      <w:divsChild>
                                                                        <w:div w:id="2088722758">
                                                                          <w:marLeft w:val="0"/>
                                                                          <w:marRight w:val="0"/>
                                                                          <w:marTop w:val="0"/>
                                                                          <w:marBottom w:val="0"/>
                                                                          <w:divBdr>
                                                                            <w:top w:val="none" w:sz="0" w:space="0" w:color="auto"/>
                                                                            <w:left w:val="none" w:sz="0" w:space="0" w:color="auto"/>
                                                                            <w:bottom w:val="none" w:sz="0" w:space="0" w:color="auto"/>
                                                                            <w:right w:val="none" w:sz="0" w:space="0" w:color="auto"/>
                                                                          </w:divBdr>
                                                                          <w:divsChild>
                                                                            <w:div w:id="2113475502">
                                                                              <w:marLeft w:val="0"/>
                                                                              <w:marRight w:val="0"/>
                                                                              <w:marTop w:val="15"/>
                                                                              <w:marBottom w:val="0"/>
                                                                              <w:divBdr>
                                                                                <w:top w:val="none" w:sz="0" w:space="0" w:color="auto"/>
                                                                                <w:left w:val="none" w:sz="0" w:space="0" w:color="auto"/>
                                                                                <w:bottom w:val="none" w:sz="0" w:space="0" w:color="auto"/>
                                                                                <w:right w:val="none" w:sz="0" w:space="0" w:color="auto"/>
                                                                              </w:divBdr>
                                                                              <w:divsChild>
                                                                                <w:div w:id="529606038">
                                                                                  <w:marLeft w:val="0"/>
                                                                                  <w:marRight w:val="15"/>
                                                                                  <w:marTop w:val="0"/>
                                                                                  <w:marBottom w:val="0"/>
                                                                                  <w:divBdr>
                                                                                    <w:top w:val="none" w:sz="0" w:space="0" w:color="auto"/>
                                                                                    <w:left w:val="none" w:sz="0" w:space="0" w:color="auto"/>
                                                                                    <w:bottom w:val="none" w:sz="0" w:space="0" w:color="auto"/>
                                                                                    <w:right w:val="none" w:sz="0" w:space="0" w:color="auto"/>
                                                                                  </w:divBdr>
                                                                                  <w:divsChild>
                                                                                    <w:div w:id="73861004">
                                                                                      <w:marLeft w:val="0"/>
                                                                                      <w:marRight w:val="0"/>
                                                                                      <w:marTop w:val="0"/>
                                                                                      <w:marBottom w:val="0"/>
                                                                                      <w:divBdr>
                                                                                        <w:top w:val="none" w:sz="0" w:space="0" w:color="auto"/>
                                                                                        <w:left w:val="none" w:sz="0" w:space="0" w:color="auto"/>
                                                                                        <w:bottom w:val="none" w:sz="0" w:space="0" w:color="auto"/>
                                                                                        <w:right w:val="none" w:sz="0" w:space="0" w:color="auto"/>
                                                                                      </w:divBdr>
                                                                                      <w:divsChild>
                                                                                        <w:div w:id="1439521588">
                                                                                          <w:marLeft w:val="0"/>
                                                                                          <w:marRight w:val="0"/>
                                                                                          <w:marTop w:val="0"/>
                                                                                          <w:marBottom w:val="0"/>
                                                                                          <w:divBdr>
                                                                                            <w:top w:val="none" w:sz="0" w:space="0" w:color="auto"/>
                                                                                            <w:left w:val="none" w:sz="0" w:space="0" w:color="auto"/>
                                                                                            <w:bottom w:val="none" w:sz="0" w:space="0" w:color="auto"/>
                                                                                            <w:right w:val="none" w:sz="0" w:space="0" w:color="auto"/>
                                                                                          </w:divBdr>
                                                                                          <w:divsChild>
                                                                                            <w:div w:id="1803496583">
                                                                                              <w:marLeft w:val="0"/>
                                                                                              <w:marRight w:val="0"/>
                                                                                              <w:marTop w:val="0"/>
                                                                                              <w:marBottom w:val="0"/>
                                                                                              <w:divBdr>
                                                                                                <w:top w:val="none" w:sz="0" w:space="0" w:color="auto"/>
                                                                                                <w:left w:val="none" w:sz="0" w:space="0" w:color="auto"/>
                                                                                                <w:bottom w:val="none" w:sz="0" w:space="0" w:color="auto"/>
                                                                                                <w:right w:val="none" w:sz="0" w:space="0" w:color="auto"/>
                                                                                              </w:divBdr>
                                                                                              <w:divsChild>
                                                                                                <w:div w:id="1510756524">
                                                                                                  <w:marLeft w:val="0"/>
                                                                                                  <w:marRight w:val="0"/>
                                                                                                  <w:marTop w:val="0"/>
                                                                                                  <w:marBottom w:val="0"/>
                                                                                                  <w:divBdr>
                                                                                                    <w:top w:val="none" w:sz="0" w:space="0" w:color="auto"/>
                                                                                                    <w:left w:val="none" w:sz="0" w:space="0" w:color="auto"/>
                                                                                                    <w:bottom w:val="none" w:sz="0" w:space="0" w:color="auto"/>
                                                                                                    <w:right w:val="none" w:sz="0" w:space="0" w:color="auto"/>
                                                                                                  </w:divBdr>
                                                                                                  <w:divsChild>
                                                                                                    <w:div w:id="19027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672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4615507">
      <w:bodyDiv w:val="1"/>
      <w:marLeft w:val="0"/>
      <w:marRight w:val="0"/>
      <w:marTop w:val="0"/>
      <w:marBottom w:val="0"/>
      <w:divBdr>
        <w:top w:val="none" w:sz="0" w:space="0" w:color="auto"/>
        <w:left w:val="none" w:sz="0" w:space="0" w:color="auto"/>
        <w:bottom w:val="none" w:sz="0" w:space="0" w:color="auto"/>
        <w:right w:val="none" w:sz="0" w:space="0" w:color="auto"/>
      </w:divBdr>
      <w:divsChild>
        <w:div w:id="268851743">
          <w:marLeft w:val="0"/>
          <w:marRight w:val="0"/>
          <w:marTop w:val="0"/>
          <w:marBottom w:val="0"/>
          <w:divBdr>
            <w:top w:val="none" w:sz="0" w:space="0" w:color="auto"/>
            <w:left w:val="none" w:sz="0" w:space="0" w:color="auto"/>
            <w:bottom w:val="none" w:sz="0" w:space="0" w:color="auto"/>
            <w:right w:val="none" w:sz="0" w:space="0" w:color="auto"/>
          </w:divBdr>
          <w:divsChild>
            <w:div w:id="620376358">
              <w:marLeft w:val="0"/>
              <w:marRight w:val="0"/>
              <w:marTop w:val="0"/>
              <w:marBottom w:val="0"/>
              <w:divBdr>
                <w:top w:val="none" w:sz="0" w:space="0" w:color="auto"/>
                <w:left w:val="none" w:sz="0" w:space="0" w:color="auto"/>
                <w:bottom w:val="none" w:sz="0" w:space="0" w:color="auto"/>
                <w:right w:val="none" w:sz="0" w:space="0" w:color="auto"/>
              </w:divBdr>
              <w:divsChild>
                <w:div w:id="2105108628">
                  <w:marLeft w:val="0"/>
                  <w:marRight w:val="0"/>
                  <w:marTop w:val="0"/>
                  <w:marBottom w:val="0"/>
                  <w:divBdr>
                    <w:top w:val="none" w:sz="0" w:space="0" w:color="auto"/>
                    <w:left w:val="none" w:sz="0" w:space="0" w:color="auto"/>
                    <w:bottom w:val="none" w:sz="0" w:space="0" w:color="auto"/>
                    <w:right w:val="none" w:sz="0" w:space="0" w:color="auto"/>
                  </w:divBdr>
                  <w:divsChild>
                    <w:div w:id="1802268499">
                      <w:marLeft w:val="0"/>
                      <w:marRight w:val="0"/>
                      <w:marTop w:val="0"/>
                      <w:marBottom w:val="0"/>
                      <w:divBdr>
                        <w:top w:val="none" w:sz="0" w:space="0" w:color="auto"/>
                        <w:left w:val="none" w:sz="0" w:space="0" w:color="auto"/>
                        <w:bottom w:val="none" w:sz="0" w:space="0" w:color="auto"/>
                        <w:right w:val="none" w:sz="0" w:space="0" w:color="auto"/>
                      </w:divBdr>
                      <w:divsChild>
                        <w:div w:id="2137411762">
                          <w:marLeft w:val="0"/>
                          <w:marRight w:val="0"/>
                          <w:marTop w:val="0"/>
                          <w:marBottom w:val="0"/>
                          <w:divBdr>
                            <w:top w:val="none" w:sz="0" w:space="0" w:color="auto"/>
                            <w:left w:val="none" w:sz="0" w:space="0" w:color="auto"/>
                            <w:bottom w:val="none" w:sz="0" w:space="0" w:color="auto"/>
                            <w:right w:val="none" w:sz="0" w:space="0" w:color="auto"/>
                          </w:divBdr>
                          <w:divsChild>
                            <w:div w:id="849830268">
                              <w:marLeft w:val="0"/>
                              <w:marRight w:val="0"/>
                              <w:marTop w:val="0"/>
                              <w:marBottom w:val="0"/>
                              <w:divBdr>
                                <w:top w:val="none" w:sz="0" w:space="0" w:color="auto"/>
                                <w:left w:val="none" w:sz="0" w:space="0" w:color="auto"/>
                                <w:bottom w:val="none" w:sz="0" w:space="0" w:color="auto"/>
                                <w:right w:val="none" w:sz="0" w:space="0" w:color="auto"/>
                              </w:divBdr>
                              <w:divsChild>
                                <w:div w:id="1404645094">
                                  <w:marLeft w:val="0"/>
                                  <w:marRight w:val="0"/>
                                  <w:marTop w:val="0"/>
                                  <w:marBottom w:val="0"/>
                                  <w:divBdr>
                                    <w:top w:val="none" w:sz="0" w:space="0" w:color="auto"/>
                                    <w:left w:val="none" w:sz="0" w:space="0" w:color="auto"/>
                                    <w:bottom w:val="none" w:sz="0" w:space="0" w:color="auto"/>
                                    <w:right w:val="none" w:sz="0" w:space="0" w:color="auto"/>
                                  </w:divBdr>
                                  <w:divsChild>
                                    <w:div w:id="2087725508">
                                      <w:marLeft w:val="0"/>
                                      <w:marRight w:val="0"/>
                                      <w:marTop w:val="0"/>
                                      <w:marBottom w:val="0"/>
                                      <w:divBdr>
                                        <w:top w:val="none" w:sz="0" w:space="0" w:color="auto"/>
                                        <w:left w:val="none" w:sz="0" w:space="0" w:color="auto"/>
                                        <w:bottom w:val="none" w:sz="0" w:space="0" w:color="auto"/>
                                        <w:right w:val="none" w:sz="0" w:space="0" w:color="auto"/>
                                      </w:divBdr>
                                      <w:divsChild>
                                        <w:div w:id="1267688992">
                                          <w:marLeft w:val="0"/>
                                          <w:marRight w:val="0"/>
                                          <w:marTop w:val="0"/>
                                          <w:marBottom w:val="0"/>
                                          <w:divBdr>
                                            <w:top w:val="none" w:sz="0" w:space="0" w:color="auto"/>
                                            <w:left w:val="none" w:sz="0" w:space="0" w:color="auto"/>
                                            <w:bottom w:val="none" w:sz="0" w:space="0" w:color="auto"/>
                                            <w:right w:val="none" w:sz="0" w:space="0" w:color="auto"/>
                                          </w:divBdr>
                                          <w:divsChild>
                                            <w:div w:id="305859396">
                                              <w:marLeft w:val="0"/>
                                              <w:marRight w:val="0"/>
                                              <w:marTop w:val="0"/>
                                              <w:marBottom w:val="0"/>
                                              <w:divBdr>
                                                <w:top w:val="none" w:sz="0" w:space="0" w:color="auto"/>
                                                <w:left w:val="none" w:sz="0" w:space="0" w:color="auto"/>
                                                <w:bottom w:val="none" w:sz="0" w:space="0" w:color="auto"/>
                                                <w:right w:val="none" w:sz="0" w:space="0" w:color="auto"/>
                                              </w:divBdr>
                                              <w:divsChild>
                                                <w:div w:id="492450366">
                                                  <w:marLeft w:val="45"/>
                                                  <w:marRight w:val="0"/>
                                                  <w:marTop w:val="105"/>
                                                  <w:marBottom w:val="75"/>
                                                  <w:divBdr>
                                                    <w:top w:val="none" w:sz="0" w:space="0" w:color="auto"/>
                                                    <w:left w:val="none" w:sz="0" w:space="0" w:color="auto"/>
                                                    <w:bottom w:val="none" w:sz="0" w:space="0" w:color="auto"/>
                                                    <w:right w:val="none" w:sz="0" w:space="0" w:color="auto"/>
                                                  </w:divBdr>
                                                  <w:divsChild>
                                                    <w:div w:id="1803690374">
                                                      <w:marLeft w:val="0"/>
                                                      <w:marRight w:val="0"/>
                                                      <w:marTop w:val="0"/>
                                                      <w:marBottom w:val="0"/>
                                                      <w:divBdr>
                                                        <w:top w:val="none" w:sz="0" w:space="0" w:color="auto"/>
                                                        <w:left w:val="none" w:sz="0" w:space="0" w:color="auto"/>
                                                        <w:bottom w:val="none" w:sz="0" w:space="0" w:color="auto"/>
                                                        <w:right w:val="none" w:sz="0" w:space="0" w:color="auto"/>
                                                      </w:divBdr>
                                                      <w:divsChild>
                                                        <w:div w:id="1507671370">
                                                          <w:marLeft w:val="0"/>
                                                          <w:marRight w:val="0"/>
                                                          <w:marTop w:val="0"/>
                                                          <w:marBottom w:val="0"/>
                                                          <w:divBdr>
                                                            <w:top w:val="none" w:sz="0" w:space="0" w:color="auto"/>
                                                            <w:left w:val="none" w:sz="0" w:space="0" w:color="auto"/>
                                                            <w:bottom w:val="none" w:sz="0" w:space="0" w:color="auto"/>
                                                            <w:right w:val="none" w:sz="0" w:space="0" w:color="auto"/>
                                                          </w:divBdr>
                                                          <w:divsChild>
                                                            <w:div w:id="114446307">
                                                              <w:marLeft w:val="0"/>
                                                              <w:marRight w:val="0"/>
                                                              <w:marTop w:val="0"/>
                                                              <w:marBottom w:val="0"/>
                                                              <w:divBdr>
                                                                <w:top w:val="none" w:sz="0" w:space="0" w:color="auto"/>
                                                                <w:left w:val="none" w:sz="0" w:space="0" w:color="auto"/>
                                                                <w:bottom w:val="none" w:sz="0" w:space="0" w:color="auto"/>
                                                                <w:right w:val="none" w:sz="0" w:space="0" w:color="auto"/>
                                                              </w:divBdr>
                                                              <w:divsChild>
                                                                <w:div w:id="1662464167">
                                                                  <w:marLeft w:val="0"/>
                                                                  <w:marRight w:val="0"/>
                                                                  <w:marTop w:val="0"/>
                                                                  <w:marBottom w:val="0"/>
                                                                  <w:divBdr>
                                                                    <w:top w:val="none" w:sz="0" w:space="0" w:color="auto"/>
                                                                    <w:left w:val="none" w:sz="0" w:space="0" w:color="auto"/>
                                                                    <w:bottom w:val="none" w:sz="0" w:space="0" w:color="auto"/>
                                                                    <w:right w:val="none" w:sz="0" w:space="0" w:color="auto"/>
                                                                  </w:divBdr>
                                                                  <w:divsChild>
                                                                    <w:div w:id="2015305282">
                                                                      <w:marLeft w:val="0"/>
                                                                      <w:marRight w:val="0"/>
                                                                      <w:marTop w:val="0"/>
                                                                      <w:marBottom w:val="0"/>
                                                                      <w:divBdr>
                                                                        <w:top w:val="none" w:sz="0" w:space="0" w:color="auto"/>
                                                                        <w:left w:val="none" w:sz="0" w:space="0" w:color="auto"/>
                                                                        <w:bottom w:val="none" w:sz="0" w:space="0" w:color="auto"/>
                                                                        <w:right w:val="none" w:sz="0" w:space="0" w:color="auto"/>
                                                                      </w:divBdr>
                                                                      <w:divsChild>
                                                                        <w:div w:id="2041973874">
                                                                          <w:marLeft w:val="0"/>
                                                                          <w:marRight w:val="0"/>
                                                                          <w:marTop w:val="0"/>
                                                                          <w:marBottom w:val="0"/>
                                                                          <w:divBdr>
                                                                            <w:top w:val="none" w:sz="0" w:space="0" w:color="auto"/>
                                                                            <w:left w:val="none" w:sz="0" w:space="0" w:color="auto"/>
                                                                            <w:bottom w:val="none" w:sz="0" w:space="0" w:color="auto"/>
                                                                            <w:right w:val="none" w:sz="0" w:space="0" w:color="auto"/>
                                                                          </w:divBdr>
                                                                          <w:divsChild>
                                                                            <w:div w:id="2097901796">
                                                                              <w:marLeft w:val="0"/>
                                                                              <w:marRight w:val="0"/>
                                                                              <w:marTop w:val="15"/>
                                                                              <w:marBottom w:val="0"/>
                                                                              <w:divBdr>
                                                                                <w:top w:val="none" w:sz="0" w:space="0" w:color="auto"/>
                                                                                <w:left w:val="none" w:sz="0" w:space="0" w:color="auto"/>
                                                                                <w:bottom w:val="none" w:sz="0" w:space="0" w:color="auto"/>
                                                                                <w:right w:val="none" w:sz="0" w:space="0" w:color="auto"/>
                                                                              </w:divBdr>
                                                                              <w:divsChild>
                                                                                <w:div w:id="2011827487">
                                                                                  <w:marLeft w:val="0"/>
                                                                                  <w:marRight w:val="15"/>
                                                                                  <w:marTop w:val="0"/>
                                                                                  <w:marBottom w:val="0"/>
                                                                                  <w:divBdr>
                                                                                    <w:top w:val="none" w:sz="0" w:space="0" w:color="auto"/>
                                                                                    <w:left w:val="none" w:sz="0" w:space="0" w:color="auto"/>
                                                                                    <w:bottom w:val="none" w:sz="0" w:space="0" w:color="auto"/>
                                                                                    <w:right w:val="none" w:sz="0" w:space="0" w:color="auto"/>
                                                                                  </w:divBdr>
                                                                                  <w:divsChild>
                                                                                    <w:div w:id="306277240">
                                                                                      <w:marLeft w:val="0"/>
                                                                                      <w:marRight w:val="0"/>
                                                                                      <w:marTop w:val="0"/>
                                                                                      <w:marBottom w:val="0"/>
                                                                                      <w:divBdr>
                                                                                        <w:top w:val="none" w:sz="0" w:space="0" w:color="auto"/>
                                                                                        <w:left w:val="none" w:sz="0" w:space="0" w:color="auto"/>
                                                                                        <w:bottom w:val="none" w:sz="0" w:space="0" w:color="auto"/>
                                                                                        <w:right w:val="none" w:sz="0" w:space="0" w:color="auto"/>
                                                                                      </w:divBdr>
                                                                                      <w:divsChild>
                                                                                        <w:div w:id="1248005391">
                                                                                          <w:marLeft w:val="0"/>
                                                                                          <w:marRight w:val="0"/>
                                                                                          <w:marTop w:val="0"/>
                                                                                          <w:marBottom w:val="0"/>
                                                                                          <w:divBdr>
                                                                                            <w:top w:val="none" w:sz="0" w:space="0" w:color="auto"/>
                                                                                            <w:left w:val="none" w:sz="0" w:space="0" w:color="auto"/>
                                                                                            <w:bottom w:val="none" w:sz="0" w:space="0" w:color="auto"/>
                                                                                            <w:right w:val="none" w:sz="0" w:space="0" w:color="auto"/>
                                                                                          </w:divBdr>
                                                                                          <w:divsChild>
                                                                                            <w:div w:id="1577401777">
                                                                                              <w:marLeft w:val="0"/>
                                                                                              <w:marRight w:val="0"/>
                                                                                              <w:marTop w:val="0"/>
                                                                                              <w:marBottom w:val="0"/>
                                                                                              <w:divBdr>
                                                                                                <w:top w:val="none" w:sz="0" w:space="0" w:color="auto"/>
                                                                                                <w:left w:val="none" w:sz="0" w:space="0" w:color="auto"/>
                                                                                                <w:bottom w:val="none" w:sz="0" w:space="0" w:color="auto"/>
                                                                                                <w:right w:val="none" w:sz="0" w:space="0" w:color="auto"/>
                                                                                              </w:divBdr>
                                                                                              <w:divsChild>
                                                                                                <w:div w:id="1083645152">
                                                                                                  <w:marLeft w:val="0"/>
                                                                                                  <w:marRight w:val="0"/>
                                                                                                  <w:marTop w:val="0"/>
                                                                                                  <w:marBottom w:val="0"/>
                                                                                                  <w:divBdr>
                                                                                                    <w:top w:val="none" w:sz="0" w:space="0" w:color="auto"/>
                                                                                                    <w:left w:val="none" w:sz="0" w:space="0" w:color="auto"/>
                                                                                                    <w:bottom w:val="none" w:sz="0" w:space="0" w:color="auto"/>
                                                                                                    <w:right w:val="none" w:sz="0" w:space="0" w:color="auto"/>
                                                                                                  </w:divBdr>
                                                                                                  <w:divsChild>
                                                                                                    <w:div w:id="6811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580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2557</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2024-08-11T03:34:00Z</dcterms:created>
  <dcterms:modified xsi:type="dcterms:W3CDTF">2024-08-11T03:37:00Z</dcterms:modified>
</cp:coreProperties>
</file>