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48231C" w14:textId="77777777" w:rsidR="00CB0B61" w:rsidRPr="00CB0B61" w:rsidRDefault="00CB0B61" w:rsidP="00CB0B61">
      <w:r w:rsidRPr="00CB0B61">
        <w:t>For developing an assurance case for the BlueROV2 system using Goal Structuring Notation (GSN), I'll outline the key goals, context, evidence, and sub-goals necessary to substantiate the claim that the BlueROV2 is safe and reliable for underwater operations. The BlueROV2, used for tasks like research, inspection, and exploration under water, must demonstrate reliability in its mechanical, electrical, software, and operational aspects.</w:t>
      </w:r>
    </w:p>
    <w:p w14:paraId="4C77B6F3" w14:textId="77777777" w:rsidR="00CB0B61" w:rsidRPr="00CB0B61" w:rsidRDefault="00CB0B61" w:rsidP="00CB0B61"/>
    <w:p w14:paraId="27B26797" w14:textId="77777777" w:rsidR="00CB0B61" w:rsidRPr="00CB0B61" w:rsidRDefault="00CB0B61" w:rsidP="00CB0B61">
      <w:r w:rsidRPr="00CB0B61">
        <w:t>### Top Level Goal</w:t>
      </w:r>
    </w:p>
    <w:p w14:paraId="023CC122" w14:textId="77777777" w:rsidR="00CB0B61" w:rsidRPr="00CB0B61" w:rsidRDefault="00CB0B61" w:rsidP="00CB0B61">
      <w:r w:rsidRPr="00CB0B61">
        <w:t>- G1: **Ensure BlueROV2 operates safely and reliably in underwater environments**</w:t>
      </w:r>
    </w:p>
    <w:p w14:paraId="6FC9EE72" w14:textId="77777777" w:rsidR="00CB0B61" w:rsidRPr="00CB0B61" w:rsidRDefault="00CB0B61" w:rsidP="00CB0B61"/>
    <w:p w14:paraId="30CD74FE" w14:textId="77777777" w:rsidR="00CB0B61" w:rsidRPr="00CB0B61" w:rsidRDefault="00CB0B61" w:rsidP="00CB0B61">
      <w:r w:rsidRPr="00CB0B61">
        <w:t xml:space="preserve">  ### Sub-goals</w:t>
      </w:r>
    </w:p>
    <w:p w14:paraId="550DFC21" w14:textId="77777777" w:rsidR="00CB0B61" w:rsidRPr="00CB0B61" w:rsidRDefault="00CB0B61" w:rsidP="00CB0B61">
      <w:r w:rsidRPr="00CB0B61">
        <w:t xml:space="preserve">  - G1.1: **Ensure mechanical integrity of BlueROV2**</w:t>
      </w:r>
    </w:p>
    <w:p w14:paraId="148E5F40" w14:textId="77777777" w:rsidR="00CB0B61" w:rsidRPr="00CB0B61" w:rsidRDefault="00CB0B61" w:rsidP="00CB0B61">
      <w:r w:rsidRPr="00CB0B61">
        <w:t xml:space="preserve">    - C1.1: Context describing mechanical design specifications</w:t>
      </w:r>
    </w:p>
    <w:p w14:paraId="34E8C4E3" w14:textId="77777777" w:rsidR="00CB0B61" w:rsidRPr="00CB0B61" w:rsidRDefault="00CB0B61" w:rsidP="00CB0B61">
      <w:r w:rsidRPr="00CB0B61">
        <w:t xml:space="preserve">    - Sn1.1: Strategy based on compliance to international underwater equipment standards</w:t>
      </w:r>
    </w:p>
    <w:p w14:paraId="60D5F980" w14:textId="77777777" w:rsidR="00CB0B61" w:rsidRPr="00CB0B61" w:rsidRDefault="00CB0B61" w:rsidP="00CB0B61">
      <w:r w:rsidRPr="00CB0B61">
        <w:t xml:space="preserve">      - G1.1.1: Validate material selection for pressure and corrosion resistance</w:t>
      </w:r>
    </w:p>
    <w:p w14:paraId="0BD196D1" w14:textId="77777777" w:rsidR="00CB0B61" w:rsidRPr="00CB0B61" w:rsidRDefault="00CB0B61" w:rsidP="00CB0B61">
      <w:r w:rsidRPr="00CB0B61">
        <w:t xml:space="preserve">        - E1.1.1: Material test reports and certificates</w:t>
      </w:r>
    </w:p>
    <w:p w14:paraId="02939850" w14:textId="77777777" w:rsidR="00CB0B61" w:rsidRPr="00CB0B61" w:rsidRDefault="00CB0B61" w:rsidP="00CB0B61">
      <w:r w:rsidRPr="00CB0B61">
        <w:t xml:space="preserve">      - G1.1.2: Validate structural design under simulated operational pressures</w:t>
      </w:r>
    </w:p>
    <w:p w14:paraId="7346D401" w14:textId="77777777" w:rsidR="00CB0B61" w:rsidRPr="00CB0B61" w:rsidRDefault="00CB0B61" w:rsidP="00CB0B61">
      <w:r w:rsidRPr="00CB0B61">
        <w:t xml:space="preserve">        - E1.1.2: Structural simulation reports</w:t>
      </w:r>
    </w:p>
    <w:p w14:paraId="7F402B3D" w14:textId="77777777" w:rsidR="00CB0B61" w:rsidRPr="00CB0B61" w:rsidRDefault="00CB0B61" w:rsidP="00CB0B61"/>
    <w:p w14:paraId="5BC7C443" w14:textId="77777777" w:rsidR="00CB0B61" w:rsidRPr="00CB0B61" w:rsidRDefault="00CB0B61" w:rsidP="00CB0B61">
      <w:r w:rsidRPr="00CB0B61">
        <w:t xml:space="preserve">  - G1.2: **Ensure electrical systems perform consistently and safely**</w:t>
      </w:r>
    </w:p>
    <w:p w14:paraId="19C116FC" w14:textId="77777777" w:rsidR="00CB0B61" w:rsidRPr="00CB0B61" w:rsidRDefault="00CB0B61" w:rsidP="00CB0B61">
      <w:r w:rsidRPr="00CB0B61">
        <w:t xml:space="preserve">    - C1.2: Context describing electrical design and components used</w:t>
      </w:r>
    </w:p>
    <w:p w14:paraId="1F9B7074" w14:textId="77777777" w:rsidR="00CB0B61" w:rsidRPr="00CB0B61" w:rsidRDefault="00CB0B61" w:rsidP="00CB0B61">
      <w:r w:rsidRPr="00CB0B61">
        <w:t xml:space="preserve">    - Sn1.2: Strategy based on conformity to electrical safety standards</w:t>
      </w:r>
    </w:p>
    <w:p w14:paraId="2935E0BE" w14:textId="77777777" w:rsidR="00CB0B61" w:rsidRPr="00CB0B61" w:rsidRDefault="00CB0B61" w:rsidP="00CB0B61">
      <w:r w:rsidRPr="00CB0B61">
        <w:t xml:space="preserve">      - G1.2.1: Ensure all electrical components are waterproof and appropriate for rated depths</w:t>
      </w:r>
    </w:p>
    <w:p w14:paraId="12FBA142" w14:textId="77777777" w:rsidR="00CB0B61" w:rsidRPr="00CB0B61" w:rsidRDefault="00CB0B61" w:rsidP="00CB0B61">
      <w:r w:rsidRPr="00CB0B61">
        <w:t xml:space="preserve">        - E1.2.1: Waterproof certification of components</w:t>
      </w:r>
    </w:p>
    <w:p w14:paraId="5A661859" w14:textId="77777777" w:rsidR="00CB0B61" w:rsidRPr="00CB0B61" w:rsidRDefault="00CB0B61" w:rsidP="00CB0B61">
      <w:r w:rsidRPr="00CB0B61">
        <w:t xml:space="preserve">      - G1.2.2: Ensure electrical circuit integrity and reliability</w:t>
      </w:r>
    </w:p>
    <w:p w14:paraId="19C0F117" w14:textId="77777777" w:rsidR="00CB0B61" w:rsidRPr="00CB0B61" w:rsidRDefault="00CB0B61" w:rsidP="00CB0B61">
      <w:r w:rsidRPr="00CB0B61">
        <w:t xml:space="preserve">        - E1.2.2: Test logs of electrical system functionality from field tests</w:t>
      </w:r>
    </w:p>
    <w:p w14:paraId="19EDC245" w14:textId="77777777" w:rsidR="00CB0B61" w:rsidRPr="00CB0B61" w:rsidRDefault="00CB0B61" w:rsidP="00CB0B61"/>
    <w:p w14:paraId="51428C69" w14:textId="77777777" w:rsidR="00CB0B61" w:rsidRPr="00CB0B61" w:rsidRDefault="00CB0B61" w:rsidP="00CB0B61">
      <w:r w:rsidRPr="00CB0B61">
        <w:t xml:space="preserve">  - G1.3: **Ensure software running on BlueROV2 is robust and secure**</w:t>
      </w:r>
    </w:p>
    <w:p w14:paraId="01116C98" w14:textId="77777777" w:rsidR="00CB0B61" w:rsidRPr="00CB0B61" w:rsidRDefault="00CB0B61" w:rsidP="00CB0B61">
      <w:r w:rsidRPr="00CB0B61">
        <w:t xml:space="preserve">    - C1.3: Context regarding software development practices and overview</w:t>
      </w:r>
    </w:p>
    <w:p w14:paraId="147FAB88" w14:textId="77777777" w:rsidR="00CB0B61" w:rsidRPr="00CB0B61" w:rsidRDefault="00CB0B61" w:rsidP="00CB0B61">
      <w:r w:rsidRPr="00CB0B61">
        <w:t xml:space="preserve">    - Sn1.3: Strategy based on software development life cycle adherence</w:t>
      </w:r>
    </w:p>
    <w:p w14:paraId="00E44F9C" w14:textId="77777777" w:rsidR="00CB0B61" w:rsidRPr="00CB0B61" w:rsidRDefault="00CB0B61" w:rsidP="00CB0B61">
      <w:r w:rsidRPr="00CB0B61">
        <w:t xml:space="preserve">      - G1.3.1: Software code meets coding standards and is peer-reviewed</w:t>
      </w:r>
    </w:p>
    <w:p w14:paraId="51CED26C" w14:textId="77777777" w:rsidR="00CB0B61" w:rsidRPr="00CB0B61" w:rsidRDefault="00CB0B61" w:rsidP="00CB0B61">
      <w:r w:rsidRPr="00CB0B61">
        <w:lastRenderedPageBreak/>
        <w:t xml:space="preserve">        - E1.3.1: Peer review reports and coding standard compliance checks</w:t>
      </w:r>
    </w:p>
    <w:p w14:paraId="066B6B05" w14:textId="77777777" w:rsidR="00CB0B61" w:rsidRPr="00CB0B61" w:rsidRDefault="00CB0B61" w:rsidP="00CB0B61">
      <w:r w:rsidRPr="00CB0B61">
        <w:t xml:space="preserve">      - G1.3.2: Software has been rigorously tested under simulated and real operating conditions</w:t>
      </w:r>
    </w:p>
    <w:p w14:paraId="61F543C1" w14:textId="77777777" w:rsidR="00CB0B61" w:rsidRPr="00CB0B61" w:rsidRDefault="00CB0B61" w:rsidP="00CB0B61">
      <w:r w:rsidRPr="00CB0B61">
        <w:t xml:space="preserve">        - E1.3.2: System test and field test reports</w:t>
      </w:r>
    </w:p>
    <w:p w14:paraId="19353203" w14:textId="77777777" w:rsidR="00CB0B61" w:rsidRPr="00CB0B61" w:rsidRDefault="00CB0B61" w:rsidP="00CB0B61"/>
    <w:p w14:paraId="28CC49F9" w14:textId="77777777" w:rsidR="00CB0B61" w:rsidRPr="00CB0B61" w:rsidRDefault="00CB0B61" w:rsidP="00CB0B61">
      <w:r w:rsidRPr="00CB0B61">
        <w:t xml:space="preserve">  - G1.4: **Ensure operational procedures for BlueROV2 enhance safety and reliability**</w:t>
      </w:r>
    </w:p>
    <w:p w14:paraId="403EA7BB" w14:textId="77777777" w:rsidR="00CB0B61" w:rsidRPr="00CB0B61" w:rsidRDefault="00CB0B61" w:rsidP="00CB0B61">
      <w:r w:rsidRPr="00CB0B61">
        <w:t xml:space="preserve">    - C1.4: Context detailing training, operational guidelines, and emergency procedures</w:t>
      </w:r>
    </w:p>
    <w:p w14:paraId="3EB57558" w14:textId="77777777" w:rsidR="00CB0B61" w:rsidRPr="00CB0B61" w:rsidRDefault="00CB0B61" w:rsidP="00CB0B61">
      <w:r w:rsidRPr="00CB0B61">
        <w:t xml:space="preserve">    - Sn1.4: Strategy based on thorough training and adherence to established operational procedures</w:t>
      </w:r>
    </w:p>
    <w:p w14:paraId="52638497" w14:textId="77777777" w:rsidR="00CB0B61" w:rsidRPr="00CB0B61" w:rsidRDefault="00CB0B61" w:rsidP="00CB0B61">
      <w:r w:rsidRPr="00CB0B61">
        <w:t xml:space="preserve">      - G1.4.1: Operators are adequately trained</w:t>
      </w:r>
    </w:p>
    <w:p w14:paraId="4EE2639B" w14:textId="77777777" w:rsidR="00CB0B61" w:rsidRPr="00CB0B61" w:rsidRDefault="00CB0B61" w:rsidP="00CB0B61">
      <w:r w:rsidRPr="00CB0B61">
        <w:t xml:space="preserve">        - E1.4.1: Training session records and operator certifications</w:t>
      </w:r>
    </w:p>
    <w:p w14:paraId="5E14077A" w14:textId="77777777" w:rsidR="00CB0B61" w:rsidRPr="00CB0B61" w:rsidRDefault="00CB0B61" w:rsidP="00CB0B61">
      <w:r w:rsidRPr="00CB0B61">
        <w:t xml:space="preserve">      - G1.4.2: Comprehensive set of operational and emergency procedures are established and practiced</w:t>
      </w:r>
    </w:p>
    <w:p w14:paraId="416FA8D0" w14:textId="77777777" w:rsidR="00CB0B61" w:rsidRPr="00CB0B61" w:rsidRDefault="00CB0B61" w:rsidP="00CB0B61">
      <w:r w:rsidRPr="00CB0B61">
        <w:t xml:space="preserve">        - E1.4.2: Documentation of procedures and incident logs</w:t>
      </w:r>
    </w:p>
    <w:p w14:paraId="73AC1710" w14:textId="77777777" w:rsidR="00CB0B61" w:rsidRPr="00CB0B61" w:rsidRDefault="00CB0B61" w:rsidP="00CB0B61"/>
    <w:p w14:paraId="2BFDC969" w14:textId="77777777" w:rsidR="00CB0B61" w:rsidRPr="00CB0B61" w:rsidRDefault="00CB0B61" w:rsidP="00CB0B61">
      <w:r w:rsidRPr="00CB0B61">
        <w:t>### Supporting Evidence</w:t>
      </w:r>
    </w:p>
    <w:p w14:paraId="422479B7" w14:textId="77777777" w:rsidR="00CB0B61" w:rsidRPr="00CB0B61" w:rsidRDefault="00CB0B61" w:rsidP="00CB0B61">
      <w:r w:rsidRPr="00CB0B61">
        <w:t>- E1: **Test reports and certification documents for all sub-components**</w:t>
      </w:r>
    </w:p>
    <w:p w14:paraId="0C5E40A5" w14:textId="77777777" w:rsidR="00CB0B61" w:rsidRPr="00CB0B61" w:rsidRDefault="00CB0B61" w:rsidP="00CB0B61">
      <w:r w:rsidRPr="00CB0B61">
        <w:t>- E2: **Logs and records of operational procedures and outcomes**</w:t>
      </w:r>
    </w:p>
    <w:p w14:paraId="16E2A148" w14:textId="77777777" w:rsidR="00CB0B61" w:rsidRPr="00CB0B61" w:rsidRDefault="00CB0B61" w:rsidP="00CB0B61">
      <w:r w:rsidRPr="00CB0B61">
        <w:t xml:space="preserve">      </w:t>
      </w:r>
    </w:p>
    <w:p w14:paraId="0F52087F" w14:textId="77777777" w:rsidR="00CB0B61" w:rsidRPr="00CB0B61" w:rsidRDefault="00CB0B61" w:rsidP="00CB0B61">
      <w:r w:rsidRPr="00CB0B61">
        <w:t>This GSN tree structure provides a hierarchical breakdown of how each element contributes to the overall goal through more specific goals supported by contextual information and tangible evidence. This structure aids in thorough evaluation and confidence in the BlueROV2 system’s operational safety and reliability.</w:t>
      </w:r>
    </w:p>
    <w:p w14:paraId="059F62E4"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B61"/>
    <w:rsid w:val="00204EC0"/>
    <w:rsid w:val="00CB0B61"/>
    <w:rsid w:val="00F61FC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C8570"/>
  <w15:chartTrackingRefBased/>
  <w15:docId w15:val="{E67B7497-F380-4A96-B693-2E407EB39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B0B6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CB0B6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CB0B61"/>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CB0B61"/>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CB0B61"/>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CB0B6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B0B6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B0B6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B0B6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B0B61"/>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CB0B61"/>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CB0B61"/>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CB0B61"/>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CB0B61"/>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CB0B6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B0B6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B0B6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B0B61"/>
    <w:rPr>
      <w:rFonts w:eastAsiaTheme="majorEastAsia" w:cstheme="majorBidi"/>
      <w:color w:val="272727" w:themeColor="text1" w:themeTint="D8"/>
    </w:rPr>
  </w:style>
  <w:style w:type="paragraph" w:styleId="Title">
    <w:name w:val="Title"/>
    <w:basedOn w:val="Normal"/>
    <w:next w:val="Normal"/>
    <w:link w:val="TitleChar"/>
    <w:uiPriority w:val="10"/>
    <w:qFormat/>
    <w:rsid w:val="00CB0B6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B0B6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B0B6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B0B6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B0B61"/>
    <w:pPr>
      <w:spacing w:before="160"/>
      <w:jc w:val="center"/>
    </w:pPr>
    <w:rPr>
      <w:i/>
      <w:iCs/>
      <w:color w:val="404040" w:themeColor="text1" w:themeTint="BF"/>
    </w:rPr>
  </w:style>
  <w:style w:type="character" w:customStyle="1" w:styleId="QuoteChar">
    <w:name w:val="Quote Char"/>
    <w:basedOn w:val="DefaultParagraphFont"/>
    <w:link w:val="Quote"/>
    <w:uiPriority w:val="29"/>
    <w:rsid w:val="00CB0B61"/>
    <w:rPr>
      <w:i/>
      <w:iCs/>
      <w:color w:val="404040" w:themeColor="text1" w:themeTint="BF"/>
    </w:rPr>
  </w:style>
  <w:style w:type="paragraph" w:styleId="ListParagraph">
    <w:name w:val="List Paragraph"/>
    <w:basedOn w:val="Normal"/>
    <w:uiPriority w:val="34"/>
    <w:qFormat/>
    <w:rsid w:val="00CB0B61"/>
    <w:pPr>
      <w:ind w:left="720"/>
      <w:contextualSpacing/>
    </w:pPr>
  </w:style>
  <w:style w:type="character" w:styleId="IntenseEmphasis">
    <w:name w:val="Intense Emphasis"/>
    <w:basedOn w:val="DefaultParagraphFont"/>
    <w:uiPriority w:val="21"/>
    <w:qFormat/>
    <w:rsid w:val="00CB0B61"/>
    <w:rPr>
      <w:i/>
      <w:iCs/>
      <w:color w:val="2F5496" w:themeColor="accent1" w:themeShade="BF"/>
    </w:rPr>
  </w:style>
  <w:style w:type="paragraph" w:styleId="IntenseQuote">
    <w:name w:val="Intense Quote"/>
    <w:basedOn w:val="Normal"/>
    <w:next w:val="Normal"/>
    <w:link w:val="IntenseQuoteChar"/>
    <w:uiPriority w:val="30"/>
    <w:qFormat/>
    <w:rsid w:val="00CB0B6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CB0B61"/>
    <w:rPr>
      <w:i/>
      <w:iCs/>
      <w:color w:val="2F5496" w:themeColor="accent1" w:themeShade="BF"/>
    </w:rPr>
  </w:style>
  <w:style w:type="character" w:styleId="IntenseReference">
    <w:name w:val="Intense Reference"/>
    <w:basedOn w:val="DefaultParagraphFont"/>
    <w:uiPriority w:val="32"/>
    <w:qFormat/>
    <w:rsid w:val="00CB0B61"/>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71746440">
      <w:bodyDiv w:val="1"/>
      <w:marLeft w:val="0"/>
      <w:marRight w:val="0"/>
      <w:marTop w:val="0"/>
      <w:marBottom w:val="0"/>
      <w:divBdr>
        <w:top w:val="none" w:sz="0" w:space="0" w:color="auto"/>
        <w:left w:val="none" w:sz="0" w:space="0" w:color="auto"/>
        <w:bottom w:val="none" w:sz="0" w:space="0" w:color="auto"/>
        <w:right w:val="none" w:sz="0" w:space="0" w:color="auto"/>
      </w:divBdr>
      <w:divsChild>
        <w:div w:id="812061345">
          <w:marLeft w:val="0"/>
          <w:marRight w:val="0"/>
          <w:marTop w:val="0"/>
          <w:marBottom w:val="0"/>
          <w:divBdr>
            <w:top w:val="none" w:sz="0" w:space="0" w:color="auto"/>
            <w:left w:val="none" w:sz="0" w:space="0" w:color="auto"/>
            <w:bottom w:val="none" w:sz="0" w:space="0" w:color="auto"/>
            <w:right w:val="none" w:sz="0" w:space="0" w:color="auto"/>
          </w:divBdr>
          <w:divsChild>
            <w:div w:id="692419003">
              <w:marLeft w:val="0"/>
              <w:marRight w:val="0"/>
              <w:marTop w:val="0"/>
              <w:marBottom w:val="0"/>
              <w:divBdr>
                <w:top w:val="none" w:sz="0" w:space="0" w:color="auto"/>
                <w:left w:val="none" w:sz="0" w:space="0" w:color="auto"/>
                <w:bottom w:val="none" w:sz="0" w:space="0" w:color="auto"/>
                <w:right w:val="none" w:sz="0" w:space="0" w:color="auto"/>
              </w:divBdr>
              <w:divsChild>
                <w:div w:id="138308556">
                  <w:marLeft w:val="0"/>
                  <w:marRight w:val="0"/>
                  <w:marTop w:val="0"/>
                  <w:marBottom w:val="0"/>
                  <w:divBdr>
                    <w:top w:val="none" w:sz="0" w:space="0" w:color="auto"/>
                    <w:left w:val="none" w:sz="0" w:space="0" w:color="auto"/>
                    <w:bottom w:val="none" w:sz="0" w:space="0" w:color="auto"/>
                    <w:right w:val="none" w:sz="0" w:space="0" w:color="auto"/>
                  </w:divBdr>
                  <w:divsChild>
                    <w:div w:id="405229300">
                      <w:marLeft w:val="0"/>
                      <w:marRight w:val="0"/>
                      <w:marTop w:val="0"/>
                      <w:marBottom w:val="0"/>
                      <w:divBdr>
                        <w:top w:val="none" w:sz="0" w:space="0" w:color="auto"/>
                        <w:left w:val="none" w:sz="0" w:space="0" w:color="auto"/>
                        <w:bottom w:val="none" w:sz="0" w:space="0" w:color="auto"/>
                        <w:right w:val="none" w:sz="0" w:space="0" w:color="auto"/>
                      </w:divBdr>
                      <w:divsChild>
                        <w:div w:id="1083723465">
                          <w:marLeft w:val="0"/>
                          <w:marRight w:val="0"/>
                          <w:marTop w:val="15"/>
                          <w:marBottom w:val="0"/>
                          <w:divBdr>
                            <w:top w:val="none" w:sz="0" w:space="0" w:color="auto"/>
                            <w:left w:val="none" w:sz="0" w:space="0" w:color="auto"/>
                            <w:bottom w:val="none" w:sz="0" w:space="0" w:color="auto"/>
                            <w:right w:val="none" w:sz="0" w:space="0" w:color="auto"/>
                          </w:divBdr>
                          <w:divsChild>
                            <w:div w:id="702898041">
                              <w:marLeft w:val="0"/>
                              <w:marRight w:val="15"/>
                              <w:marTop w:val="0"/>
                              <w:marBottom w:val="0"/>
                              <w:divBdr>
                                <w:top w:val="none" w:sz="0" w:space="0" w:color="auto"/>
                                <w:left w:val="none" w:sz="0" w:space="0" w:color="auto"/>
                                <w:bottom w:val="none" w:sz="0" w:space="0" w:color="auto"/>
                                <w:right w:val="none" w:sz="0" w:space="0" w:color="auto"/>
                              </w:divBdr>
                              <w:divsChild>
                                <w:div w:id="858663409">
                                  <w:marLeft w:val="0"/>
                                  <w:marRight w:val="0"/>
                                  <w:marTop w:val="0"/>
                                  <w:marBottom w:val="0"/>
                                  <w:divBdr>
                                    <w:top w:val="none" w:sz="0" w:space="0" w:color="auto"/>
                                    <w:left w:val="none" w:sz="0" w:space="0" w:color="auto"/>
                                    <w:bottom w:val="none" w:sz="0" w:space="0" w:color="auto"/>
                                    <w:right w:val="none" w:sz="0" w:space="0" w:color="auto"/>
                                  </w:divBdr>
                                  <w:divsChild>
                                    <w:div w:id="924146859">
                                      <w:marLeft w:val="0"/>
                                      <w:marRight w:val="0"/>
                                      <w:marTop w:val="0"/>
                                      <w:marBottom w:val="0"/>
                                      <w:divBdr>
                                        <w:top w:val="none" w:sz="0" w:space="0" w:color="auto"/>
                                        <w:left w:val="none" w:sz="0" w:space="0" w:color="auto"/>
                                        <w:bottom w:val="none" w:sz="0" w:space="0" w:color="auto"/>
                                        <w:right w:val="none" w:sz="0" w:space="0" w:color="auto"/>
                                      </w:divBdr>
                                      <w:divsChild>
                                        <w:div w:id="862279057">
                                          <w:marLeft w:val="0"/>
                                          <w:marRight w:val="0"/>
                                          <w:marTop w:val="0"/>
                                          <w:marBottom w:val="0"/>
                                          <w:divBdr>
                                            <w:top w:val="none" w:sz="0" w:space="0" w:color="auto"/>
                                            <w:left w:val="none" w:sz="0" w:space="0" w:color="auto"/>
                                            <w:bottom w:val="none" w:sz="0" w:space="0" w:color="auto"/>
                                            <w:right w:val="none" w:sz="0" w:space="0" w:color="auto"/>
                                          </w:divBdr>
                                          <w:divsChild>
                                            <w:div w:id="2049181291">
                                              <w:marLeft w:val="0"/>
                                              <w:marRight w:val="0"/>
                                              <w:marTop w:val="0"/>
                                              <w:marBottom w:val="0"/>
                                              <w:divBdr>
                                                <w:top w:val="none" w:sz="0" w:space="0" w:color="auto"/>
                                                <w:left w:val="none" w:sz="0" w:space="0" w:color="auto"/>
                                                <w:bottom w:val="none" w:sz="0" w:space="0" w:color="auto"/>
                                                <w:right w:val="none" w:sz="0" w:space="0" w:color="auto"/>
                                              </w:divBdr>
                                              <w:divsChild>
                                                <w:div w:id="1778331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83504277">
          <w:marLeft w:val="0"/>
          <w:marRight w:val="0"/>
          <w:marTop w:val="0"/>
          <w:marBottom w:val="0"/>
          <w:divBdr>
            <w:top w:val="none" w:sz="0" w:space="0" w:color="auto"/>
            <w:left w:val="none" w:sz="0" w:space="0" w:color="auto"/>
            <w:bottom w:val="none" w:sz="0" w:space="0" w:color="auto"/>
            <w:right w:val="none" w:sz="0" w:space="0" w:color="auto"/>
          </w:divBdr>
          <w:divsChild>
            <w:div w:id="84136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049582">
      <w:bodyDiv w:val="1"/>
      <w:marLeft w:val="0"/>
      <w:marRight w:val="0"/>
      <w:marTop w:val="0"/>
      <w:marBottom w:val="0"/>
      <w:divBdr>
        <w:top w:val="none" w:sz="0" w:space="0" w:color="auto"/>
        <w:left w:val="none" w:sz="0" w:space="0" w:color="auto"/>
        <w:bottom w:val="none" w:sz="0" w:space="0" w:color="auto"/>
        <w:right w:val="none" w:sz="0" w:space="0" w:color="auto"/>
      </w:divBdr>
      <w:divsChild>
        <w:div w:id="136723682">
          <w:marLeft w:val="0"/>
          <w:marRight w:val="0"/>
          <w:marTop w:val="0"/>
          <w:marBottom w:val="0"/>
          <w:divBdr>
            <w:top w:val="none" w:sz="0" w:space="0" w:color="auto"/>
            <w:left w:val="none" w:sz="0" w:space="0" w:color="auto"/>
            <w:bottom w:val="none" w:sz="0" w:space="0" w:color="auto"/>
            <w:right w:val="none" w:sz="0" w:space="0" w:color="auto"/>
          </w:divBdr>
          <w:divsChild>
            <w:div w:id="628820326">
              <w:marLeft w:val="0"/>
              <w:marRight w:val="0"/>
              <w:marTop w:val="0"/>
              <w:marBottom w:val="0"/>
              <w:divBdr>
                <w:top w:val="none" w:sz="0" w:space="0" w:color="auto"/>
                <w:left w:val="none" w:sz="0" w:space="0" w:color="auto"/>
                <w:bottom w:val="none" w:sz="0" w:space="0" w:color="auto"/>
                <w:right w:val="none" w:sz="0" w:space="0" w:color="auto"/>
              </w:divBdr>
              <w:divsChild>
                <w:div w:id="1511675477">
                  <w:marLeft w:val="0"/>
                  <w:marRight w:val="0"/>
                  <w:marTop w:val="0"/>
                  <w:marBottom w:val="0"/>
                  <w:divBdr>
                    <w:top w:val="none" w:sz="0" w:space="0" w:color="auto"/>
                    <w:left w:val="none" w:sz="0" w:space="0" w:color="auto"/>
                    <w:bottom w:val="none" w:sz="0" w:space="0" w:color="auto"/>
                    <w:right w:val="none" w:sz="0" w:space="0" w:color="auto"/>
                  </w:divBdr>
                  <w:divsChild>
                    <w:div w:id="407728125">
                      <w:marLeft w:val="0"/>
                      <w:marRight w:val="0"/>
                      <w:marTop w:val="0"/>
                      <w:marBottom w:val="0"/>
                      <w:divBdr>
                        <w:top w:val="none" w:sz="0" w:space="0" w:color="auto"/>
                        <w:left w:val="none" w:sz="0" w:space="0" w:color="auto"/>
                        <w:bottom w:val="none" w:sz="0" w:space="0" w:color="auto"/>
                        <w:right w:val="none" w:sz="0" w:space="0" w:color="auto"/>
                      </w:divBdr>
                      <w:divsChild>
                        <w:div w:id="1841039818">
                          <w:marLeft w:val="0"/>
                          <w:marRight w:val="0"/>
                          <w:marTop w:val="15"/>
                          <w:marBottom w:val="0"/>
                          <w:divBdr>
                            <w:top w:val="none" w:sz="0" w:space="0" w:color="auto"/>
                            <w:left w:val="none" w:sz="0" w:space="0" w:color="auto"/>
                            <w:bottom w:val="none" w:sz="0" w:space="0" w:color="auto"/>
                            <w:right w:val="none" w:sz="0" w:space="0" w:color="auto"/>
                          </w:divBdr>
                          <w:divsChild>
                            <w:div w:id="449519537">
                              <w:marLeft w:val="0"/>
                              <w:marRight w:val="15"/>
                              <w:marTop w:val="0"/>
                              <w:marBottom w:val="0"/>
                              <w:divBdr>
                                <w:top w:val="none" w:sz="0" w:space="0" w:color="auto"/>
                                <w:left w:val="none" w:sz="0" w:space="0" w:color="auto"/>
                                <w:bottom w:val="none" w:sz="0" w:space="0" w:color="auto"/>
                                <w:right w:val="none" w:sz="0" w:space="0" w:color="auto"/>
                              </w:divBdr>
                              <w:divsChild>
                                <w:div w:id="915941186">
                                  <w:marLeft w:val="0"/>
                                  <w:marRight w:val="0"/>
                                  <w:marTop w:val="0"/>
                                  <w:marBottom w:val="0"/>
                                  <w:divBdr>
                                    <w:top w:val="none" w:sz="0" w:space="0" w:color="auto"/>
                                    <w:left w:val="none" w:sz="0" w:space="0" w:color="auto"/>
                                    <w:bottom w:val="none" w:sz="0" w:space="0" w:color="auto"/>
                                    <w:right w:val="none" w:sz="0" w:space="0" w:color="auto"/>
                                  </w:divBdr>
                                  <w:divsChild>
                                    <w:div w:id="1631209542">
                                      <w:marLeft w:val="0"/>
                                      <w:marRight w:val="0"/>
                                      <w:marTop w:val="0"/>
                                      <w:marBottom w:val="0"/>
                                      <w:divBdr>
                                        <w:top w:val="none" w:sz="0" w:space="0" w:color="auto"/>
                                        <w:left w:val="none" w:sz="0" w:space="0" w:color="auto"/>
                                        <w:bottom w:val="none" w:sz="0" w:space="0" w:color="auto"/>
                                        <w:right w:val="none" w:sz="0" w:space="0" w:color="auto"/>
                                      </w:divBdr>
                                      <w:divsChild>
                                        <w:div w:id="895238174">
                                          <w:marLeft w:val="0"/>
                                          <w:marRight w:val="0"/>
                                          <w:marTop w:val="0"/>
                                          <w:marBottom w:val="0"/>
                                          <w:divBdr>
                                            <w:top w:val="none" w:sz="0" w:space="0" w:color="auto"/>
                                            <w:left w:val="none" w:sz="0" w:space="0" w:color="auto"/>
                                            <w:bottom w:val="none" w:sz="0" w:space="0" w:color="auto"/>
                                            <w:right w:val="none" w:sz="0" w:space="0" w:color="auto"/>
                                          </w:divBdr>
                                          <w:divsChild>
                                            <w:div w:id="1185558189">
                                              <w:marLeft w:val="0"/>
                                              <w:marRight w:val="0"/>
                                              <w:marTop w:val="0"/>
                                              <w:marBottom w:val="0"/>
                                              <w:divBdr>
                                                <w:top w:val="none" w:sz="0" w:space="0" w:color="auto"/>
                                                <w:left w:val="none" w:sz="0" w:space="0" w:color="auto"/>
                                                <w:bottom w:val="none" w:sz="0" w:space="0" w:color="auto"/>
                                                <w:right w:val="none" w:sz="0" w:space="0" w:color="auto"/>
                                              </w:divBdr>
                                              <w:divsChild>
                                                <w:div w:id="918952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76985401">
          <w:marLeft w:val="0"/>
          <w:marRight w:val="0"/>
          <w:marTop w:val="0"/>
          <w:marBottom w:val="0"/>
          <w:divBdr>
            <w:top w:val="none" w:sz="0" w:space="0" w:color="auto"/>
            <w:left w:val="none" w:sz="0" w:space="0" w:color="auto"/>
            <w:bottom w:val="none" w:sz="0" w:space="0" w:color="auto"/>
            <w:right w:val="none" w:sz="0" w:space="0" w:color="auto"/>
          </w:divBdr>
          <w:divsChild>
            <w:div w:id="902252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466</Words>
  <Characters>2661</Characters>
  <Application>Microsoft Office Word</Application>
  <DocSecurity>0</DocSecurity>
  <Lines>22</Lines>
  <Paragraphs>6</Paragraphs>
  <ScaleCrop>false</ScaleCrop>
  <Company/>
  <LinksUpToDate>false</LinksUpToDate>
  <CharactersWithSpaces>3121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1</cp:revision>
  <dcterms:created xsi:type="dcterms:W3CDTF">2024-08-10T12:35:00Z</dcterms:created>
  <dcterms:modified xsi:type="dcterms:W3CDTF">2024-08-10T12:38:00Z</dcterms:modified>
</cp:coreProperties>
</file>