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8CF84A" w14:textId="77777777" w:rsidR="00BC06CF" w:rsidRPr="003E20B3" w:rsidRDefault="00BC06CF" w:rsidP="00BC06CF">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You are an assistant who assist in developing an assurance case in a tree structure using Goal Structuring Notation (GSN) based on an existing assurance case pattern. Your role is to instantiate an assurance case pattern to create an assurance case. I will provide you with context information on assurance case and assurance case pattern. The context information for assurance case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Context_AC</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End_Context_AC</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while the context information for assurance case pattern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Context_ACP</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End_Context_ACP</w:t>
      </w:r>
      <w:proofErr w:type="spellEnd"/>
      <w:r w:rsidRPr="003E20B3">
        <w:rPr>
          <w:rFonts w:ascii="Times New Roman" w:hAnsi="Times New Roman" w:cs="Times New Roman"/>
          <w:i/>
          <w:iCs/>
          <w:sz w:val="24"/>
          <w:szCs w:val="24"/>
        </w:rPr>
        <w:t>”</w:t>
      </w:r>
    </w:p>
    <w:p w14:paraId="2F1DEF9F" w14:textId="77777777" w:rsidR="00BC06CF" w:rsidRPr="003E20B3" w:rsidRDefault="00BC06CF" w:rsidP="00BC06CF">
      <w:pPr>
        <w:spacing w:after="0" w:line="240" w:lineRule="auto"/>
        <w:jc w:val="both"/>
        <w:rPr>
          <w:rFonts w:ascii="Times New Roman" w:hAnsi="Times New Roman" w:cs="Times New Roman"/>
          <w:sz w:val="24"/>
          <w:szCs w:val="24"/>
        </w:rPr>
      </w:pPr>
    </w:p>
    <w:p w14:paraId="2A7E7E34" w14:textId="77777777" w:rsidR="00BC06CF" w:rsidRPr="003E20B3" w:rsidRDefault="00BC06CF" w:rsidP="00BC06CF">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@Context_AC</w:t>
      </w:r>
    </w:p>
    <w:p w14:paraId="51BC69C1" w14:textId="77777777" w:rsidR="00BC06CF" w:rsidRPr="003E20B3" w:rsidRDefault="00BC06CF" w:rsidP="00BC06CF">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An assurance case, such as a safety case or security case, can be represented using Goal Structuring Notation (GSN), a visual representation that presents the elements of an assurance case in a tree structure. The main elements of a GSN assurance case include Goals, Strategies, Solutions (evidence), Contexts, Assumptions, and Justifications. </w:t>
      </w:r>
    </w:p>
    <w:p w14:paraId="4431FB49" w14:textId="77777777" w:rsidR="00BC06CF" w:rsidRPr="003E20B3" w:rsidRDefault="00BC06CF" w:rsidP="00BC06CF">
      <w:pPr>
        <w:spacing w:after="0" w:line="240" w:lineRule="auto"/>
        <w:jc w:val="both"/>
        <w:rPr>
          <w:rFonts w:ascii="Times New Roman" w:hAnsi="Times New Roman" w:cs="Times New Roman"/>
          <w:sz w:val="24"/>
          <w:szCs w:val="24"/>
        </w:rPr>
      </w:pPr>
    </w:p>
    <w:p w14:paraId="4C82081E" w14:textId="77777777" w:rsidR="00BC06CF" w:rsidRPr="003E20B3" w:rsidRDefault="00BC06CF" w:rsidP="00BC06CF">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Additionally, an assurance case in GSN may include an undeveloped element decorator, represented as a hollow diamond placed at the bottom center of a goal or strategy element. This indicates that a particular line of argument for the goal or strategy has not been fully developed and needs to be further developed.</w:t>
      </w:r>
    </w:p>
    <w:p w14:paraId="337E569E" w14:textId="77777777" w:rsidR="00BC06CF" w:rsidRPr="003E20B3" w:rsidRDefault="00BC06CF" w:rsidP="00BC06CF">
      <w:pPr>
        <w:spacing w:after="0" w:line="240" w:lineRule="auto"/>
        <w:jc w:val="both"/>
        <w:rPr>
          <w:rFonts w:ascii="Times New Roman" w:hAnsi="Times New Roman" w:cs="Times New Roman"/>
          <w:sz w:val="24"/>
          <w:szCs w:val="24"/>
        </w:rPr>
      </w:pPr>
    </w:p>
    <w:p w14:paraId="10CDBE92" w14:textId="77777777" w:rsidR="00BC06CF" w:rsidRPr="003E20B3" w:rsidRDefault="00BC06CF" w:rsidP="00BC06CF">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I will explain each element of an assurance case in GSN so you can generate it efficiently.</w:t>
      </w:r>
    </w:p>
    <w:p w14:paraId="4014B258" w14:textId="77777777" w:rsidR="00BC06CF" w:rsidRPr="003E20B3" w:rsidRDefault="00BC06CF" w:rsidP="00BC06CF">
      <w:pPr>
        <w:spacing w:after="0" w:line="240" w:lineRule="auto"/>
        <w:jc w:val="both"/>
        <w:rPr>
          <w:rFonts w:ascii="Times New Roman" w:hAnsi="Times New Roman" w:cs="Times New Roman"/>
          <w:sz w:val="24"/>
          <w:szCs w:val="24"/>
        </w:rPr>
      </w:pPr>
    </w:p>
    <w:p w14:paraId="750AA27F" w14:textId="77777777" w:rsidR="00BC06CF" w:rsidRPr="003E20B3" w:rsidRDefault="00BC06CF" w:rsidP="00BC06CF">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Goal – A goal is represented by a rectangle and denoted as G. It represents the claims made in the argument. Goals should contain only claims. For the top-level claim, it should contain the most fundamental objective of the entire assurance case.</w:t>
      </w:r>
    </w:p>
    <w:p w14:paraId="3408DBBF" w14:textId="77777777" w:rsidR="00BC06CF" w:rsidRPr="003E20B3" w:rsidRDefault="00BC06CF" w:rsidP="00BC06CF">
      <w:pPr>
        <w:pStyle w:val="ListParagraph"/>
        <w:spacing w:after="0" w:line="240" w:lineRule="auto"/>
        <w:jc w:val="both"/>
        <w:rPr>
          <w:rFonts w:ascii="Times New Roman" w:hAnsi="Times New Roman" w:cs="Times New Roman"/>
          <w:sz w:val="24"/>
          <w:szCs w:val="24"/>
        </w:rPr>
      </w:pPr>
    </w:p>
    <w:p w14:paraId="52E300BB" w14:textId="77777777" w:rsidR="00BC06CF" w:rsidRPr="003E20B3" w:rsidRDefault="00BC06CF" w:rsidP="00BC06CF">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Strategy – A strategy is represented by a parallelogram and denoted as S. It describes the reasoning that connects the parent goals and their supporting goals. A Strategy should only summarize the argument approach. The text in a strategy element is usually preceded by phrases such as “Argument by appeal to…”, “Argument by …”, “Argument across …” etc.</w:t>
      </w:r>
    </w:p>
    <w:p w14:paraId="699FF7AC" w14:textId="77777777" w:rsidR="00BC06CF" w:rsidRPr="003E20B3" w:rsidRDefault="00BC06CF" w:rsidP="00BC06CF">
      <w:pPr>
        <w:pStyle w:val="ListParagraph"/>
        <w:spacing w:line="240" w:lineRule="auto"/>
        <w:jc w:val="both"/>
        <w:rPr>
          <w:rFonts w:ascii="Times New Roman" w:hAnsi="Times New Roman" w:cs="Times New Roman"/>
          <w:sz w:val="24"/>
          <w:szCs w:val="24"/>
        </w:rPr>
      </w:pPr>
    </w:p>
    <w:p w14:paraId="38ED7759" w14:textId="77777777" w:rsidR="00BC06CF" w:rsidRPr="003E20B3" w:rsidRDefault="00BC06CF" w:rsidP="00BC06CF">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Solution – A solution is represented by a circle and denoted as Sn. A solution element makes no claims but are simply references to evidence that provides support to a claim.</w:t>
      </w:r>
    </w:p>
    <w:p w14:paraId="09086076" w14:textId="77777777" w:rsidR="00BC06CF" w:rsidRPr="003E20B3" w:rsidRDefault="00BC06CF" w:rsidP="00BC06CF">
      <w:pPr>
        <w:pStyle w:val="ListParagraph"/>
        <w:spacing w:line="240" w:lineRule="auto"/>
        <w:jc w:val="both"/>
        <w:rPr>
          <w:rFonts w:ascii="Times New Roman" w:hAnsi="Times New Roman" w:cs="Times New Roman"/>
          <w:sz w:val="24"/>
          <w:szCs w:val="24"/>
        </w:rPr>
      </w:pPr>
    </w:p>
    <w:p w14:paraId="21693B27" w14:textId="77777777" w:rsidR="00BC06CF" w:rsidRPr="003E20B3" w:rsidRDefault="00BC06CF" w:rsidP="00BC06CF">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Context (Rounded rectangles) – In GSN, context is represented by a rounded rectangle and denoted as C. The context element provides additional background information for an argument and the scope for a goal or strategy within an assurance case.</w:t>
      </w:r>
    </w:p>
    <w:p w14:paraId="5D0F080E" w14:textId="77777777" w:rsidR="00BC06CF" w:rsidRPr="003E20B3" w:rsidRDefault="00BC06CF" w:rsidP="00BC06CF">
      <w:pPr>
        <w:pStyle w:val="ListParagraph"/>
        <w:spacing w:line="240" w:lineRule="auto"/>
        <w:jc w:val="both"/>
        <w:rPr>
          <w:rFonts w:ascii="Times New Roman" w:hAnsi="Times New Roman" w:cs="Times New Roman"/>
          <w:sz w:val="24"/>
          <w:szCs w:val="24"/>
        </w:rPr>
      </w:pPr>
    </w:p>
    <w:p w14:paraId="24B4E677" w14:textId="77777777" w:rsidR="00BC06CF" w:rsidRPr="003E20B3" w:rsidRDefault="00BC06CF" w:rsidP="00BC06CF">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Assumption – An assumption element is represented by an oval with the letter ‘A’ at the top- or bottom-right. It presents an intentionally unsubstantiated statement accepted as true within an assurance case. It is denoted by A</w:t>
      </w:r>
    </w:p>
    <w:p w14:paraId="4AFA33DA" w14:textId="77777777" w:rsidR="00BC06CF" w:rsidRPr="003E20B3" w:rsidRDefault="00BC06CF" w:rsidP="00BC06CF">
      <w:pPr>
        <w:pStyle w:val="ListParagraph"/>
        <w:spacing w:line="240" w:lineRule="auto"/>
        <w:jc w:val="both"/>
        <w:rPr>
          <w:rFonts w:ascii="Times New Roman" w:hAnsi="Times New Roman" w:cs="Times New Roman"/>
          <w:sz w:val="24"/>
          <w:szCs w:val="24"/>
        </w:rPr>
      </w:pPr>
    </w:p>
    <w:p w14:paraId="7BA41D1D" w14:textId="77777777" w:rsidR="00BC06CF" w:rsidRPr="003E20B3" w:rsidRDefault="00BC06CF" w:rsidP="00BC06CF">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Justification (Ovals) – A justification element is represented by an oval with the letter ‘J’ at the top- or bottom-right. It presents a statement of reasoning or rationale within an assurance case. It is denoted by J. </w:t>
      </w:r>
    </w:p>
    <w:p w14:paraId="61FDE974" w14:textId="77777777" w:rsidR="00BC06CF" w:rsidRPr="003E20B3" w:rsidRDefault="00BC06CF" w:rsidP="00BC06CF">
      <w:pPr>
        <w:pStyle w:val="ListParagraph"/>
        <w:spacing w:after="0"/>
        <w:rPr>
          <w:rFonts w:ascii="Times New Roman" w:hAnsi="Times New Roman" w:cs="Times New Roman"/>
          <w:sz w:val="24"/>
          <w:szCs w:val="24"/>
        </w:rPr>
      </w:pPr>
    </w:p>
    <w:p w14:paraId="64F1F429" w14:textId="77777777" w:rsidR="00BC06CF" w:rsidRPr="003E20B3" w:rsidRDefault="00BC06CF" w:rsidP="00BC06CF">
      <w:pPr>
        <w:spacing w:after="0" w:line="240" w:lineRule="auto"/>
        <w:jc w:val="both"/>
        <w:rPr>
          <w:rFonts w:ascii="Times New Roman" w:hAnsi="Times New Roman" w:cs="Times New Roman"/>
          <w:sz w:val="24"/>
          <w:szCs w:val="24"/>
        </w:rPr>
      </w:pPr>
      <w:r w:rsidRPr="003E20B3">
        <w:rPr>
          <w:rFonts w:ascii="Times New Roman" w:hAnsi="Times New Roman" w:cs="Times New Roman"/>
          <w:i/>
          <w:iCs/>
          <w:sz w:val="24"/>
          <w:szCs w:val="24"/>
        </w:rPr>
        <w:t>@End_Context_AC</w:t>
      </w:r>
    </w:p>
    <w:p w14:paraId="3130ADC0" w14:textId="77777777" w:rsidR="00BC06CF" w:rsidRPr="003E20B3" w:rsidRDefault="00BC06CF" w:rsidP="00BC06CF">
      <w:pPr>
        <w:spacing w:after="0" w:line="240" w:lineRule="auto"/>
        <w:jc w:val="both"/>
        <w:rPr>
          <w:rFonts w:ascii="Times New Roman" w:hAnsi="Times New Roman" w:cs="Times New Roman"/>
          <w:sz w:val="24"/>
          <w:szCs w:val="24"/>
        </w:rPr>
      </w:pPr>
    </w:p>
    <w:p w14:paraId="338664F5" w14:textId="77777777" w:rsidR="00BC06CF" w:rsidRPr="003E20B3" w:rsidRDefault="00BC06CF" w:rsidP="00BC06CF">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@Context_ACP</w:t>
      </w:r>
    </w:p>
    <w:p w14:paraId="45DBEC69" w14:textId="77777777" w:rsidR="00BC06CF" w:rsidRPr="003E20B3" w:rsidRDefault="00BC06CF" w:rsidP="00BC06CF">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Assurance case patterns in GSN (Goal Structuring Notation) are templates that can be re-used to create an assurance case. Assurance case patterns encapsulate common structures of argumentation that have been found effective for addressing recurrent safety, reliability, or security concerns. An assurance case pattern can be instantiated to develop an assurance case by replacing generic information in placeholder decorator with concrete or system specific information.</w:t>
      </w:r>
    </w:p>
    <w:p w14:paraId="21095715" w14:textId="77777777" w:rsidR="00BC06CF" w:rsidRPr="003E20B3" w:rsidRDefault="00BC06CF" w:rsidP="00BC06CF">
      <w:pPr>
        <w:spacing w:after="0" w:line="240" w:lineRule="auto"/>
        <w:jc w:val="both"/>
        <w:rPr>
          <w:rFonts w:ascii="Times New Roman" w:hAnsi="Times New Roman" w:cs="Times New Roman"/>
          <w:sz w:val="24"/>
          <w:szCs w:val="24"/>
        </w:rPr>
      </w:pPr>
    </w:p>
    <w:p w14:paraId="7E5E796C" w14:textId="77777777" w:rsidR="00BC06CF" w:rsidRPr="003E20B3" w:rsidRDefault="00BC06CF" w:rsidP="00BC06CF">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To represent assurance case patterns in GSN format, additional decorators have been provided to support assurance case patterns. These additional decorators are used together with the elements of an assurance case to represent assurance case pattern. I will explain each additional decorator below to support assurance case pattern in GSN.</w:t>
      </w:r>
    </w:p>
    <w:p w14:paraId="0965184D" w14:textId="77777777" w:rsidR="00BC06CF" w:rsidRPr="003E20B3" w:rsidRDefault="00BC06CF" w:rsidP="00BC06CF">
      <w:pPr>
        <w:spacing w:after="0" w:line="240" w:lineRule="auto"/>
        <w:jc w:val="both"/>
        <w:rPr>
          <w:rFonts w:ascii="Times New Roman" w:hAnsi="Times New Roman" w:cs="Times New Roman"/>
          <w:sz w:val="24"/>
          <w:szCs w:val="24"/>
        </w:rPr>
      </w:pPr>
    </w:p>
    <w:p w14:paraId="06620364" w14:textId="77777777" w:rsidR="00BC06CF" w:rsidRPr="003E20B3" w:rsidRDefault="00BC06CF" w:rsidP="00BC06CF">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Uninstantiated - This decorator denotes that a GSN element remains to be instantiated, i.e. at some later stage, the generic information in placeholders within a GSN element needs to be replaced (instantiated) with a more concrete or system specific information. This decorator can be applied to any GSN element.</w:t>
      </w:r>
    </w:p>
    <w:p w14:paraId="7928B664" w14:textId="77777777" w:rsidR="00BC06CF" w:rsidRPr="003E20B3" w:rsidRDefault="00BC06CF" w:rsidP="00BC06CF">
      <w:pPr>
        <w:pStyle w:val="ListParagraph"/>
        <w:spacing w:after="0" w:line="240" w:lineRule="auto"/>
        <w:jc w:val="both"/>
        <w:rPr>
          <w:rFonts w:ascii="Times New Roman" w:hAnsi="Times New Roman" w:cs="Times New Roman"/>
          <w:sz w:val="24"/>
          <w:szCs w:val="24"/>
        </w:rPr>
      </w:pPr>
    </w:p>
    <w:p w14:paraId="29EA1AD5" w14:textId="77777777" w:rsidR="00BC06CF" w:rsidRPr="003E20B3" w:rsidRDefault="00BC06CF" w:rsidP="00BC06CF">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 Uninstantiated and Undeveloped – Both decorators of undeveloped and uninstantiated are overlaid to form this decorator. This decorator denotes that a GSN element requires both further development and instantiation. </w:t>
      </w:r>
    </w:p>
    <w:p w14:paraId="151424A3" w14:textId="77777777" w:rsidR="00BC06CF" w:rsidRPr="003E20B3" w:rsidRDefault="00BC06CF" w:rsidP="00BC06CF">
      <w:pPr>
        <w:pStyle w:val="ListParagraph"/>
        <w:spacing w:line="240" w:lineRule="auto"/>
        <w:jc w:val="both"/>
        <w:rPr>
          <w:rFonts w:ascii="Times New Roman" w:hAnsi="Times New Roman" w:cs="Times New Roman"/>
          <w:sz w:val="24"/>
          <w:szCs w:val="24"/>
        </w:rPr>
      </w:pPr>
    </w:p>
    <w:p w14:paraId="40CE5117" w14:textId="77777777" w:rsidR="00BC06CF" w:rsidRPr="003E20B3" w:rsidRDefault="00BC06CF" w:rsidP="00BC06CF">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Placeholders – This is represented as curly brackets “{}” within the description of an element to allow for customization. The placeholder "{}" should be directly inserted within the description of elements for which the predicate "</w:t>
      </w: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(X)" returns true. The placeholder "{}" can sometimes be empty or contain generic information that will need to be replaced when an assurance case pattern is instantiated. </w:t>
      </w:r>
    </w:p>
    <w:p w14:paraId="4609AAF5" w14:textId="77777777" w:rsidR="00BC06CF" w:rsidRPr="003E20B3" w:rsidRDefault="00BC06CF" w:rsidP="00BC06CF">
      <w:pPr>
        <w:pStyle w:val="ListParagraph"/>
        <w:spacing w:line="240" w:lineRule="auto"/>
        <w:jc w:val="both"/>
        <w:rPr>
          <w:rFonts w:ascii="Times New Roman" w:hAnsi="Times New Roman" w:cs="Times New Roman"/>
          <w:sz w:val="24"/>
          <w:szCs w:val="24"/>
        </w:rPr>
      </w:pPr>
    </w:p>
    <w:p w14:paraId="7BF05D68" w14:textId="77777777" w:rsidR="00BC06CF" w:rsidRPr="003E20B3" w:rsidRDefault="00BC06CF" w:rsidP="00BC06CF">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Choice - A solid diamond is the symbol for Choice. A GSN choice can be used to denote alternatives in satisfying a relationship or represent alternative lines of argument used to support a particular goal.</w:t>
      </w:r>
    </w:p>
    <w:p w14:paraId="4F3C47E8" w14:textId="77777777" w:rsidR="00BC06CF" w:rsidRPr="003E20B3" w:rsidRDefault="00BC06CF" w:rsidP="00BC06CF">
      <w:pPr>
        <w:pStyle w:val="ListParagraph"/>
        <w:spacing w:line="240" w:lineRule="auto"/>
        <w:jc w:val="both"/>
        <w:rPr>
          <w:rFonts w:ascii="Times New Roman" w:hAnsi="Times New Roman" w:cs="Times New Roman"/>
          <w:sz w:val="24"/>
          <w:szCs w:val="24"/>
        </w:rPr>
      </w:pPr>
    </w:p>
    <w:p w14:paraId="569F6320" w14:textId="77777777" w:rsidR="00BC06CF" w:rsidRPr="003E20B3" w:rsidRDefault="00BC06CF" w:rsidP="00BC06CF">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Multiplicity - A solid ball is the symbol for multiple instantiations. It represents generalized n-</w:t>
      </w:r>
      <w:proofErr w:type="spellStart"/>
      <w:r w:rsidRPr="003E20B3">
        <w:rPr>
          <w:rFonts w:ascii="Times New Roman" w:hAnsi="Times New Roman" w:cs="Times New Roman"/>
          <w:sz w:val="24"/>
          <w:szCs w:val="24"/>
        </w:rPr>
        <w:t>ary</w:t>
      </w:r>
      <w:proofErr w:type="spellEnd"/>
      <w:r w:rsidRPr="003E20B3">
        <w:rPr>
          <w:rFonts w:ascii="Times New Roman" w:hAnsi="Times New Roman" w:cs="Times New Roman"/>
          <w:sz w:val="24"/>
          <w:szCs w:val="24"/>
        </w:rPr>
        <w:t xml:space="preserve"> relationships between GSN elements. Multiplicity symbols can be used to describe how many instances of one element-type relate to another element.</w:t>
      </w:r>
    </w:p>
    <w:p w14:paraId="3BAAA648" w14:textId="77777777" w:rsidR="00BC06CF" w:rsidRPr="003E20B3" w:rsidRDefault="00BC06CF" w:rsidP="00BC06CF">
      <w:pPr>
        <w:pStyle w:val="ListParagraph"/>
        <w:spacing w:line="240" w:lineRule="auto"/>
        <w:jc w:val="both"/>
        <w:rPr>
          <w:rFonts w:ascii="Times New Roman" w:hAnsi="Times New Roman" w:cs="Times New Roman"/>
          <w:sz w:val="24"/>
          <w:szCs w:val="24"/>
        </w:rPr>
      </w:pPr>
    </w:p>
    <w:p w14:paraId="1CB9E1F7" w14:textId="77777777" w:rsidR="00BC06CF" w:rsidRPr="003E20B3" w:rsidRDefault="00BC06CF" w:rsidP="00BC06CF">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Optionality - A hollow ball indicates ‘optional’ instantiation. Optionality represents optional and alternative relationships between GSN elements.</w:t>
      </w:r>
    </w:p>
    <w:p w14:paraId="221E70FD" w14:textId="77777777" w:rsidR="00BC06CF" w:rsidRPr="003E20B3" w:rsidRDefault="00BC06CF" w:rsidP="00BC06CF">
      <w:pPr>
        <w:spacing w:after="0" w:line="240" w:lineRule="auto"/>
        <w:jc w:val="both"/>
        <w:rPr>
          <w:rFonts w:ascii="Times New Roman" w:hAnsi="Times New Roman" w:cs="Times New Roman"/>
          <w:sz w:val="24"/>
          <w:szCs w:val="24"/>
        </w:rPr>
      </w:pPr>
    </w:p>
    <w:p w14:paraId="04E14C7E" w14:textId="77777777" w:rsidR="00BC06CF" w:rsidRPr="003E20B3" w:rsidRDefault="00BC06CF" w:rsidP="00BC06CF">
      <w:p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The following steps is used to create an assurance case from an Assurance cases pattern.</w:t>
      </w:r>
    </w:p>
    <w:p w14:paraId="52402230" w14:textId="77777777" w:rsidR="00BC06CF" w:rsidRPr="003E20B3" w:rsidRDefault="00BC06CF" w:rsidP="00BC06CF">
      <w:pPr>
        <w:pStyle w:val="ListParagraph"/>
        <w:numPr>
          <w:ilvl w:val="0"/>
          <w:numId w:val="3"/>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Create the assurance case using only elements and decorators defined for assurance cases.</w:t>
      </w:r>
    </w:p>
    <w:p w14:paraId="016C6FEC" w14:textId="77777777" w:rsidR="00BC06CF" w:rsidRPr="003E20B3" w:rsidRDefault="00BC06CF" w:rsidP="00BC06CF">
      <w:pPr>
        <w:pStyle w:val="ListParagraph"/>
        <w:numPr>
          <w:ilvl w:val="0"/>
          <w:numId w:val="3"/>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Remove all additional assurance case pattern decorators such as (Uninstantiated, Placeholders, Choice, Multiplicity, Optionality, and the combined Uninstantiated and Undeveloped decorator)</w:t>
      </w:r>
    </w:p>
    <w:p w14:paraId="380E541A" w14:textId="77777777" w:rsidR="00BC06CF" w:rsidRPr="003E20B3" w:rsidRDefault="00BC06CF" w:rsidP="00BC06CF">
      <w:pPr>
        <w:pStyle w:val="ListParagraph"/>
        <w:numPr>
          <w:ilvl w:val="0"/>
          <w:numId w:val="3"/>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Remove the placeholder symbol "{}" and replace all generic information in placeholders “{}” with system specific or concrete information.</w:t>
      </w:r>
    </w:p>
    <w:p w14:paraId="18BD3919" w14:textId="77777777" w:rsidR="00BC06CF" w:rsidRPr="003E20B3" w:rsidRDefault="00BC06CF" w:rsidP="00BC06CF">
      <w:pPr>
        <w:spacing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lastRenderedPageBreak/>
        <w:t>@End_Context_ACP</w:t>
      </w:r>
    </w:p>
    <w:p w14:paraId="2E44363F" w14:textId="77777777" w:rsidR="00BC06CF" w:rsidRPr="003E20B3" w:rsidRDefault="00BC06CF" w:rsidP="00BC06CF">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We have defined the following predicate rules for the elements and decorator used in an assurance case to ease understanding of an assurance case. The predicate rules for the elements and decorator of an assurance case begins with </w:t>
      </w:r>
      <w:r>
        <w:rPr>
          <w:rFonts w:ascii="Times New Roman" w:hAnsi="Times New Roman" w:cs="Times New Roman"/>
          <w:sz w:val="24"/>
          <w:szCs w:val="24"/>
        </w:rPr>
        <w:t xml:space="preserve">the delimiter </w:t>
      </w:r>
      <w:r w:rsidRPr="0078304D">
        <w:rPr>
          <w:rFonts w:ascii="Times New Roman" w:hAnsi="Times New Roman" w:cs="Times New Roman"/>
          <w:i/>
          <w:iCs/>
          <w:sz w:val="24"/>
          <w:szCs w:val="24"/>
        </w:rPr>
        <w:t>“@</w:t>
      </w:r>
      <w:proofErr w:type="spellStart"/>
      <w:r w:rsidRPr="0078304D">
        <w:rPr>
          <w:rFonts w:ascii="Times New Roman" w:hAnsi="Times New Roman" w:cs="Times New Roman"/>
          <w:i/>
          <w:iCs/>
          <w:sz w:val="24"/>
          <w:szCs w:val="24"/>
        </w:rPr>
        <w:t>Predicate_AC</w:t>
      </w:r>
      <w:proofErr w:type="spellEnd"/>
      <w:r w:rsidRPr="0078304D">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w:t>
      </w:r>
      <w:r>
        <w:rPr>
          <w:rFonts w:ascii="Times New Roman" w:hAnsi="Times New Roman" w:cs="Times New Roman"/>
          <w:sz w:val="24"/>
          <w:szCs w:val="24"/>
        </w:rPr>
        <w:t xml:space="preserve">the delimiter </w:t>
      </w:r>
      <w:r w:rsidRPr="0078304D">
        <w:rPr>
          <w:rFonts w:ascii="Times New Roman" w:hAnsi="Times New Roman" w:cs="Times New Roman"/>
          <w:i/>
          <w:iCs/>
          <w:sz w:val="24"/>
          <w:szCs w:val="24"/>
        </w:rPr>
        <w:t>"@</w:t>
      </w:r>
      <w:proofErr w:type="spellStart"/>
      <w:r w:rsidRPr="0078304D">
        <w:rPr>
          <w:rFonts w:ascii="Times New Roman" w:hAnsi="Times New Roman" w:cs="Times New Roman"/>
          <w:i/>
          <w:iCs/>
          <w:sz w:val="24"/>
          <w:szCs w:val="24"/>
        </w:rPr>
        <w:t>End_Predicate_AC</w:t>
      </w:r>
      <w:proofErr w:type="spellEnd"/>
      <w:r w:rsidRPr="0078304D">
        <w:rPr>
          <w:rFonts w:ascii="Times New Roman" w:hAnsi="Times New Roman" w:cs="Times New Roman"/>
          <w:i/>
          <w:iCs/>
          <w:sz w:val="24"/>
          <w:szCs w:val="24"/>
        </w:rPr>
        <w:t>”</w:t>
      </w:r>
    </w:p>
    <w:p w14:paraId="09E1D147" w14:textId="77777777" w:rsidR="00BC06CF" w:rsidRPr="003E20B3" w:rsidRDefault="00BC06CF" w:rsidP="00BC06CF">
      <w:pPr>
        <w:spacing w:after="0" w:line="240" w:lineRule="auto"/>
        <w:jc w:val="both"/>
        <w:rPr>
          <w:rFonts w:ascii="Times New Roman" w:hAnsi="Times New Roman" w:cs="Times New Roman"/>
          <w:sz w:val="24"/>
          <w:szCs w:val="24"/>
        </w:rPr>
      </w:pPr>
    </w:p>
    <w:p w14:paraId="372641B9" w14:textId="77777777" w:rsidR="00BC06CF" w:rsidRPr="0078304D" w:rsidRDefault="00BC06CF" w:rsidP="00BC06CF">
      <w:pPr>
        <w:spacing w:after="0" w:line="240" w:lineRule="auto"/>
        <w:jc w:val="both"/>
        <w:rPr>
          <w:rFonts w:ascii="Times New Roman" w:hAnsi="Times New Roman" w:cs="Times New Roman"/>
          <w:i/>
          <w:iCs/>
          <w:sz w:val="24"/>
          <w:szCs w:val="24"/>
        </w:rPr>
      </w:pPr>
      <w:r w:rsidRPr="0078304D">
        <w:rPr>
          <w:rFonts w:ascii="Times New Roman" w:hAnsi="Times New Roman" w:cs="Times New Roman"/>
          <w:i/>
          <w:iCs/>
          <w:sz w:val="24"/>
          <w:szCs w:val="24"/>
        </w:rPr>
        <w:t>@Predicate_AC</w:t>
      </w:r>
    </w:p>
    <w:p w14:paraId="51B42122" w14:textId="77777777" w:rsidR="00BC06CF" w:rsidRPr="003E20B3" w:rsidRDefault="00BC06CF" w:rsidP="00BC06CF">
      <w:pPr>
        <w:spacing w:after="0" w:line="240" w:lineRule="auto"/>
        <w:jc w:val="both"/>
        <w:rPr>
          <w:rFonts w:ascii="Times New Roman" w:hAnsi="Times New Roman" w:cs="Times New Roman"/>
          <w:sz w:val="24"/>
          <w:szCs w:val="24"/>
        </w:rPr>
      </w:pPr>
    </w:p>
    <w:p w14:paraId="066807C5" w14:textId="77777777" w:rsidR="00BC06CF" w:rsidRPr="003E20B3" w:rsidRDefault="00BC06CF" w:rsidP="00BC06CF">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5FFED20D" w14:textId="77777777" w:rsidR="00BC06CF" w:rsidRPr="003E20B3" w:rsidRDefault="00BC06CF" w:rsidP="00BC06CF">
      <w:pPr>
        <w:pStyle w:val="ListParagraph"/>
        <w:spacing w:after="0" w:line="240" w:lineRule="auto"/>
        <w:jc w:val="both"/>
        <w:rPr>
          <w:rFonts w:ascii="Times New Roman" w:hAnsi="Times New Roman" w:cs="Times New Roman"/>
          <w:sz w:val="24"/>
          <w:szCs w:val="24"/>
        </w:rPr>
      </w:pPr>
    </w:p>
    <w:p w14:paraId="4DCD337C" w14:textId="77777777" w:rsidR="00BC06CF" w:rsidRPr="003E20B3" w:rsidRDefault="00BC06CF" w:rsidP="00BC06CF">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543CF210" w14:textId="77777777" w:rsidR="00BC06CF" w:rsidRPr="003E20B3" w:rsidRDefault="00BC06CF" w:rsidP="00BC06CF">
      <w:pPr>
        <w:pStyle w:val="ListParagraph"/>
        <w:spacing w:after="0" w:line="240" w:lineRule="auto"/>
        <w:jc w:val="both"/>
        <w:rPr>
          <w:rFonts w:ascii="Times New Roman" w:hAnsi="Times New Roman" w:cs="Times New Roman"/>
          <w:sz w:val="24"/>
          <w:szCs w:val="24"/>
        </w:rPr>
      </w:pPr>
    </w:p>
    <w:p w14:paraId="411F3DBC" w14:textId="77777777" w:rsidR="00BC06CF" w:rsidRPr="003E20B3" w:rsidRDefault="00BC06CF" w:rsidP="00BC06CF">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66901AAE" w14:textId="77777777" w:rsidR="00BC06CF" w:rsidRPr="003E20B3" w:rsidRDefault="00BC06CF" w:rsidP="00BC06CF">
      <w:pPr>
        <w:pStyle w:val="ListParagraph"/>
        <w:spacing w:line="240" w:lineRule="auto"/>
        <w:jc w:val="both"/>
        <w:rPr>
          <w:rFonts w:ascii="Times New Roman" w:hAnsi="Times New Roman" w:cs="Times New Roman"/>
          <w:sz w:val="24"/>
          <w:szCs w:val="24"/>
        </w:rPr>
      </w:pPr>
    </w:p>
    <w:p w14:paraId="415C66B1" w14:textId="77777777" w:rsidR="00BC06CF" w:rsidRPr="003E20B3" w:rsidRDefault="00BC06CF" w:rsidP="00BC06CF">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10DC7A35" w14:textId="77777777" w:rsidR="00BC06CF" w:rsidRPr="003E20B3" w:rsidRDefault="00BC06CF" w:rsidP="00BC06CF">
      <w:pPr>
        <w:pStyle w:val="ListParagraph"/>
        <w:spacing w:line="240" w:lineRule="auto"/>
        <w:jc w:val="both"/>
        <w:rPr>
          <w:rFonts w:ascii="Times New Roman" w:hAnsi="Times New Roman" w:cs="Times New Roman"/>
          <w:sz w:val="24"/>
          <w:szCs w:val="24"/>
        </w:rPr>
      </w:pPr>
    </w:p>
    <w:p w14:paraId="7548F7ED" w14:textId="77777777" w:rsidR="00BC06CF" w:rsidRPr="003E20B3" w:rsidRDefault="00BC06CF" w:rsidP="00BC06CF">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0B5C338A" w14:textId="77777777" w:rsidR="00BC06CF" w:rsidRPr="003E20B3" w:rsidRDefault="00BC06CF" w:rsidP="00BC06CF">
      <w:pPr>
        <w:pStyle w:val="ListParagraph"/>
        <w:spacing w:line="240" w:lineRule="auto"/>
        <w:jc w:val="both"/>
        <w:rPr>
          <w:rFonts w:ascii="Times New Roman" w:hAnsi="Times New Roman" w:cs="Times New Roman"/>
          <w:sz w:val="24"/>
          <w:szCs w:val="24"/>
        </w:rPr>
      </w:pPr>
    </w:p>
    <w:p w14:paraId="6B31F319" w14:textId="77777777" w:rsidR="00BC06CF" w:rsidRPr="003E20B3" w:rsidRDefault="00BC06CF" w:rsidP="00BC06CF">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7647E83C" w14:textId="77777777" w:rsidR="00BC06CF" w:rsidRPr="003E20B3" w:rsidRDefault="00BC06CF" w:rsidP="00BC06CF">
      <w:pPr>
        <w:pStyle w:val="ListParagraph"/>
        <w:spacing w:line="240" w:lineRule="auto"/>
        <w:jc w:val="both"/>
        <w:rPr>
          <w:rFonts w:ascii="Times New Roman" w:hAnsi="Times New Roman" w:cs="Times New Roman"/>
          <w:sz w:val="24"/>
          <w:szCs w:val="24"/>
        </w:rPr>
      </w:pPr>
    </w:p>
    <w:p w14:paraId="3FA54434" w14:textId="77777777" w:rsidR="00BC06CF" w:rsidRPr="003E20B3" w:rsidRDefault="00BC06CF" w:rsidP="00BC06CF">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423642DA" w14:textId="77777777" w:rsidR="00BC06CF" w:rsidRPr="003E20B3" w:rsidRDefault="00BC06CF" w:rsidP="00BC06CF">
      <w:pPr>
        <w:spacing w:after="0" w:line="240" w:lineRule="auto"/>
        <w:jc w:val="both"/>
        <w:rPr>
          <w:rFonts w:ascii="Times New Roman" w:hAnsi="Times New Roman" w:cs="Times New Roman"/>
          <w:sz w:val="24"/>
          <w:szCs w:val="24"/>
        </w:rPr>
      </w:pPr>
    </w:p>
    <w:p w14:paraId="36AF755F" w14:textId="77777777" w:rsidR="00BC06CF" w:rsidRPr="0078304D" w:rsidRDefault="00BC06CF" w:rsidP="00BC06CF">
      <w:pPr>
        <w:spacing w:after="0" w:line="240" w:lineRule="auto"/>
        <w:jc w:val="both"/>
        <w:rPr>
          <w:rFonts w:ascii="Times New Roman" w:hAnsi="Times New Roman" w:cs="Times New Roman"/>
          <w:i/>
          <w:iCs/>
          <w:sz w:val="24"/>
          <w:szCs w:val="24"/>
        </w:rPr>
      </w:pPr>
      <w:r w:rsidRPr="0078304D">
        <w:rPr>
          <w:rFonts w:ascii="Times New Roman" w:hAnsi="Times New Roman" w:cs="Times New Roman"/>
          <w:i/>
          <w:iCs/>
          <w:sz w:val="24"/>
          <w:szCs w:val="24"/>
        </w:rPr>
        <w:t>@End_Predicate_AC</w:t>
      </w:r>
    </w:p>
    <w:p w14:paraId="04367EA1" w14:textId="77777777" w:rsidR="00BC06CF" w:rsidRPr="003E20B3" w:rsidRDefault="00BC06CF" w:rsidP="00BC06CF">
      <w:pPr>
        <w:spacing w:after="0" w:line="240" w:lineRule="auto"/>
        <w:jc w:val="both"/>
        <w:rPr>
          <w:rFonts w:ascii="Times New Roman" w:hAnsi="Times New Roman" w:cs="Times New Roman"/>
          <w:sz w:val="24"/>
          <w:szCs w:val="24"/>
        </w:rPr>
      </w:pPr>
    </w:p>
    <w:p w14:paraId="39A4940C" w14:textId="77777777" w:rsidR="00BC06CF" w:rsidRPr="003E20B3" w:rsidRDefault="00BC06CF" w:rsidP="00BC06CF">
      <w:pPr>
        <w:spacing w:after="0" w:line="240" w:lineRule="auto"/>
        <w:jc w:val="both"/>
        <w:rPr>
          <w:rFonts w:ascii="Times New Roman" w:hAnsi="Times New Roman" w:cs="Times New Roman"/>
          <w:i/>
          <w:iCs/>
          <w:sz w:val="24"/>
          <w:szCs w:val="24"/>
        </w:rPr>
      </w:pPr>
      <w:r w:rsidRPr="003E20B3">
        <w:rPr>
          <w:rFonts w:ascii="Times New Roman" w:hAnsi="Times New Roman" w:cs="Times New Roman"/>
          <w:sz w:val="24"/>
          <w:szCs w:val="24"/>
        </w:rPr>
        <w:t xml:space="preserve">We have defined the following predicate rules for the additional decorators used to support assurance case patterns to ease understanding. The predicate rules for the additional decorators to support assurance case pattern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Predicate_ACP</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End_Predicate_ACP</w:t>
      </w:r>
      <w:proofErr w:type="spellEnd"/>
      <w:r w:rsidRPr="003E20B3">
        <w:rPr>
          <w:rFonts w:ascii="Times New Roman" w:hAnsi="Times New Roman" w:cs="Times New Roman"/>
          <w:i/>
          <w:iCs/>
          <w:sz w:val="24"/>
          <w:szCs w:val="24"/>
        </w:rPr>
        <w:t>”</w:t>
      </w:r>
    </w:p>
    <w:p w14:paraId="79D0549E" w14:textId="77777777" w:rsidR="00BC06CF" w:rsidRPr="003E20B3" w:rsidRDefault="00BC06CF" w:rsidP="00BC06CF">
      <w:pPr>
        <w:spacing w:after="0" w:line="240" w:lineRule="auto"/>
        <w:jc w:val="both"/>
        <w:rPr>
          <w:rFonts w:ascii="Times New Roman" w:hAnsi="Times New Roman" w:cs="Times New Roman"/>
          <w:sz w:val="24"/>
          <w:szCs w:val="24"/>
        </w:rPr>
      </w:pPr>
    </w:p>
    <w:p w14:paraId="484B1D72" w14:textId="77777777" w:rsidR="00BC06CF" w:rsidRPr="00D927A5" w:rsidRDefault="00BC06CF" w:rsidP="00BC06CF">
      <w:pPr>
        <w:spacing w:after="0" w:line="240" w:lineRule="auto"/>
        <w:jc w:val="both"/>
        <w:rPr>
          <w:rFonts w:ascii="Times New Roman" w:hAnsi="Times New Roman" w:cs="Times New Roman"/>
          <w:i/>
          <w:iCs/>
          <w:sz w:val="24"/>
          <w:szCs w:val="24"/>
        </w:rPr>
      </w:pPr>
      <w:r w:rsidRPr="00D927A5">
        <w:rPr>
          <w:rFonts w:ascii="Times New Roman" w:hAnsi="Times New Roman" w:cs="Times New Roman"/>
          <w:i/>
          <w:iCs/>
          <w:sz w:val="24"/>
          <w:szCs w:val="24"/>
        </w:rPr>
        <w:t>@Predicate_ACP</w:t>
      </w:r>
    </w:p>
    <w:p w14:paraId="04B5758F" w14:textId="77777777" w:rsidR="00BC06CF" w:rsidRPr="003E20B3" w:rsidRDefault="00BC06CF" w:rsidP="00BC06CF">
      <w:pPr>
        <w:spacing w:after="0" w:line="240" w:lineRule="auto"/>
        <w:jc w:val="both"/>
        <w:rPr>
          <w:rFonts w:ascii="Times New Roman" w:hAnsi="Times New Roman" w:cs="Times New Roman"/>
          <w:sz w:val="24"/>
          <w:szCs w:val="24"/>
        </w:rPr>
      </w:pPr>
    </w:p>
    <w:p w14:paraId="406BABF1" w14:textId="77777777" w:rsidR="00BC06CF" w:rsidRPr="003E20B3" w:rsidRDefault="00BC06CF" w:rsidP="00BC06CF">
      <w:pPr>
        <w:pStyle w:val="ListParagraph"/>
        <w:numPr>
          <w:ilvl w:val="0"/>
          <w:numId w:val="5"/>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Uninstantiated (X): True if element X (can be any GSN element) is marked as uninstantiated.</w:t>
      </w:r>
    </w:p>
    <w:p w14:paraId="7DB010D7" w14:textId="77777777" w:rsidR="00BC06CF" w:rsidRPr="003E20B3" w:rsidRDefault="00BC06CF" w:rsidP="00BC06CF">
      <w:pPr>
        <w:pStyle w:val="ListParagraph"/>
        <w:spacing w:after="0" w:line="240" w:lineRule="auto"/>
        <w:jc w:val="both"/>
        <w:rPr>
          <w:rFonts w:ascii="Times New Roman" w:hAnsi="Times New Roman" w:cs="Times New Roman"/>
          <w:sz w:val="24"/>
          <w:szCs w:val="24"/>
        </w:rPr>
      </w:pPr>
    </w:p>
    <w:p w14:paraId="66831591" w14:textId="77777777" w:rsidR="00BC06CF" w:rsidRPr="003E20B3" w:rsidRDefault="00BC06CF" w:rsidP="00BC06CF">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UndevelopStantiated</w:t>
      </w:r>
      <w:proofErr w:type="spellEnd"/>
      <w:r w:rsidRPr="003E20B3">
        <w:rPr>
          <w:rFonts w:ascii="Times New Roman" w:hAnsi="Times New Roman" w:cs="Times New Roman"/>
          <w:sz w:val="24"/>
          <w:szCs w:val="24"/>
        </w:rPr>
        <w:t xml:space="preserve"> (X): True if element X is either a Goal(G) or Strategy(S) and is marked both as uninstantiated and undeveloped.</w:t>
      </w:r>
    </w:p>
    <w:p w14:paraId="4DDF597B" w14:textId="77777777" w:rsidR="00BC06CF" w:rsidRPr="003E20B3" w:rsidRDefault="00BC06CF" w:rsidP="00BC06CF">
      <w:pPr>
        <w:spacing w:after="0" w:line="240" w:lineRule="auto"/>
        <w:jc w:val="both"/>
        <w:rPr>
          <w:rFonts w:ascii="Times New Roman" w:hAnsi="Times New Roman" w:cs="Times New Roman"/>
          <w:sz w:val="24"/>
          <w:szCs w:val="24"/>
        </w:rPr>
      </w:pPr>
    </w:p>
    <w:p w14:paraId="0C789C8D" w14:textId="77777777" w:rsidR="00BC06CF" w:rsidRPr="003E20B3" w:rsidRDefault="00BC06CF" w:rsidP="00BC06CF">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(X): True if element ‘X’ (can be any GSN element) contains a placeholder ‘{}’ within its description that needs instantiation.</w:t>
      </w:r>
    </w:p>
    <w:p w14:paraId="0A1A9109" w14:textId="77777777" w:rsidR="00BC06CF" w:rsidRPr="003E20B3" w:rsidRDefault="00BC06CF" w:rsidP="00BC06CF">
      <w:pPr>
        <w:pStyle w:val="ListParagraph"/>
        <w:spacing w:line="240" w:lineRule="auto"/>
        <w:jc w:val="both"/>
        <w:rPr>
          <w:rFonts w:ascii="Times New Roman" w:hAnsi="Times New Roman" w:cs="Times New Roman"/>
          <w:sz w:val="24"/>
          <w:szCs w:val="24"/>
        </w:rPr>
      </w:pPr>
    </w:p>
    <w:p w14:paraId="383AC882" w14:textId="77777777" w:rsidR="00BC06CF" w:rsidRPr="003E20B3" w:rsidRDefault="00BC06CF" w:rsidP="00BC06CF">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HasChoice</w:t>
      </w:r>
      <w:proofErr w:type="spellEnd"/>
      <w:r w:rsidRPr="003E20B3">
        <w:rPr>
          <w:rFonts w:ascii="Times New Roman" w:hAnsi="Times New Roman" w:cs="Times New Roman"/>
          <w:sz w:val="24"/>
          <w:szCs w:val="24"/>
        </w:rPr>
        <w:t xml:space="preserv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422AEC95" w14:textId="77777777" w:rsidR="00BC06CF" w:rsidRPr="003E20B3" w:rsidRDefault="00BC06CF" w:rsidP="00BC06CF">
      <w:pPr>
        <w:pStyle w:val="ListParagraph"/>
        <w:spacing w:after="0" w:line="240" w:lineRule="auto"/>
        <w:jc w:val="both"/>
        <w:rPr>
          <w:rFonts w:ascii="Times New Roman" w:hAnsi="Times New Roman" w:cs="Times New Roman"/>
          <w:sz w:val="24"/>
          <w:szCs w:val="24"/>
        </w:rPr>
      </w:pPr>
    </w:p>
    <w:p w14:paraId="03C2E34E" w14:textId="77777777" w:rsidR="00BC06CF" w:rsidRPr="003E20B3" w:rsidRDefault="00BC06CF" w:rsidP="00BC06CF">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HasMultiplicity</w:t>
      </w:r>
      <w:proofErr w:type="spellEnd"/>
      <w:r w:rsidRPr="003E20B3">
        <w:rPr>
          <w:rFonts w:ascii="Times New Roman" w:hAnsi="Times New Roman" w:cs="Times New Roman"/>
          <w:sz w:val="24"/>
          <w:szCs w:val="24"/>
        </w:rPr>
        <w:t xml:space="preserve">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6696CC46" w14:textId="77777777" w:rsidR="00BC06CF" w:rsidRPr="003E20B3" w:rsidRDefault="00BC06CF" w:rsidP="00BC06CF">
      <w:pPr>
        <w:pStyle w:val="ListParagraph"/>
        <w:spacing w:after="0" w:line="240" w:lineRule="auto"/>
        <w:jc w:val="both"/>
        <w:rPr>
          <w:rFonts w:ascii="Times New Roman" w:hAnsi="Times New Roman" w:cs="Times New Roman"/>
          <w:sz w:val="24"/>
          <w:szCs w:val="24"/>
        </w:rPr>
      </w:pPr>
    </w:p>
    <w:p w14:paraId="42278853" w14:textId="77777777" w:rsidR="00BC06CF" w:rsidRPr="003E20B3" w:rsidRDefault="00BC06CF" w:rsidP="00BC06CF">
      <w:pPr>
        <w:pStyle w:val="ListParagraph"/>
        <w:numPr>
          <w:ilvl w:val="0"/>
          <w:numId w:val="5"/>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 </w:t>
      </w:r>
      <w:proofErr w:type="spellStart"/>
      <w:r w:rsidRPr="003E20B3">
        <w:rPr>
          <w:rFonts w:ascii="Times New Roman" w:hAnsi="Times New Roman" w:cs="Times New Roman"/>
          <w:sz w:val="24"/>
          <w:szCs w:val="24"/>
        </w:rPr>
        <w:t>IsOptional</w:t>
      </w:r>
      <w:proofErr w:type="spellEnd"/>
      <w:r w:rsidRPr="003E20B3">
        <w:rPr>
          <w:rFonts w:ascii="Times New Roman" w:hAnsi="Times New Roman" w:cs="Times New Roman"/>
          <w:sz w:val="24"/>
          <w:szCs w:val="24"/>
        </w:rP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01A5AB67" w14:textId="77777777" w:rsidR="00BC06CF" w:rsidRPr="003E20B3" w:rsidRDefault="00BC06CF" w:rsidP="00BC06CF">
      <w:pPr>
        <w:spacing w:after="0" w:line="240" w:lineRule="auto"/>
        <w:jc w:val="both"/>
        <w:rPr>
          <w:rFonts w:ascii="Times New Roman" w:hAnsi="Times New Roman" w:cs="Times New Roman"/>
          <w:sz w:val="24"/>
          <w:szCs w:val="24"/>
        </w:rPr>
      </w:pPr>
    </w:p>
    <w:p w14:paraId="4BAD3A53" w14:textId="77777777" w:rsidR="00BC06CF" w:rsidRPr="003E20B3" w:rsidRDefault="00BC06CF" w:rsidP="00BC06CF">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@End_Predicate_ACP</w:t>
      </w:r>
    </w:p>
    <w:p w14:paraId="4FA36CED" w14:textId="77777777" w:rsidR="00BC06CF" w:rsidRPr="003E20B3" w:rsidRDefault="00BC06CF" w:rsidP="00BC06CF">
      <w:pPr>
        <w:spacing w:after="0" w:line="240" w:lineRule="auto"/>
        <w:jc w:val="both"/>
        <w:rPr>
          <w:rFonts w:ascii="Times New Roman" w:hAnsi="Times New Roman" w:cs="Times New Roman"/>
          <w:sz w:val="24"/>
          <w:szCs w:val="24"/>
        </w:rPr>
      </w:pPr>
    </w:p>
    <w:p w14:paraId="4B969F2E" w14:textId="77777777" w:rsidR="00BC06CF" w:rsidRPr="003E20B3" w:rsidRDefault="00BC06CF" w:rsidP="00BC06CF">
      <w:p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Predicate_Structure</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End_Predicate_Structure</w:t>
      </w:r>
      <w:proofErr w:type="spellEnd"/>
      <w:r w:rsidRPr="003E20B3">
        <w:rPr>
          <w:rFonts w:ascii="Times New Roman" w:hAnsi="Times New Roman" w:cs="Times New Roman"/>
          <w:i/>
          <w:iCs/>
          <w:sz w:val="24"/>
          <w:szCs w:val="24"/>
        </w:rPr>
        <w:t>”</w:t>
      </w:r>
    </w:p>
    <w:p w14:paraId="6C6594CE" w14:textId="77777777" w:rsidR="00BC06CF" w:rsidRPr="003E20B3" w:rsidRDefault="00BC06CF" w:rsidP="00BC06CF">
      <w:pPr>
        <w:spacing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@Predicate_Structure</w:t>
      </w:r>
    </w:p>
    <w:p w14:paraId="100A8EA9" w14:textId="77777777" w:rsidR="00BC06CF" w:rsidRPr="003E20B3" w:rsidRDefault="00BC06CF" w:rsidP="00BC06CF">
      <w:pPr>
        <w:pStyle w:val="ListParagraph"/>
        <w:numPr>
          <w:ilvl w:val="0"/>
          <w:numId w:val="6"/>
        </w:numPr>
        <w:spacing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IncontextOf</w:t>
      </w:r>
      <w:proofErr w:type="spellEnd"/>
      <w:r w:rsidRPr="003E20B3">
        <w:rPr>
          <w:rFonts w:ascii="Times New Roman" w:hAnsi="Times New Roman" w:cs="Times New Roman"/>
          <w:sz w:val="24"/>
          <w:szCs w:val="24"/>
        </w:rP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000FAB8F" w14:textId="77777777" w:rsidR="00BC06CF" w:rsidRPr="003E20B3" w:rsidRDefault="00BC06CF" w:rsidP="00BC06CF">
      <w:pPr>
        <w:pStyle w:val="ListParagraph"/>
        <w:spacing w:line="240" w:lineRule="auto"/>
        <w:jc w:val="both"/>
        <w:rPr>
          <w:rFonts w:ascii="Times New Roman" w:hAnsi="Times New Roman" w:cs="Times New Roman"/>
          <w:sz w:val="24"/>
          <w:szCs w:val="24"/>
        </w:rPr>
      </w:pPr>
    </w:p>
    <w:p w14:paraId="74354F55" w14:textId="77777777" w:rsidR="00BC06CF" w:rsidRPr="003E20B3" w:rsidRDefault="00BC06CF" w:rsidP="00BC06CF">
      <w:pPr>
        <w:pStyle w:val="ListParagraph"/>
        <w:numPr>
          <w:ilvl w:val="0"/>
          <w:numId w:val="6"/>
        </w:numPr>
        <w:spacing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SupportedBy</w:t>
      </w:r>
      <w:proofErr w:type="spellEnd"/>
      <w:r w:rsidRPr="003E20B3">
        <w:rPr>
          <w:rFonts w:ascii="Times New Roman" w:hAnsi="Times New Roman" w:cs="Times New Roman"/>
          <w:sz w:val="24"/>
          <w:szCs w:val="24"/>
        </w:rPr>
        <w:t xml:space="preserve"> (X, [C], D): True if element X at depth D has children [C] directly below it, where [C] can include Goal (G), Strategy (S), or Solution (Sn) and ‘X’ can be a Goal (G), or Strategy (S).</w:t>
      </w:r>
    </w:p>
    <w:p w14:paraId="3C316D89" w14:textId="77777777" w:rsidR="00BC06CF" w:rsidRPr="003E20B3" w:rsidRDefault="00BC06CF" w:rsidP="00BC06CF">
      <w:pPr>
        <w:pStyle w:val="ListParagraph"/>
        <w:numPr>
          <w:ilvl w:val="0"/>
          <w:numId w:val="7"/>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If X is Strategy (S), [C] can only be Goal (G).</w:t>
      </w:r>
    </w:p>
    <w:p w14:paraId="4F43F969" w14:textId="77777777" w:rsidR="00BC06CF" w:rsidRPr="003E20B3" w:rsidRDefault="00BC06CF" w:rsidP="00BC06CF">
      <w:pPr>
        <w:pStyle w:val="ListParagraph"/>
        <w:numPr>
          <w:ilvl w:val="0"/>
          <w:numId w:val="7"/>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If X is Goal (G), [C] can be either Goal (G), Strategy(S), or Solution (Sn).</w:t>
      </w:r>
    </w:p>
    <w:p w14:paraId="7DC40669" w14:textId="77777777" w:rsidR="00BC06CF" w:rsidRPr="003E20B3" w:rsidRDefault="00BC06CF" w:rsidP="00BC06CF">
      <w:pPr>
        <w:spacing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lastRenderedPageBreak/>
        <w:t>@End_Predicate_Structure</w:t>
      </w:r>
    </w:p>
    <w:p w14:paraId="6436DF1B" w14:textId="77777777" w:rsidR="00BC06CF" w:rsidRPr="003E20B3" w:rsidRDefault="00BC06CF" w:rsidP="00BC06CF">
      <w:pPr>
        <w:rPr>
          <w:rFonts w:ascii="Times New Roman" w:hAnsi="Times New Roman" w:cs="Times New Roman"/>
          <w:sz w:val="24"/>
          <w:szCs w:val="24"/>
        </w:rPr>
      </w:pPr>
      <w:r w:rsidRPr="003E20B3">
        <w:rPr>
          <w:rFonts w:ascii="Times New Roman" w:hAnsi="Times New Roman" w:cs="Times New Roman"/>
          <w:sz w:val="24"/>
          <w:szCs w:val="24"/>
        </w:rPr>
        <w:t>Now, I will provide you with an example of an assurance case pattern in its predicate form and the corresponding assurance case derived from this pattern so that you can understand the process of instantiating an assurance case pattern to create an assurance case.</w:t>
      </w:r>
    </w:p>
    <w:p w14:paraId="2819FD7B" w14:textId="77777777" w:rsidR="00BC06CF" w:rsidRPr="003E20B3" w:rsidRDefault="00BC06CF" w:rsidP="00BC06CF">
      <w:pPr>
        <w:rPr>
          <w:rFonts w:ascii="Times New Roman" w:hAnsi="Times New Roman" w:cs="Times New Roman"/>
          <w:sz w:val="24"/>
          <w:szCs w:val="24"/>
        </w:rPr>
      </w:pPr>
      <w:r w:rsidRPr="003E20B3">
        <w:rPr>
          <w:rFonts w:ascii="Times New Roman" w:hAnsi="Times New Roman" w:cs="Times New Roman"/>
          <w:sz w:val="24"/>
          <w:szCs w:val="24"/>
        </w:rPr>
        <w:t xml:space="preserve">For example, a </w:t>
      </w:r>
      <w:r>
        <w:rPr>
          <w:rFonts w:ascii="Times New Roman" w:hAnsi="Times New Roman" w:cs="Times New Roman"/>
          <w:sz w:val="24"/>
          <w:szCs w:val="24"/>
        </w:rPr>
        <w:t>Safety</w:t>
      </w:r>
      <w:r w:rsidRPr="003E20B3">
        <w:rPr>
          <w:rFonts w:ascii="Times New Roman" w:hAnsi="Times New Roman" w:cs="Times New Roman"/>
          <w:sz w:val="24"/>
          <w:szCs w:val="24"/>
        </w:rPr>
        <w:t xml:space="preserve"> Case Pattern </w:t>
      </w:r>
      <w:r>
        <w:rPr>
          <w:rFonts w:ascii="Times New Roman" w:hAnsi="Times New Roman" w:cs="Times New Roman"/>
          <w:sz w:val="24"/>
          <w:szCs w:val="24"/>
        </w:rPr>
        <w:t xml:space="preserve">and the derived safety case </w:t>
      </w:r>
      <w:r>
        <w:t>for the GPCA system</w:t>
      </w:r>
      <w:r w:rsidRPr="003E20B3">
        <w:rPr>
          <w:rFonts w:ascii="Times New Roman" w:hAnsi="Times New Roman" w:cs="Times New Roman"/>
          <w:sz w:val="24"/>
          <w:szCs w:val="24"/>
        </w:rPr>
        <w:t xml:space="preserve"> is given below.  The </w:t>
      </w:r>
      <w:r>
        <w:rPr>
          <w:rFonts w:ascii="Times New Roman" w:hAnsi="Times New Roman" w:cs="Times New Roman"/>
          <w:sz w:val="24"/>
          <w:szCs w:val="24"/>
        </w:rPr>
        <w:t>safety</w:t>
      </w:r>
      <w:r w:rsidRPr="003E20B3">
        <w:rPr>
          <w:rFonts w:ascii="Times New Roman" w:hAnsi="Times New Roman" w:cs="Times New Roman"/>
          <w:sz w:val="24"/>
          <w:szCs w:val="24"/>
        </w:rPr>
        <w:t xml:space="preserve"> case pattern begins with the delimiter </w:t>
      </w:r>
      <w:r w:rsidRPr="003E20B3">
        <w:rPr>
          <w:rFonts w:ascii="Times New Roman" w:hAnsi="Times New Roman" w:cs="Times New Roman"/>
          <w:i/>
          <w:iCs/>
          <w:sz w:val="24"/>
          <w:szCs w:val="24"/>
        </w:rPr>
        <w:t>"@Pattern"</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End_Pattern</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while the derived </w:t>
      </w:r>
      <w:r>
        <w:rPr>
          <w:rFonts w:ascii="Times New Roman" w:hAnsi="Times New Roman" w:cs="Times New Roman"/>
          <w:sz w:val="24"/>
          <w:szCs w:val="24"/>
        </w:rPr>
        <w:t>safety</w:t>
      </w:r>
      <w:r w:rsidRPr="003E20B3">
        <w:rPr>
          <w:rFonts w:ascii="Times New Roman" w:hAnsi="Times New Roman" w:cs="Times New Roman"/>
          <w:sz w:val="24"/>
          <w:szCs w:val="24"/>
        </w:rPr>
        <w:t xml:space="preserve"> case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Assurance_case</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End_Assurance_case</w:t>
      </w:r>
      <w:proofErr w:type="spellEnd"/>
      <w:r w:rsidRPr="003E20B3">
        <w:rPr>
          <w:rFonts w:ascii="Times New Roman" w:hAnsi="Times New Roman" w:cs="Times New Roman"/>
          <w:i/>
          <w:iCs/>
          <w:sz w:val="24"/>
          <w:szCs w:val="24"/>
        </w:rPr>
        <w:t>"</w:t>
      </w:r>
    </w:p>
    <w:p w14:paraId="081E1607" w14:textId="77777777" w:rsidR="00BC06CF" w:rsidRPr="003E20B3" w:rsidRDefault="00BC06CF" w:rsidP="00BC06CF">
      <w:pPr>
        <w:rPr>
          <w:rFonts w:ascii="Times New Roman" w:hAnsi="Times New Roman" w:cs="Times New Roman"/>
          <w:i/>
          <w:iCs/>
          <w:sz w:val="24"/>
          <w:szCs w:val="24"/>
        </w:rPr>
      </w:pPr>
      <w:r w:rsidRPr="003E20B3">
        <w:rPr>
          <w:rFonts w:ascii="Times New Roman" w:hAnsi="Times New Roman" w:cs="Times New Roman"/>
          <w:i/>
          <w:iCs/>
          <w:sz w:val="24"/>
          <w:szCs w:val="24"/>
        </w:rPr>
        <w:t>@Pattern</w:t>
      </w:r>
    </w:p>
    <w:p w14:paraId="053FC2D1" w14:textId="77777777" w:rsidR="00BC06CF" w:rsidRDefault="00BC06CF" w:rsidP="00BC06CF">
      <w:pPr>
        <w:spacing w:after="0" w:line="240" w:lineRule="auto"/>
        <w:jc w:val="both"/>
      </w:pPr>
      <w:r>
        <w:t>Goal (G1, Operational safety is verified in {system})</w:t>
      </w:r>
    </w:p>
    <w:p w14:paraId="7A218F35" w14:textId="77777777" w:rsidR="00BC06CF" w:rsidRDefault="00BC06CF" w:rsidP="00BC06CF">
      <w:pPr>
        <w:spacing w:after="0" w:line="240" w:lineRule="auto"/>
        <w:jc w:val="both"/>
      </w:pPr>
      <w:r>
        <w:t>Goal (G2, All operational hazards are mitigated)</w:t>
      </w:r>
    </w:p>
    <w:p w14:paraId="747FE8CD" w14:textId="77777777" w:rsidR="00BC06CF" w:rsidRDefault="00BC06CF" w:rsidP="00BC06CF">
      <w:pPr>
        <w:spacing w:after="0" w:line="240" w:lineRule="auto"/>
        <w:jc w:val="both"/>
      </w:pPr>
      <w:r>
        <w:t>Goal (G3, {operational hazard} is mitigated)</w:t>
      </w:r>
    </w:p>
    <w:p w14:paraId="6A12E6BF" w14:textId="77777777" w:rsidR="00BC06CF" w:rsidRDefault="00BC06CF" w:rsidP="00BC06CF">
      <w:pPr>
        <w:spacing w:after="0" w:line="240" w:lineRule="auto"/>
        <w:jc w:val="both"/>
      </w:pPr>
      <w:r>
        <w:t>Goal (G4, {operational hazard} is mitigated under {scenario})</w:t>
      </w:r>
    </w:p>
    <w:p w14:paraId="722B2B57" w14:textId="77777777" w:rsidR="00BC06CF" w:rsidRDefault="00BC06CF" w:rsidP="00BC06CF">
      <w:pPr>
        <w:spacing w:after="0" w:line="240" w:lineRule="auto"/>
        <w:jc w:val="both"/>
      </w:pPr>
      <w:r>
        <w:t>Goal (G5, {spec} is appropriate for {scenario})</w:t>
      </w:r>
    </w:p>
    <w:p w14:paraId="7D2A8F67" w14:textId="77777777" w:rsidR="00BC06CF" w:rsidRDefault="00BC06CF" w:rsidP="00BC06CF">
      <w:pPr>
        <w:spacing w:after="0" w:line="240" w:lineRule="auto"/>
        <w:jc w:val="both"/>
      </w:pPr>
      <w:r>
        <w:t>Goal (G6, {property} is appropriate for {spec})</w:t>
      </w:r>
    </w:p>
    <w:p w14:paraId="64CC6AB6" w14:textId="77777777" w:rsidR="00BC06CF" w:rsidRDefault="00BC06CF" w:rsidP="00BC06CF">
      <w:pPr>
        <w:spacing w:after="0" w:line="240" w:lineRule="auto"/>
        <w:jc w:val="both"/>
      </w:pPr>
      <w:r>
        <w:t>Goal (G7, {Source} is appropriate and trustworthy)</w:t>
      </w:r>
    </w:p>
    <w:p w14:paraId="1126B18B" w14:textId="77777777" w:rsidR="00BC06CF" w:rsidRDefault="00BC06CF" w:rsidP="00BC06CF">
      <w:pPr>
        <w:spacing w:after="0" w:line="240" w:lineRule="auto"/>
        <w:jc w:val="both"/>
      </w:pPr>
      <w:r>
        <w:t>Goal (G8, {property} definition is sufficient)</w:t>
      </w:r>
    </w:p>
    <w:p w14:paraId="1475EAC7" w14:textId="77777777" w:rsidR="00BC06CF" w:rsidRDefault="00BC06CF" w:rsidP="00BC06CF">
      <w:pPr>
        <w:spacing w:after="0" w:line="240" w:lineRule="auto"/>
        <w:jc w:val="both"/>
      </w:pPr>
      <w:r>
        <w:t>Strategy (S1, Argument over the satisfaction of all specs over {system})</w:t>
      </w:r>
    </w:p>
    <w:p w14:paraId="0ABCA080" w14:textId="77777777" w:rsidR="00BC06CF" w:rsidRDefault="00BC06CF" w:rsidP="00BC06CF">
      <w:pPr>
        <w:spacing w:after="0" w:line="240" w:lineRule="auto"/>
        <w:jc w:val="both"/>
      </w:pPr>
      <w:r>
        <w:t>Strategy (S2, Argument over reliability in all suitable levels of {system})</w:t>
      </w:r>
    </w:p>
    <w:p w14:paraId="0165F791" w14:textId="77777777" w:rsidR="00BC06CF" w:rsidRDefault="00BC06CF" w:rsidP="00BC06CF">
      <w:pPr>
        <w:spacing w:after="0" w:line="240" w:lineRule="auto"/>
        <w:jc w:val="both"/>
      </w:pPr>
      <w:r>
        <w:t>Strategy (S3, Argument over operational hazards)</w:t>
      </w:r>
    </w:p>
    <w:p w14:paraId="3FD71778" w14:textId="77777777" w:rsidR="00BC06CF" w:rsidRDefault="00BC06CF" w:rsidP="00BC06CF">
      <w:pPr>
        <w:spacing w:after="0" w:line="240" w:lineRule="auto"/>
        <w:jc w:val="both"/>
      </w:pPr>
      <w:r>
        <w:t>Strategy (S4, Argument over the applied scenarios of {operational hazard})</w:t>
      </w:r>
    </w:p>
    <w:p w14:paraId="39AC2D5D" w14:textId="77777777" w:rsidR="00BC06CF" w:rsidRDefault="00BC06CF" w:rsidP="00BC06CF">
      <w:pPr>
        <w:spacing w:after="0" w:line="240" w:lineRule="auto"/>
        <w:jc w:val="both"/>
      </w:pPr>
      <w:r>
        <w:t>Strategy (S5, Argument over all specs related to {scenario})</w:t>
      </w:r>
    </w:p>
    <w:p w14:paraId="1D5514C4" w14:textId="77777777" w:rsidR="00BC06CF" w:rsidRDefault="00BC06CF" w:rsidP="00BC06CF">
      <w:pPr>
        <w:spacing w:after="0" w:line="240" w:lineRule="auto"/>
        <w:jc w:val="both"/>
      </w:pPr>
      <w:r>
        <w:t>Strategy (S6, Argument the appropriateness of {spec} over properties)</w:t>
      </w:r>
    </w:p>
    <w:p w14:paraId="640A5DB8" w14:textId="77777777" w:rsidR="00BC06CF" w:rsidRDefault="00BC06CF" w:rsidP="00BC06CF">
      <w:pPr>
        <w:spacing w:after="0" w:line="240" w:lineRule="auto"/>
        <w:jc w:val="both"/>
      </w:pPr>
      <w:r>
        <w:t>Strategy (S7, Argument over the source of the {property} definition)</w:t>
      </w:r>
    </w:p>
    <w:p w14:paraId="7CBA56B9" w14:textId="77777777" w:rsidR="00BC06CF" w:rsidRDefault="00BC06CF" w:rsidP="00BC06CF">
      <w:pPr>
        <w:spacing w:after="0" w:line="240" w:lineRule="auto"/>
        <w:jc w:val="both"/>
      </w:pPr>
      <w:r>
        <w:t>Context (C1, All specs are given by {</w:t>
      </w:r>
      <w:proofErr w:type="spellStart"/>
      <w:r>
        <w:t>spec.allInstances</w:t>
      </w:r>
      <w:proofErr w:type="spellEnd"/>
      <w:r>
        <w:t>()})</w:t>
      </w:r>
    </w:p>
    <w:p w14:paraId="139DF337" w14:textId="77777777" w:rsidR="00BC06CF" w:rsidRDefault="00BC06CF" w:rsidP="00BC06CF">
      <w:pPr>
        <w:spacing w:after="0" w:line="240" w:lineRule="auto"/>
        <w:jc w:val="both"/>
      </w:pPr>
      <w:r>
        <w:t xml:space="preserve">Context (C2, Operational hazards are given by {operational </w:t>
      </w:r>
      <w:proofErr w:type="spellStart"/>
      <w:r>
        <w:t>hazard.allInstances</w:t>
      </w:r>
      <w:proofErr w:type="spellEnd"/>
      <w:r>
        <w:t>()})</w:t>
      </w:r>
    </w:p>
    <w:p w14:paraId="2D885023" w14:textId="77777777" w:rsidR="00BC06CF" w:rsidRDefault="00BC06CF" w:rsidP="00BC06CF">
      <w:pPr>
        <w:spacing w:after="0" w:line="240" w:lineRule="auto"/>
        <w:jc w:val="both"/>
      </w:pPr>
      <w:r>
        <w:t>Context (C3, All related scenarios are given by {operational hazard)</w:t>
      </w:r>
    </w:p>
    <w:p w14:paraId="6177094F" w14:textId="77777777" w:rsidR="00BC06CF" w:rsidRDefault="00BC06CF" w:rsidP="00BC06CF">
      <w:pPr>
        <w:spacing w:after="0" w:line="240" w:lineRule="auto"/>
        <w:jc w:val="both"/>
      </w:pPr>
      <w:r>
        <w:t>Context (C4, All related specs are given by {</w:t>
      </w:r>
      <w:proofErr w:type="spellStart"/>
      <w:r>
        <w:t>scenario.spec.allinstances</w:t>
      </w:r>
      <w:proofErr w:type="spellEnd"/>
      <w:r>
        <w:t>()})</w:t>
      </w:r>
    </w:p>
    <w:p w14:paraId="2EACF730" w14:textId="77777777" w:rsidR="00BC06CF" w:rsidRDefault="00BC06CF" w:rsidP="00BC06CF">
      <w:pPr>
        <w:spacing w:after="0" w:line="240" w:lineRule="auto"/>
        <w:jc w:val="both"/>
      </w:pPr>
      <w:r>
        <w:t>Context (C5, Properties are given by {</w:t>
      </w:r>
      <w:proofErr w:type="spellStart"/>
      <w:r>
        <w:t>spec.property.allinstances</w:t>
      </w:r>
      <w:proofErr w:type="spellEnd"/>
      <w:r>
        <w:t>()})</w:t>
      </w:r>
    </w:p>
    <w:p w14:paraId="3C93BDF6" w14:textId="77777777" w:rsidR="00BC06CF" w:rsidRDefault="00BC06CF" w:rsidP="00BC06CF">
      <w:pPr>
        <w:spacing w:after="0" w:line="240" w:lineRule="auto"/>
        <w:jc w:val="both"/>
      </w:pPr>
      <w:r>
        <w:t>Context (C6, Source is given by {</w:t>
      </w:r>
      <w:proofErr w:type="spellStart"/>
      <w:r>
        <w:t>property.source</w:t>
      </w:r>
      <w:proofErr w:type="spellEnd"/>
      <w:r>
        <w:t>})</w:t>
      </w:r>
    </w:p>
    <w:p w14:paraId="0AEB51D3" w14:textId="77777777" w:rsidR="00BC06CF" w:rsidRDefault="00BC06CF" w:rsidP="00BC06CF">
      <w:pPr>
        <w:spacing w:after="0" w:line="240" w:lineRule="auto"/>
        <w:jc w:val="both"/>
      </w:pPr>
      <w:r>
        <w:t>Solution (Sn1, source)</w:t>
      </w:r>
    </w:p>
    <w:p w14:paraId="00AEBBC3" w14:textId="77777777" w:rsidR="00BC06CF" w:rsidRDefault="00BC06CF" w:rsidP="00BC06CF">
      <w:pPr>
        <w:spacing w:after="0" w:line="240" w:lineRule="auto"/>
        <w:jc w:val="both"/>
      </w:pPr>
      <w:r>
        <w:t>Solution (Sn2, property)</w:t>
      </w:r>
    </w:p>
    <w:p w14:paraId="4A65CC7B" w14:textId="77777777" w:rsidR="00BC06CF" w:rsidRDefault="00BC06CF" w:rsidP="00BC06CF">
      <w:pPr>
        <w:spacing w:after="0" w:line="240" w:lineRule="auto"/>
        <w:jc w:val="both"/>
      </w:pPr>
      <w:proofErr w:type="spellStart"/>
      <w:r>
        <w:t>SupportedBy</w:t>
      </w:r>
      <w:proofErr w:type="spellEnd"/>
      <w:r>
        <w:t xml:space="preserve"> (G1, [S1,G2,S2], 1)</w:t>
      </w:r>
    </w:p>
    <w:p w14:paraId="3E625DB5" w14:textId="77777777" w:rsidR="00BC06CF" w:rsidRDefault="00BC06CF" w:rsidP="00BC06CF">
      <w:pPr>
        <w:spacing w:after="0" w:line="240" w:lineRule="auto"/>
        <w:jc w:val="both"/>
      </w:pPr>
      <w:proofErr w:type="spellStart"/>
      <w:r>
        <w:t>SupportedBy</w:t>
      </w:r>
      <w:proofErr w:type="spellEnd"/>
      <w:r>
        <w:t xml:space="preserve"> (G2, S3, 2)</w:t>
      </w:r>
    </w:p>
    <w:p w14:paraId="5EB1B195" w14:textId="77777777" w:rsidR="00BC06CF" w:rsidRDefault="00BC06CF" w:rsidP="00BC06CF">
      <w:pPr>
        <w:spacing w:after="0" w:line="240" w:lineRule="auto"/>
        <w:jc w:val="both"/>
      </w:pPr>
      <w:proofErr w:type="spellStart"/>
      <w:r>
        <w:t>SupportedBy</w:t>
      </w:r>
      <w:proofErr w:type="spellEnd"/>
      <w:r>
        <w:t xml:space="preserve"> (S3, G3, 3)</w:t>
      </w:r>
    </w:p>
    <w:p w14:paraId="61F6903F" w14:textId="77777777" w:rsidR="00BC06CF" w:rsidRDefault="00BC06CF" w:rsidP="00BC06CF">
      <w:pPr>
        <w:spacing w:after="0" w:line="240" w:lineRule="auto"/>
        <w:jc w:val="both"/>
      </w:pPr>
      <w:proofErr w:type="spellStart"/>
      <w:r>
        <w:t>SupportedBy</w:t>
      </w:r>
      <w:proofErr w:type="spellEnd"/>
      <w:r>
        <w:t xml:space="preserve"> (G3, S4, 4)</w:t>
      </w:r>
    </w:p>
    <w:p w14:paraId="4B08A909" w14:textId="77777777" w:rsidR="00BC06CF" w:rsidRDefault="00BC06CF" w:rsidP="00BC06CF">
      <w:pPr>
        <w:spacing w:after="0" w:line="240" w:lineRule="auto"/>
        <w:jc w:val="both"/>
      </w:pPr>
      <w:proofErr w:type="spellStart"/>
      <w:r>
        <w:t>SupportedBy</w:t>
      </w:r>
      <w:proofErr w:type="spellEnd"/>
      <w:r>
        <w:t xml:space="preserve"> (S4, G4, 5)</w:t>
      </w:r>
    </w:p>
    <w:p w14:paraId="2649AA8B" w14:textId="77777777" w:rsidR="00BC06CF" w:rsidRDefault="00BC06CF" w:rsidP="00BC06CF">
      <w:pPr>
        <w:spacing w:after="0" w:line="240" w:lineRule="auto"/>
        <w:jc w:val="both"/>
      </w:pPr>
      <w:proofErr w:type="spellStart"/>
      <w:r>
        <w:t>SupportedBy</w:t>
      </w:r>
      <w:proofErr w:type="spellEnd"/>
      <w:r>
        <w:t xml:space="preserve"> (G4, S5, 6)</w:t>
      </w:r>
    </w:p>
    <w:p w14:paraId="73205C07" w14:textId="77777777" w:rsidR="00BC06CF" w:rsidRDefault="00BC06CF" w:rsidP="00BC06CF">
      <w:pPr>
        <w:spacing w:after="0" w:line="240" w:lineRule="auto"/>
        <w:jc w:val="both"/>
      </w:pPr>
      <w:proofErr w:type="spellStart"/>
      <w:r>
        <w:t>SupportedBy</w:t>
      </w:r>
      <w:proofErr w:type="spellEnd"/>
      <w:r>
        <w:t xml:space="preserve"> (S5, G5, 7)</w:t>
      </w:r>
    </w:p>
    <w:p w14:paraId="3B7767F6" w14:textId="77777777" w:rsidR="00BC06CF" w:rsidRDefault="00BC06CF" w:rsidP="00BC06CF">
      <w:pPr>
        <w:spacing w:after="0" w:line="240" w:lineRule="auto"/>
        <w:jc w:val="both"/>
      </w:pPr>
      <w:proofErr w:type="spellStart"/>
      <w:r>
        <w:t>SupportedBy</w:t>
      </w:r>
      <w:proofErr w:type="spellEnd"/>
      <w:r>
        <w:t xml:space="preserve"> (G5, S6, 8)</w:t>
      </w:r>
    </w:p>
    <w:p w14:paraId="6EDC261A" w14:textId="77777777" w:rsidR="00BC06CF" w:rsidRDefault="00BC06CF" w:rsidP="00BC06CF">
      <w:pPr>
        <w:spacing w:after="0" w:line="240" w:lineRule="auto"/>
        <w:jc w:val="both"/>
      </w:pPr>
      <w:proofErr w:type="spellStart"/>
      <w:r>
        <w:t>SupportedBy</w:t>
      </w:r>
      <w:proofErr w:type="spellEnd"/>
      <w:r>
        <w:t xml:space="preserve"> (S6, G6, 9)</w:t>
      </w:r>
    </w:p>
    <w:p w14:paraId="0EAE9634" w14:textId="77777777" w:rsidR="00BC06CF" w:rsidRDefault="00BC06CF" w:rsidP="00BC06CF">
      <w:pPr>
        <w:spacing w:after="0" w:line="240" w:lineRule="auto"/>
        <w:jc w:val="both"/>
      </w:pPr>
      <w:proofErr w:type="spellStart"/>
      <w:r>
        <w:t>SupportedBy</w:t>
      </w:r>
      <w:proofErr w:type="spellEnd"/>
      <w:r>
        <w:t xml:space="preserve"> (G6, S7, 10)</w:t>
      </w:r>
    </w:p>
    <w:p w14:paraId="5AC50BF3" w14:textId="77777777" w:rsidR="00BC06CF" w:rsidRDefault="00BC06CF" w:rsidP="00BC06CF">
      <w:pPr>
        <w:spacing w:after="0" w:line="240" w:lineRule="auto"/>
        <w:jc w:val="both"/>
      </w:pPr>
      <w:proofErr w:type="spellStart"/>
      <w:r>
        <w:t>SupportedBy</w:t>
      </w:r>
      <w:proofErr w:type="spellEnd"/>
      <w:r>
        <w:t xml:space="preserve"> (S7, [G7,G8], 11)</w:t>
      </w:r>
    </w:p>
    <w:p w14:paraId="546858EB" w14:textId="77777777" w:rsidR="00BC06CF" w:rsidRDefault="00BC06CF" w:rsidP="00BC06CF">
      <w:pPr>
        <w:spacing w:after="0" w:line="240" w:lineRule="auto"/>
        <w:jc w:val="both"/>
      </w:pPr>
      <w:proofErr w:type="spellStart"/>
      <w:r>
        <w:t>SupportedBy</w:t>
      </w:r>
      <w:proofErr w:type="spellEnd"/>
      <w:r>
        <w:t xml:space="preserve"> (G7, Sn1, 12)</w:t>
      </w:r>
    </w:p>
    <w:p w14:paraId="422821F0" w14:textId="77777777" w:rsidR="00BC06CF" w:rsidRDefault="00BC06CF" w:rsidP="00BC06CF">
      <w:pPr>
        <w:spacing w:after="0" w:line="240" w:lineRule="auto"/>
        <w:jc w:val="both"/>
      </w:pPr>
      <w:proofErr w:type="spellStart"/>
      <w:r>
        <w:lastRenderedPageBreak/>
        <w:t>SupportedBy</w:t>
      </w:r>
      <w:proofErr w:type="spellEnd"/>
      <w:r>
        <w:t xml:space="preserve"> (G8, Sn2, 12)</w:t>
      </w:r>
    </w:p>
    <w:p w14:paraId="18AAC39D" w14:textId="77777777" w:rsidR="00BC06CF" w:rsidRDefault="00BC06CF" w:rsidP="00BC06CF">
      <w:pPr>
        <w:spacing w:after="0" w:line="240" w:lineRule="auto"/>
        <w:jc w:val="both"/>
      </w:pPr>
      <w:proofErr w:type="spellStart"/>
      <w:r>
        <w:t>IncontextOf</w:t>
      </w:r>
      <w:proofErr w:type="spellEnd"/>
      <w:r>
        <w:t xml:space="preserve"> (S1, C1, 2)</w:t>
      </w:r>
    </w:p>
    <w:p w14:paraId="6A1F2630" w14:textId="77777777" w:rsidR="00BC06CF" w:rsidRDefault="00BC06CF" w:rsidP="00BC06CF">
      <w:pPr>
        <w:spacing w:after="0" w:line="240" w:lineRule="auto"/>
        <w:jc w:val="both"/>
      </w:pPr>
      <w:proofErr w:type="spellStart"/>
      <w:r>
        <w:t>IncontextOf</w:t>
      </w:r>
      <w:proofErr w:type="spellEnd"/>
      <w:r>
        <w:t xml:space="preserve"> (S3, C2, 3)</w:t>
      </w:r>
    </w:p>
    <w:p w14:paraId="4808FC91" w14:textId="77777777" w:rsidR="00BC06CF" w:rsidRDefault="00BC06CF" w:rsidP="00BC06CF">
      <w:pPr>
        <w:spacing w:after="0" w:line="240" w:lineRule="auto"/>
        <w:jc w:val="both"/>
      </w:pPr>
      <w:proofErr w:type="spellStart"/>
      <w:r>
        <w:t>IncontextOf</w:t>
      </w:r>
      <w:proofErr w:type="spellEnd"/>
      <w:r>
        <w:t xml:space="preserve"> (S4, C3, 5)</w:t>
      </w:r>
    </w:p>
    <w:p w14:paraId="1BCE2D8E" w14:textId="77777777" w:rsidR="00BC06CF" w:rsidRDefault="00BC06CF" w:rsidP="00BC06CF">
      <w:pPr>
        <w:spacing w:after="0" w:line="240" w:lineRule="auto"/>
        <w:jc w:val="both"/>
      </w:pPr>
      <w:proofErr w:type="spellStart"/>
      <w:r>
        <w:t>IncontextOf</w:t>
      </w:r>
      <w:proofErr w:type="spellEnd"/>
      <w:r>
        <w:t xml:space="preserve"> (S5, C4, 7)</w:t>
      </w:r>
    </w:p>
    <w:p w14:paraId="4FB6631F" w14:textId="77777777" w:rsidR="00BC06CF" w:rsidRDefault="00BC06CF" w:rsidP="00BC06CF">
      <w:pPr>
        <w:spacing w:after="0" w:line="240" w:lineRule="auto"/>
        <w:jc w:val="both"/>
      </w:pPr>
      <w:proofErr w:type="spellStart"/>
      <w:r>
        <w:t>IncontextOf</w:t>
      </w:r>
      <w:proofErr w:type="spellEnd"/>
      <w:r>
        <w:t xml:space="preserve"> (S6, C5, 9)</w:t>
      </w:r>
    </w:p>
    <w:p w14:paraId="2305817E" w14:textId="77777777" w:rsidR="00BC06CF" w:rsidRDefault="00BC06CF" w:rsidP="00BC06CF">
      <w:pPr>
        <w:spacing w:after="0" w:line="240" w:lineRule="auto"/>
        <w:jc w:val="both"/>
      </w:pPr>
      <w:proofErr w:type="spellStart"/>
      <w:r>
        <w:t>IncontextOf</w:t>
      </w:r>
      <w:proofErr w:type="spellEnd"/>
      <w:r>
        <w:t xml:space="preserve"> (S7, C6, 11)</w:t>
      </w:r>
    </w:p>
    <w:p w14:paraId="25458176" w14:textId="77777777" w:rsidR="00BC06CF" w:rsidRDefault="00BC06CF" w:rsidP="00BC06CF">
      <w:pPr>
        <w:spacing w:after="0" w:line="240" w:lineRule="auto"/>
        <w:jc w:val="both"/>
      </w:pPr>
      <w:proofErr w:type="spellStart"/>
      <w:r>
        <w:t>HasPlaceholder</w:t>
      </w:r>
      <w:proofErr w:type="spellEnd"/>
      <w:r>
        <w:t xml:space="preserve"> (G1)</w:t>
      </w:r>
    </w:p>
    <w:p w14:paraId="768458AA" w14:textId="77777777" w:rsidR="00BC06CF" w:rsidRDefault="00BC06CF" w:rsidP="00BC06CF">
      <w:pPr>
        <w:spacing w:after="0" w:line="240" w:lineRule="auto"/>
        <w:jc w:val="both"/>
      </w:pPr>
      <w:proofErr w:type="spellStart"/>
      <w:r>
        <w:t>HasPlaceholder</w:t>
      </w:r>
      <w:proofErr w:type="spellEnd"/>
      <w:r>
        <w:t xml:space="preserve"> (S1)</w:t>
      </w:r>
    </w:p>
    <w:p w14:paraId="4E4A78EE" w14:textId="77777777" w:rsidR="00BC06CF" w:rsidRDefault="00BC06CF" w:rsidP="00BC06CF">
      <w:pPr>
        <w:spacing w:after="0" w:line="240" w:lineRule="auto"/>
        <w:jc w:val="both"/>
      </w:pPr>
      <w:proofErr w:type="spellStart"/>
      <w:r>
        <w:t>HasPlaceholder</w:t>
      </w:r>
      <w:proofErr w:type="spellEnd"/>
      <w:r>
        <w:t xml:space="preserve"> (C1)</w:t>
      </w:r>
    </w:p>
    <w:p w14:paraId="1A0E1004" w14:textId="77777777" w:rsidR="00BC06CF" w:rsidRDefault="00BC06CF" w:rsidP="00BC06CF">
      <w:pPr>
        <w:spacing w:after="0" w:line="240" w:lineRule="auto"/>
        <w:jc w:val="both"/>
      </w:pPr>
      <w:proofErr w:type="spellStart"/>
      <w:r>
        <w:t>HasPlaceholder</w:t>
      </w:r>
      <w:proofErr w:type="spellEnd"/>
      <w:r>
        <w:t xml:space="preserve"> (S2)</w:t>
      </w:r>
    </w:p>
    <w:p w14:paraId="28891CDB" w14:textId="77777777" w:rsidR="00BC06CF" w:rsidRDefault="00BC06CF" w:rsidP="00BC06CF">
      <w:pPr>
        <w:spacing w:after="0" w:line="240" w:lineRule="auto"/>
        <w:jc w:val="both"/>
      </w:pPr>
      <w:proofErr w:type="spellStart"/>
      <w:r>
        <w:t>HasPlaceholder</w:t>
      </w:r>
      <w:proofErr w:type="spellEnd"/>
      <w:r>
        <w:t xml:space="preserve"> (C2)</w:t>
      </w:r>
    </w:p>
    <w:p w14:paraId="2F24C843" w14:textId="77777777" w:rsidR="00BC06CF" w:rsidRDefault="00BC06CF" w:rsidP="00BC06CF">
      <w:pPr>
        <w:spacing w:after="0" w:line="240" w:lineRule="auto"/>
        <w:jc w:val="both"/>
      </w:pPr>
      <w:proofErr w:type="spellStart"/>
      <w:r>
        <w:t>HasPlaceholder</w:t>
      </w:r>
      <w:proofErr w:type="spellEnd"/>
      <w:r>
        <w:t xml:space="preserve"> (G3)</w:t>
      </w:r>
    </w:p>
    <w:p w14:paraId="31238FDA" w14:textId="77777777" w:rsidR="00BC06CF" w:rsidRDefault="00BC06CF" w:rsidP="00BC06CF">
      <w:pPr>
        <w:spacing w:after="0" w:line="240" w:lineRule="auto"/>
        <w:jc w:val="both"/>
      </w:pPr>
      <w:proofErr w:type="spellStart"/>
      <w:r>
        <w:t>HasPlaceholder</w:t>
      </w:r>
      <w:proofErr w:type="spellEnd"/>
      <w:r>
        <w:t xml:space="preserve"> (S5)</w:t>
      </w:r>
    </w:p>
    <w:p w14:paraId="3C526C0C" w14:textId="77777777" w:rsidR="00BC06CF" w:rsidRDefault="00BC06CF" w:rsidP="00BC06CF">
      <w:pPr>
        <w:spacing w:after="0" w:line="240" w:lineRule="auto"/>
        <w:jc w:val="both"/>
      </w:pPr>
      <w:proofErr w:type="spellStart"/>
      <w:r>
        <w:t>HasPlaceholder</w:t>
      </w:r>
      <w:proofErr w:type="spellEnd"/>
      <w:r>
        <w:t xml:space="preserve"> (C4)</w:t>
      </w:r>
    </w:p>
    <w:p w14:paraId="4107D7A2" w14:textId="77777777" w:rsidR="00BC06CF" w:rsidRDefault="00BC06CF" w:rsidP="00BC06CF">
      <w:pPr>
        <w:spacing w:after="0" w:line="240" w:lineRule="auto"/>
        <w:jc w:val="both"/>
      </w:pPr>
      <w:proofErr w:type="spellStart"/>
      <w:r>
        <w:t>HasPlaceholder</w:t>
      </w:r>
      <w:proofErr w:type="spellEnd"/>
      <w:r>
        <w:t xml:space="preserve"> (C3)</w:t>
      </w:r>
    </w:p>
    <w:p w14:paraId="64E8426F" w14:textId="77777777" w:rsidR="00BC06CF" w:rsidRDefault="00BC06CF" w:rsidP="00BC06CF">
      <w:pPr>
        <w:spacing w:after="0" w:line="240" w:lineRule="auto"/>
        <w:jc w:val="both"/>
      </w:pPr>
      <w:proofErr w:type="spellStart"/>
      <w:r>
        <w:t>HasPlaceholder</w:t>
      </w:r>
      <w:proofErr w:type="spellEnd"/>
      <w:r>
        <w:t xml:space="preserve"> (S4)</w:t>
      </w:r>
    </w:p>
    <w:p w14:paraId="3D497B55" w14:textId="77777777" w:rsidR="00BC06CF" w:rsidRDefault="00BC06CF" w:rsidP="00BC06CF">
      <w:pPr>
        <w:spacing w:after="0" w:line="240" w:lineRule="auto"/>
        <w:jc w:val="both"/>
      </w:pPr>
      <w:proofErr w:type="spellStart"/>
      <w:r>
        <w:t>HasPlaceholder</w:t>
      </w:r>
      <w:proofErr w:type="spellEnd"/>
      <w:r>
        <w:t xml:space="preserve"> (G5)</w:t>
      </w:r>
    </w:p>
    <w:p w14:paraId="470D5202" w14:textId="77777777" w:rsidR="00BC06CF" w:rsidRDefault="00BC06CF" w:rsidP="00BC06CF">
      <w:pPr>
        <w:spacing w:after="0" w:line="240" w:lineRule="auto"/>
        <w:jc w:val="both"/>
      </w:pPr>
      <w:proofErr w:type="spellStart"/>
      <w:r>
        <w:t>HasPlaceholder</w:t>
      </w:r>
      <w:proofErr w:type="spellEnd"/>
      <w:r>
        <w:t xml:space="preserve"> (G4)</w:t>
      </w:r>
    </w:p>
    <w:p w14:paraId="650FE04E" w14:textId="77777777" w:rsidR="00BC06CF" w:rsidRDefault="00BC06CF" w:rsidP="00BC06CF">
      <w:pPr>
        <w:spacing w:after="0" w:line="240" w:lineRule="auto"/>
        <w:jc w:val="both"/>
      </w:pPr>
      <w:proofErr w:type="spellStart"/>
      <w:r>
        <w:t>HasPlaceholder</w:t>
      </w:r>
      <w:proofErr w:type="spellEnd"/>
      <w:r>
        <w:t xml:space="preserve"> (S6)</w:t>
      </w:r>
    </w:p>
    <w:p w14:paraId="2D1CF86A" w14:textId="77777777" w:rsidR="00BC06CF" w:rsidRDefault="00BC06CF" w:rsidP="00BC06CF">
      <w:pPr>
        <w:spacing w:after="0" w:line="240" w:lineRule="auto"/>
        <w:jc w:val="both"/>
      </w:pPr>
      <w:proofErr w:type="spellStart"/>
      <w:r>
        <w:t>HasPlaceholder</w:t>
      </w:r>
      <w:proofErr w:type="spellEnd"/>
      <w:r>
        <w:t xml:space="preserve"> (C5)</w:t>
      </w:r>
    </w:p>
    <w:p w14:paraId="4B72B972" w14:textId="77777777" w:rsidR="00BC06CF" w:rsidRDefault="00BC06CF" w:rsidP="00BC06CF">
      <w:pPr>
        <w:spacing w:after="0" w:line="240" w:lineRule="auto"/>
        <w:jc w:val="both"/>
      </w:pPr>
      <w:proofErr w:type="spellStart"/>
      <w:r>
        <w:t>HasPlaceholder</w:t>
      </w:r>
      <w:proofErr w:type="spellEnd"/>
      <w:r>
        <w:t xml:space="preserve"> (G6)</w:t>
      </w:r>
    </w:p>
    <w:p w14:paraId="0B413A6F" w14:textId="77777777" w:rsidR="00BC06CF" w:rsidRDefault="00BC06CF" w:rsidP="00BC06CF">
      <w:pPr>
        <w:spacing w:after="0" w:line="240" w:lineRule="auto"/>
        <w:jc w:val="both"/>
      </w:pPr>
      <w:proofErr w:type="spellStart"/>
      <w:r>
        <w:t>HasPlaceholder</w:t>
      </w:r>
      <w:proofErr w:type="spellEnd"/>
      <w:r>
        <w:t xml:space="preserve"> (G7)</w:t>
      </w:r>
    </w:p>
    <w:p w14:paraId="606B7D01" w14:textId="77777777" w:rsidR="00BC06CF" w:rsidRDefault="00BC06CF" w:rsidP="00BC06CF">
      <w:pPr>
        <w:spacing w:after="0" w:line="240" w:lineRule="auto"/>
        <w:jc w:val="both"/>
      </w:pPr>
      <w:proofErr w:type="spellStart"/>
      <w:r>
        <w:t>HasPlaceholder</w:t>
      </w:r>
      <w:proofErr w:type="spellEnd"/>
      <w:r>
        <w:t xml:space="preserve"> (G8)</w:t>
      </w:r>
    </w:p>
    <w:p w14:paraId="16A7708C" w14:textId="77777777" w:rsidR="00BC06CF" w:rsidRDefault="00BC06CF" w:rsidP="00BC06CF">
      <w:pPr>
        <w:spacing w:after="0" w:line="240" w:lineRule="auto"/>
        <w:jc w:val="both"/>
      </w:pPr>
      <w:proofErr w:type="spellStart"/>
      <w:r>
        <w:t>HasPlaceholder</w:t>
      </w:r>
      <w:proofErr w:type="spellEnd"/>
      <w:r>
        <w:t xml:space="preserve"> (S7)</w:t>
      </w:r>
    </w:p>
    <w:p w14:paraId="309574E4" w14:textId="77777777" w:rsidR="00BC06CF" w:rsidRDefault="00BC06CF" w:rsidP="00BC06CF">
      <w:pPr>
        <w:spacing w:after="0" w:line="240" w:lineRule="auto"/>
        <w:jc w:val="both"/>
      </w:pPr>
      <w:proofErr w:type="spellStart"/>
      <w:r>
        <w:t>HasPlaceholder</w:t>
      </w:r>
      <w:proofErr w:type="spellEnd"/>
      <w:r>
        <w:t xml:space="preserve"> (C6)</w:t>
      </w:r>
    </w:p>
    <w:p w14:paraId="70B213FC" w14:textId="77777777" w:rsidR="00BC06CF" w:rsidRDefault="00BC06CF" w:rsidP="00BC06CF">
      <w:pPr>
        <w:spacing w:after="0" w:line="240" w:lineRule="auto"/>
        <w:jc w:val="both"/>
      </w:pPr>
      <w:proofErr w:type="spellStart"/>
      <w:r>
        <w:t>HasPlaceholder</w:t>
      </w:r>
      <w:proofErr w:type="spellEnd"/>
      <w:r>
        <w:t xml:space="preserve"> (Sn1)</w:t>
      </w:r>
    </w:p>
    <w:p w14:paraId="7AB59D7C" w14:textId="77777777" w:rsidR="00BC06CF" w:rsidRDefault="00BC06CF" w:rsidP="00BC06CF">
      <w:pPr>
        <w:spacing w:after="0" w:line="240" w:lineRule="auto"/>
        <w:jc w:val="both"/>
      </w:pPr>
      <w:proofErr w:type="spellStart"/>
      <w:r>
        <w:t>HasPlaceholder</w:t>
      </w:r>
      <w:proofErr w:type="spellEnd"/>
      <w:r>
        <w:t xml:space="preserve"> (Sn2)</w:t>
      </w:r>
    </w:p>
    <w:p w14:paraId="24679077" w14:textId="77777777" w:rsidR="00BC06CF" w:rsidRDefault="00BC06CF" w:rsidP="00BC06CF">
      <w:pPr>
        <w:spacing w:after="0" w:line="240" w:lineRule="auto"/>
        <w:jc w:val="both"/>
      </w:pPr>
      <w:r>
        <w:t>Undeveloped (S1)</w:t>
      </w:r>
    </w:p>
    <w:p w14:paraId="341DE6CB" w14:textId="77777777" w:rsidR="00BC06CF" w:rsidRDefault="00BC06CF" w:rsidP="00BC06CF">
      <w:pPr>
        <w:spacing w:after="0" w:line="240" w:lineRule="auto"/>
        <w:jc w:val="both"/>
      </w:pPr>
      <w:r>
        <w:t>Undeveloped (S2)</w:t>
      </w:r>
    </w:p>
    <w:p w14:paraId="7A2BD11C" w14:textId="77777777" w:rsidR="00BC06CF" w:rsidRDefault="00BC06CF" w:rsidP="00BC06CF">
      <w:pPr>
        <w:spacing w:after="0" w:line="240" w:lineRule="auto"/>
        <w:jc w:val="both"/>
      </w:pPr>
      <w:proofErr w:type="spellStart"/>
      <w:r>
        <w:t>HasMultiplicity</w:t>
      </w:r>
      <w:proofErr w:type="spellEnd"/>
      <w:r>
        <w:t xml:space="preserve"> (S3, [G3], operational </w:t>
      </w:r>
      <w:proofErr w:type="spellStart"/>
      <w:r>
        <w:t>hazard.allInstances</w:t>
      </w:r>
      <w:proofErr w:type="spellEnd"/>
      <w:r>
        <w:t>())</w:t>
      </w:r>
    </w:p>
    <w:p w14:paraId="7E02176E" w14:textId="77777777" w:rsidR="00BC06CF" w:rsidRDefault="00BC06CF" w:rsidP="00BC06CF">
      <w:pPr>
        <w:spacing w:after="0" w:line="240" w:lineRule="auto"/>
        <w:jc w:val="both"/>
      </w:pPr>
      <w:proofErr w:type="spellStart"/>
      <w:r>
        <w:t>HasMultiplicity</w:t>
      </w:r>
      <w:proofErr w:type="spellEnd"/>
      <w:r>
        <w:t xml:space="preserve"> (S4, [G4], operational </w:t>
      </w:r>
      <w:proofErr w:type="spellStart"/>
      <w:r>
        <w:t>hazard.scenario.allInstances</w:t>
      </w:r>
      <w:proofErr w:type="spellEnd"/>
      <w:r>
        <w:t>())</w:t>
      </w:r>
    </w:p>
    <w:p w14:paraId="3149C555" w14:textId="77777777" w:rsidR="00BC06CF" w:rsidRDefault="00BC06CF" w:rsidP="00BC06CF">
      <w:pPr>
        <w:spacing w:after="0" w:line="240" w:lineRule="auto"/>
        <w:jc w:val="both"/>
      </w:pPr>
      <w:proofErr w:type="spellStart"/>
      <w:r>
        <w:t>HasMultiplicity</w:t>
      </w:r>
      <w:proofErr w:type="spellEnd"/>
      <w:r>
        <w:t xml:space="preserve"> (S5, [G5], </w:t>
      </w:r>
      <w:proofErr w:type="spellStart"/>
      <w:r>
        <w:t>scenario.spec.allInstances</w:t>
      </w:r>
      <w:proofErr w:type="spellEnd"/>
      <w:r>
        <w:t>())</w:t>
      </w:r>
    </w:p>
    <w:p w14:paraId="762416C8" w14:textId="77777777" w:rsidR="00BC06CF" w:rsidRDefault="00BC06CF" w:rsidP="00BC06CF">
      <w:proofErr w:type="spellStart"/>
      <w:r>
        <w:t>HasMultiplicity</w:t>
      </w:r>
      <w:proofErr w:type="spellEnd"/>
      <w:r>
        <w:t xml:space="preserve"> (S6, [G6], </w:t>
      </w:r>
      <w:proofErr w:type="spellStart"/>
      <w:r>
        <w:t>spec.property.allInstances</w:t>
      </w:r>
      <w:proofErr w:type="spellEnd"/>
      <w:r>
        <w:t>())</w:t>
      </w:r>
    </w:p>
    <w:p w14:paraId="618AECBE" w14:textId="77777777" w:rsidR="00BC06CF" w:rsidRPr="003E20B3" w:rsidRDefault="00BC06CF" w:rsidP="00BC06CF">
      <w:pPr>
        <w:rPr>
          <w:rFonts w:ascii="Times New Roman" w:hAnsi="Times New Roman" w:cs="Times New Roman"/>
          <w:i/>
          <w:iCs/>
          <w:sz w:val="24"/>
          <w:szCs w:val="24"/>
        </w:rPr>
      </w:pPr>
      <w:r w:rsidRPr="003E20B3">
        <w:rPr>
          <w:rFonts w:ascii="Times New Roman" w:hAnsi="Times New Roman" w:cs="Times New Roman"/>
          <w:i/>
          <w:iCs/>
          <w:sz w:val="24"/>
          <w:szCs w:val="24"/>
        </w:rPr>
        <w:t>@End_Pattern</w:t>
      </w:r>
    </w:p>
    <w:p w14:paraId="29A9190E" w14:textId="77777777" w:rsidR="00BC06CF" w:rsidRPr="003E20B3" w:rsidRDefault="00BC06CF" w:rsidP="00BC06CF">
      <w:pPr>
        <w:rPr>
          <w:rFonts w:ascii="Times New Roman" w:hAnsi="Times New Roman" w:cs="Times New Roman"/>
          <w:i/>
          <w:iCs/>
          <w:sz w:val="24"/>
          <w:szCs w:val="24"/>
        </w:rPr>
      </w:pPr>
      <w:r w:rsidRPr="003E20B3">
        <w:rPr>
          <w:rFonts w:ascii="Times New Roman" w:hAnsi="Times New Roman" w:cs="Times New Roman"/>
          <w:i/>
          <w:iCs/>
          <w:sz w:val="24"/>
          <w:szCs w:val="24"/>
        </w:rPr>
        <w:t>@Assurance_case</w:t>
      </w:r>
    </w:p>
    <w:p w14:paraId="5732F45E" w14:textId="77777777" w:rsidR="00BC06CF" w:rsidRPr="00302DA4" w:rsidRDefault="00BC06CF" w:rsidP="00BC06CF">
      <w:pPr>
        <w:rPr>
          <w:rFonts w:ascii="Times New Roman" w:hAnsi="Times New Roman" w:cs="Times New Roman"/>
          <w:sz w:val="24"/>
          <w:szCs w:val="24"/>
        </w:rPr>
      </w:pPr>
      <w:r w:rsidRPr="00302DA4">
        <w:rPr>
          <w:rFonts w:ascii="Times New Roman" w:hAnsi="Times New Roman" w:cs="Times New Roman"/>
          <w:sz w:val="24"/>
          <w:szCs w:val="24"/>
        </w:rPr>
        <w:t>G1: Operational safety is verified in "GPCA system"</w:t>
      </w:r>
    </w:p>
    <w:p w14:paraId="58D5A286" w14:textId="77777777" w:rsidR="00BC06CF" w:rsidRPr="00302DA4" w:rsidRDefault="00BC06CF" w:rsidP="00BC06CF">
      <w:pPr>
        <w:rPr>
          <w:rFonts w:ascii="Times New Roman" w:hAnsi="Times New Roman" w:cs="Times New Roman"/>
          <w:sz w:val="24"/>
          <w:szCs w:val="24"/>
        </w:rPr>
      </w:pPr>
      <w:r w:rsidRPr="00302DA4">
        <w:rPr>
          <w:rFonts w:ascii="Times New Roman" w:hAnsi="Times New Roman" w:cs="Times New Roman"/>
          <w:sz w:val="24"/>
          <w:szCs w:val="24"/>
        </w:rPr>
        <w:tab/>
        <w:t>S1: Argument over the satisfaction of specs over "GPCA system" (undeveloped)</w:t>
      </w:r>
    </w:p>
    <w:p w14:paraId="16C8C97F" w14:textId="77777777" w:rsidR="00BC06CF" w:rsidRPr="00302DA4" w:rsidRDefault="00BC06CF" w:rsidP="00BC06CF">
      <w:pPr>
        <w:rPr>
          <w:rFonts w:ascii="Times New Roman" w:hAnsi="Times New Roman" w:cs="Times New Roman"/>
          <w:sz w:val="24"/>
          <w:szCs w:val="24"/>
        </w:rPr>
      </w:pPr>
      <w:r w:rsidRPr="00302DA4">
        <w:rPr>
          <w:rFonts w:ascii="Times New Roman" w:hAnsi="Times New Roman" w:cs="Times New Roman"/>
          <w:sz w:val="24"/>
          <w:szCs w:val="24"/>
        </w:rPr>
        <w:tab/>
        <w:t>C1: All specs are given by "SR1.1,SR1.2,SR1.4,</w:t>
      </w:r>
      <w:r>
        <w:rPr>
          <w:rFonts w:ascii="Times New Roman" w:hAnsi="Times New Roman" w:cs="Times New Roman"/>
          <w:sz w:val="24"/>
          <w:szCs w:val="24"/>
        </w:rPr>
        <w:t xml:space="preserve"> </w:t>
      </w:r>
      <w:r w:rsidRPr="00302DA4">
        <w:rPr>
          <w:rFonts w:ascii="Times New Roman" w:hAnsi="Times New Roman" w:cs="Times New Roman"/>
          <w:sz w:val="24"/>
          <w:szCs w:val="24"/>
        </w:rPr>
        <w:t>SR1.5,SR1.9SR1.10,SR3.4.6,SR6.1.3,SR6.1.4"</w:t>
      </w:r>
    </w:p>
    <w:p w14:paraId="2FE6C64F" w14:textId="77777777" w:rsidR="00BC06CF" w:rsidRPr="00302DA4" w:rsidRDefault="00BC06CF" w:rsidP="00BC06CF">
      <w:pPr>
        <w:rPr>
          <w:rFonts w:ascii="Times New Roman" w:hAnsi="Times New Roman" w:cs="Times New Roman"/>
          <w:sz w:val="24"/>
          <w:szCs w:val="24"/>
        </w:rPr>
      </w:pPr>
      <w:r w:rsidRPr="00302DA4">
        <w:rPr>
          <w:rFonts w:ascii="Times New Roman" w:hAnsi="Times New Roman" w:cs="Times New Roman"/>
          <w:sz w:val="24"/>
          <w:szCs w:val="24"/>
        </w:rPr>
        <w:tab/>
        <w:t>G2: All operational hazards are mitigated</w:t>
      </w:r>
    </w:p>
    <w:p w14:paraId="43528EE1" w14:textId="77777777" w:rsidR="00BC06CF" w:rsidRPr="00302DA4" w:rsidRDefault="00BC06CF" w:rsidP="00BC06C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t>S3: Argument over operational hazards</w:t>
      </w:r>
    </w:p>
    <w:p w14:paraId="514020D5" w14:textId="77777777" w:rsidR="00BC06CF" w:rsidRPr="00302DA4" w:rsidRDefault="00BC06CF" w:rsidP="00BC06CF">
      <w:pPr>
        <w:rPr>
          <w:rFonts w:ascii="Times New Roman" w:hAnsi="Times New Roman" w:cs="Times New Roman"/>
          <w:sz w:val="24"/>
          <w:szCs w:val="24"/>
        </w:rPr>
      </w:pPr>
      <w:r w:rsidRPr="00302DA4">
        <w:rPr>
          <w:rFonts w:ascii="Times New Roman" w:hAnsi="Times New Roman" w:cs="Times New Roman"/>
          <w:sz w:val="24"/>
          <w:szCs w:val="24"/>
        </w:rPr>
        <w:lastRenderedPageBreak/>
        <w:tab/>
      </w:r>
      <w:r w:rsidRPr="00302DA4">
        <w:rPr>
          <w:rFonts w:ascii="Times New Roman" w:hAnsi="Times New Roman" w:cs="Times New Roman"/>
          <w:sz w:val="24"/>
          <w:szCs w:val="24"/>
        </w:rPr>
        <w:tab/>
        <w:t>C2: Operational hazards are given by "</w:t>
      </w:r>
      <w:proofErr w:type="spellStart"/>
      <w:r w:rsidRPr="00302DA4">
        <w:rPr>
          <w:rFonts w:ascii="Times New Roman" w:hAnsi="Times New Roman" w:cs="Times New Roman"/>
          <w:sz w:val="24"/>
          <w:szCs w:val="24"/>
        </w:rPr>
        <w:t>Overinfusion</w:t>
      </w:r>
      <w:proofErr w:type="spellEnd"/>
      <w:r w:rsidRPr="00302DA4">
        <w:rPr>
          <w:rFonts w:ascii="Times New Roman" w:hAnsi="Times New Roman" w:cs="Times New Roman"/>
          <w:sz w:val="24"/>
          <w:szCs w:val="24"/>
        </w:rPr>
        <w:t xml:space="preserve">, </w:t>
      </w:r>
      <w:proofErr w:type="spellStart"/>
      <w:r w:rsidRPr="00302DA4">
        <w:rPr>
          <w:rFonts w:ascii="Times New Roman" w:hAnsi="Times New Roman" w:cs="Times New Roman"/>
          <w:sz w:val="24"/>
          <w:szCs w:val="24"/>
        </w:rPr>
        <w:t>Underinfusion</w:t>
      </w:r>
      <w:proofErr w:type="spellEnd"/>
      <w:r w:rsidRPr="00302DA4">
        <w:rPr>
          <w:rFonts w:ascii="Times New Roman" w:hAnsi="Times New Roman" w:cs="Times New Roman"/>
          <w:sz w:val="24"/>
          <w:szCs w:val="24"/>
        </w:rPr>
        <w:t>"</w:t>
      </w:r>
    </w:p>
    <w:p w14:paraId="24387614" w14:textId="77777777" w:rsidR="00BC06CF" w:rsidRPr="00302DA4" w:rsidRDefault="00BC06CF" w:rsidP="00BC06C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G3.1: "</w:t>
      </w:r>
      <w:proofErr w:type="spellStart"/>
      <w:r w:rsidRPr="00302DA4">
        <w:rPr>
          <w:rFonts w:ascii="Times New Roman" w:hAnsi="Times New Roman" w:cs="Times New Roman"/>
          <w:sz w:val="24"/>
          <w:szCs w:val="24"/>
        </w:rPr>
        <w:t>Overinfusion</w:t>
      </w:r>
      <w:proofErr w:type="spellEnd"/>
      <w:r w:rsidRPr="00302DA4">
        <w:rPr>
          <w:rFonts w:ascii="Times New Roman" w:hAnsi="Times New Roman" w:cs="Times New Roman"/>
          <w:sz w:val="24"/>
          <w:szCs w:val="24"/>
        </w:rPr>
        <w:t>" is mitigated (undeveloped)</w:t>
      </w:r>
    </w:p>
    <w:p w14:paraId="2516A9EB" w14:textId="77777777" w:rsidR="00BC06CF" w:rsidRPr="00302DA4" w:rsidRDefault="00BC06CF" w:rsidP="00BC06C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G3.2: "</w:t>
      </w:r>
      <w:proofErr w:type="spellStart"/>
      <w:r w:rsidRPr="00302DA4">
        <w:rPr>
          <w:rFonts w:ascii="Times New Roman" w:hAnsi="Times New Roman" w:cs="Times New Roman"/>
          <w:sz w:val="24"/>
          <w:szCs w:val="24"/>
        </w:rPr>
        <w:t>Underinfusion</w:t>
      </w:r>
      <w:proofErr w:type="spellEnd"/>
      <w:r w:rsidRPr="00302DA4">
        <w:rPr>
          <w:rFonts w:ascii="Times New Roman" w:hAnsi="Times New Roman" w:cs="Times New Roman"/>
          <w:sz w:val="24"/>
          <w:szCs w:val="24"/>
        </w:rPr>
        <w:t>" is mitigated</w:t>
      </w:r>
    </w:p>
    <w:p w14:paraId="71816F3D" w14:textId="77777777" w:rsidR="00BC06CF" w:rsidRPr="00302DA4" w:rsidRDefault="00BC06CF" w:rsidP="00BC06C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S4: Argument over the applied scenarios of "</w:t>
      </w:r>
      <w:proofErr w:type="spellStart"/>
      <w:r w:rsidRPr="00302DA4">
        <w:rPr>
          <w:rFonts w:ascii="Times New Roman" w:hAnsi="Times New Roman" w:cs="Times New Roman"/>
          <w:sz w:val="24"/>
          <w:szCs w:val="24"/>
        </w:rPr>
        <w:t>Underinfusion</w:t>
      </w:r>
      <w:proofErr w:type="spellEnd"/>
      <w:r w:rsidRPr="00302DA4">
        <w:rPr>
          <w:rFonts w:ascii="Times New Roman" w:hAnsi="Times New Roman" w:cs="Times New Roman"/>
          <w:sz w:val="24"/>
          <w:szCs w:val="24"/>
        </w:rPr>
        <w:t>"</w:t>
      </w:r>
    </w:p>
    <w:p w14:paraId="0D957352" w14:textId="77777777" w:rsidR="00BC06CF" w:rsidRPr="00302DA4" w:rsidRDefault="00BC06CF" w:rsidP="00BC06C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C3: All related scenarios are given by "Programmed flow rate too low, Flow rate does not match programmed rate,..."</w:t>
      </w:r>
    </w:p>
    <w:p w14:paraId="3975C384" w14:textId="77777777" w:rsidR="00BC06CF" w:rsidRPr="00302DA4" w:rsidRDefault="00BC06CF" w:rsidP="00BC06C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G4.1: "</w:t>
      </w:r>
      <w:proofErr w:type="spellStart"/>
      <w:r w:rsidRPr="00302DA4">
        <w:rPr>
          <w:rFonts w:ascii="Times New Roman" w:hAnsi="Times New Roman" w:cs="Times New Roman"/>
          <w:sz w:val="24"/>
          <w:szCs w:val="24"/>
        </w:rPr>
        <w:t>Underinfusion</w:t>
      </w:r>
      <w:proofErr w:type="spellEnd"/>
      <w:r w:rsidRPr="00302DA4">
        <w:rPr>
          <w:rFonts w:ascii="Times New Roman" w:hAnsi="Times New Roman" w:cs="Times New Roman"/>
          <w:sz w:val="24"/>
          <w:szCs w:val="24"/>
        </w:rPr>
        <w:t>" is mitigated under "Programmed flow rate too low" (undeveloped)</w:t>
      </w:r>
    </w:p>
    <w:p w14:paraId="75DA77AA" w14:textId="77777777" w:rsidR="00BC06CF" w:rsidRPr="00302DA4" w:rsidRDefault="00BC06CF" w:rsidP="00BC06C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G4.2: "</w:t>
      </w:r>
      <w:proofErr w:type="spellStart"/>
      <w:r w:rsidRPr="00302DA4">
        <w:rPr>
          <w:rFonts w:ascii="Times New Roman" w:hAnsi="Times New Roman" w:cs="Times New Roman"/>
          <w:sz w:val="24"/>
          <w:szCs w:val="24"/>
        </w:rPr>
        <w:t>Underinfusion</w:t>
      </w:r>
      <w:proofErr w:type="spellEnd"/>
      <w:r w:rsidRPr="00302DA4">
        <w:rPr>
          <w:rFonts w:ascii="Times New Roman" w:hAnsi="Times New Roman" w:cs="Times New Roman"/>
          <w:sz w:val="24"/>
          <w:szCs w:val="24"/>
        </w:rPr>
        <w:t>" is mitigated under "Flow rate does not match programmed rate"</w:t>
      </w:r>
    </w:p>
    <w:p w14:paraId="592DB75B" w14:textId="77777777" w:rsidR="00BC06CF" w:rsidRPr="00302DA4" w:rsidRDefault="00BC06CF" w:rsidP="00BC06C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S5: Argument over the specs related to "Flow rate does not match programmed rate"</w:t>
      </w:r>
    </w:p>
    <w:p w14:paraId="49E00EFA" w14:textId="77777777" w:rsidR="00BC06CF" w:rsidRPr="00302DA4" w:rsidRDefault="00BC06CF" w:rsidP="00BC06C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C4: All related specs are given by "SR1.2, SR6.1.3, SR6.1.4"</w:t>
      </w:r>
    </w:p>
    <w:p w14:paraId="33AB5C65" w14:textId="77777777" w:rsidR="00BC06CF" w:rsidRPr="00302DA4" w:rsidRDefault="00BC06CF" w:rsidP="00BC06C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G5.1: "SR1.2" is appropriate for "Flow rate does not match programmed rate"</w:t>
      </w:r>
    </w:p>
    <w:p w14:paraId="500464C9" w14:textId="77777777" w:rsidR="00BC06CF" w:rsidRPr="00302DA4" w:rsidRDefault="00BC06CF" w:rsidP="00BC06C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S6: Argument the appropriateness of "SR1.2" over properties</w:t>
      </w:r>
    </w:p>
    <w:p w14:paraId="539B418B" w14:textId="77777777" w:rsidR="00BC06CF" w:rsidRPr="00302DA4" w:rsidRDefault="00BC06CF" w:rsidP="00BC06C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C5: Properties are given by "flow rate sensor is equipped, period is 15 mins, flow rate less than 90% of the programmed rate setting"</w:t>
      </w:r>
    </w:p>
    <w:p w14:paraId="062E5920" w14:textId="77777777" w:rsidR="00BC06CF" w:rsidRPr="00302DA4" w:rsidRDefault="00BC06CF" w:rsidP="00BC06C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G6.1: "period is 15 mins" is appropriate for "SR1.2"</w:t>
      </w:r>
    </w:p>
    <w:p w14:paraId="3B1DDC1E" w14:textId="77777777" w:rsidR="00BC06CF" w:rsidRPr="00302DA4" w:rsidRDefault="00BC06CF" w:rsidP="00BC06C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S7: Argument over the source of the "period is 15 mins" definition</w:t>
      </w:r>
    </w:p>
    <w:p w14:paraId="03924D49" w14:textId="77777777" w:rsidR="00BC06CF" w:rsidRPr="00302DA4" w:rsidRDefault="00BC06CF" w:rsidP="00BC06C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C6: Source is given by "FDA standard"</w:t>
      </w:r>
    </w:p>
    <w:p w14:paraId="1EAB8997" w14:textId="77777777" w:rsidR="00BC06CF" w:rsidRPr="00302DA4" w:rsidRDefault="00BC06CF" w:rsidP="00BC06C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G7.1: "FDA standard" is appropriate and trustworthy</w:t>
      </w:r>
    </w:p>
    <w:p w14:paraId="35CA35CE" w14:textId="77777777" w:rsidR="00BC06CF" w:rsidRPr="00302DA4" w:rsidRDefault="00BC06CF" w:rsidP="00BC06C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Sn1: "FDA standard"</w:t>
      </w:r>
    </w:p>
    <w:p w14:paraId="297EF269" w14:textId="77777777" w:rsidR="00BC06CF" w:rsidRPr="00302DA4" w:rsidRDefault="00BC06CF" w:rsidP="00BC06C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G7.2: "period is 15 mins" definition is sufficient</w:t>
      </w:r>
    </w:p>
    <w:p w14:paraId="06266011" w14:textId="77777777" w:rsidR="00BC06CF" w:rsidRPr="00302DA4" w:rsidRDefault="00BC06CF" w:rsidP="00BC06CF">
      <w:pPr>
        <w:rPr>
          <w:rFonts w:ascii="Times New Roman" w:hAnsi="Times New Roman" w:cs="Times New Roman"/>
          <w:sz w:val="24"/>
          <w:szCs w:val="24"/>
        </w:rPr>
      </w:pPr>
      <w:r w:rsidRPr="00302DA4">
        <w:rPr>
          <w:rFonts w:ascii="Times New Roman" w:hAnsi="Times New Roman" w:cs="Times New Roman"/>
          <w:sz w:val="24"/>
          <w:szCs w:val="24"/>
        </w:rPr>
        <w:lastRenderedPageBreak/>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Sn2: "period is 15 mins"</w:t>
      </w:r>
    </w:p>
    <w:p w14:paraId="09402F51" w14:textId="77777777" w:rsidR="00BC06CF" w:rsidRPr="00302DA4" w:rsidRDefault="00BC06CF" w:rsidP="00BC06C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G6.2: "flow rate sensor is equipped," is appropriate for "SR1.2" (undeveloped)</w:t>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p>
    <w:p w14:paraId="7E63E04F" w14:textId="77777777" w:rsidR="00BC06CF" w:rsidRPr="00302DA4" w:rsidRDefault="00BC06CF" w:rsidP="00BC06CF">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G5.2: "SR6.1.4" is appropriate for "Programmed flow rate too low" (undeveloped)</w:t>
      </w:r>
    </w:p>
    <w:p w14:paraId="58A12524" w14:textId="77777777" w:rsidR="00BC06CF" w:rsidRPr="00CF38B5" w:rsidRDefault="00BC06CF" w:rsidP="00BC06CF">
      <w:pPr>
        <w:rPr>
          <w:rFonts w:ascii="Times New Roman" w:hAnsi="Times New Roman" w:cs="Times New Roman"/>
          <w:sz w:val="24"/>
          <w:szCs w:val="24"/>
        </w:rPr>
      </w:pPr>
      <w:r w:rsidRPr="00302DA4">
        <w:rPr>
          <w:rFonts w:ascii="Times New Roman" w:hAnsi="Times New Roman" w:cs="Times New Roman"/>
          <w:sz w:val="24"/>
          <w:szCs w:val="24"/>
        </w:rPr>
        <w:tab/>
        <w:t>S2: Argument over reliability in all suitable levels of "GPCA system" (undeveloped)</w:t>
      </w:r>
    </w:p>
    <w:p w14:paraId="391ACC64" w14:textId="77777777" w:rsidR="00BC06CF" w:rsidRPr="003E20B3" w:rsidRDefault="00BC06CF" w:rsidP="00BC06CF">
      <w:pPr>
        <w:rPr>
          <w:rFonts w:ascii="Times New Roman" w:hAnsi="Times New Roman" w:cs="Times New Roman"/>
          <w:i/>
          <w:iCs/>
          <w:sz w:val="24"/>
          <w:szCs w:val="24"/>
        </w:rPr>
      </w:pPr>
      <w:r w:rsidRPr="003E20B3">
        <w:rPr>
          <w:rFonts w:ascii="Times New Roman" w:hAnsi="Times New Roman" w:cs="Times New Roman"/>
          <w:i/>
          <w:iCs/>
          <w:sz w:val="24"/>
          <w:szCs w:val="24"/>
        </w:rPr>
        <w:t>@End_Assurance_case</w:t>
      </w:r>
    </w:p>
    <w:p w14:paraId="541FEAE6" w14:textId="77777777" w:rsidR="00BC06CF" w:rsidRPr="003E20B3" w:rsidRDefault="00BC06CF" w:rsidP="00BC06CF">
      <w:pPr>
        <w:spacing w:after="0" w:line="240" w:lineRule="auto"/>
        <w:jc w:val="both"/>
        <w:rPr>
          <w:rFonts w:ascii="Times New Roman" w:hAnsi="Times New Roman" w:cs="Times New Roman"/>
          <w:sz w:val="24"/>
          <w:szCs w:val="24"/>
        </w:rPr>
      </w:pPr>
    </w:p>
    <w:p w14:paraId="3D9023FC" w14:textId="77777777" w:rsidR="00B11D3B" w:rsidRPr="008075EF" w:rsidRDefault="00B11D3B" w:rsidP="00B11D3B">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Now, I would provide you with domain information about the Instant messaging (IM) software for which you would create a security case from a given security case pattern. The domain information begins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Domain_Information</w:t>
      </w:r>
      <w:proofErr w:type="spellEnd"/>
      <w:r w:rsidRPr="008075EF">
        <w:rPr>
          <w:rFonts w:ascii="Times New Roman" w:hAnsi="Times New Roman" w:cs="Times New Roman"/>
          <w:i/>
          <w:iCs/>
          <w:sz w:val="24"/>
          <w:szCs w:val="24"/>
        </w:rPr>
        <w:t>”</w:t>
      </w:r>
      <w:r w:rsidRPr="008075EF">
        <w:rPr>
          <w:rFonts w:ascii="Times New Roman" w:hAnsi="Times New Roman" w:cs="Times New Roman"/>
          <w:sz w:val="24"/>
          <w:szCs w:val="24"/>
        </w:rPr>
        <w:t xml:space="preserve"> and ends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End_Domain_Information</w:t>
      </w:r>
      <w:proofErr w:type="spellEnd"/>
      <w:r w:rsidRPr="008075EF">
        <w:rPr>
          <w:rFonts w:ascii="Times New Roman" w:hAnsi="Times New Roman" w:cs="Times New Roman"/>
          <w:i/>
          <w:iCs/>
          <w:sz w:val="24"/>
          <w:szCs w:val="24"/>
        </w:rPr>
        <w:t>”.</w:t>
      </w:r>
    </w:p>
    <w:p w14:paraId="351A503E" w14:textId="77777777" w:rsidR="00BC06CF" w:rsidRPr="003E20B3" w:rsidRDefault="00BC06CF" w:rsidP="00BC06CF">
      <w:pPr>
        <w:spacing w:after="0" w:line="240" w:lineRule="auto"/>
        <w:jc w:val="both"/>
        <w:rPr>
          <w:rFonts w:ascii="Times New Roman" w:hAnsi="Times New Roman" w:cs="Times New Roman"/>
          <w:sz w:val="24"/>
          <w:szCs w:val="24"/>
        </w:rPr>
      </w:pPr>
    </w:p>
    <w:p w14:paraId="4D852AC5" w14:textId="77777777" w:rsidR="00BC06CF" w:rsidRPr="003E20B3" w:rsidRDefault="00BC06CF" w:rsidP="00BC06CF">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@Domain_Information</w:t>
      </w:r>
    </w:p>
    <w:p w14:paraId="08C6B604" w14:textId="77777777" w:rsidR="00BC06CF" w:rsidRPr="003E20B3" w:rsidRDefault="00BC06CF" w:rsidP="00BC06CF">
      <w:pPr>
        <w:spacing w:after="0" w:line="240" w:lineRule="auto"/>
        <w:jc w:val="both"/>
        <w:rPr>
          <w:rFonts w:ascii="Times New Roman" w:hAnsi="Times New Roman" w:cs="Times New Roman"/>
          <w:sz w:val="24"/>
          <w:szCs w:val="24"/>
        </w:rPr>
      </w:pPr>
    </w:p>
    <w:p w14:paraId="06B337FF" w14:textId="77777777" w:rsidR="00BC06CF" w:rsidRPr="008075EF" w:rsidRDefault="00BC06CF" w:rsidP="00BC06CF">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Instant messaging (IM) software is typically used for information exchange, with the data within the software forming the basis of user interaction.</w:t>
      </w:r>
    </w:p>
    <w:p w14:paraId="2477D8AD" w14:textId="77777777" w:rsidR="00BC06CF" w:rsidRPr="008075EF" w:rsidRDefault="00BC06CF" w:rsidP="00BC06CF">
      <w:pPr>
        <w:spacing w:after="0" w:line="240" w:lineRule="auto"/>
        <w:jc w:val="both"/>
        <w:rPr>
          <w:rFonts w:ascii="Times New Roman" w:hAnsi="Times New Roman" w:cs="Times New Roman"/>
          <w:sz w:val="24"/>
          <w:szCs w:val="24"/>
        </w:rPr>
      </w:pPr>
    </w:p>
    <w:p w14:paraId="24C030AD" w14:textId="77777777" w:rsidR="00BC06CF" w:rsidRPr="008075EF" w:rsidRDefault="00BC06CF" w:rsidP="00BC06CF">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Software can be characterized by its independent behavioral features, known as its internal structure, as well as by its interactive relationships with external components, referred to as the external manifestation (EM). The EM encompasses the overall interaction of software with the outside world, including the set of external environment entities, the interaction set between these entities and the software, and the direction of these interactions.</w:t>
      </w:r>
    </w:p>
    <w:p w14:paraId="7C182FCA" w14:textId="77777777" w:rsidR="00BC06CF" w:rsidRPr="008075EF" w:rsidRDefault="00BC06CF" w:rsidP="00BC06CF">
      <w:pPr>
        <w:spacing w:after="0" w:line="240" w:lineRule="auto"/>
        <w:jc w:val="both"/>
        <w:rPr>
          <w:rFonts w:ascii="Times New Roman" w:hAnsi="Times New Roman" w:cs="Times New Roman"/>
          <w:sz w:val="24"/>
          <w:szCs w:val="24"/>
        </w:rPr>
      </w:pPr>
    </w:p>
    <w:p w14:paraId="46EE5B82" w14:textId="77777777" w:rsidR="00BC06CF" w:rsidRPr="008075EF" w:rsidRDefault="00BC06CF" w:rsidP="00BC06CF">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The internal structure (IS) of software focuses on the internal functional processes and data transmission within the software. This includes the set of software functional processes, data storage, and internal interaction sets.</w:t>
      </w:r>
    </w:p>
    <w:p w14:paraId="41395F45" w14:textId="77777777" w:rsidR="00BC06CF" w:rsidRPr="008075EF" w:rsidRDefault="00BC06CF" w:rsidP="00BC06CF">
      <w:pPr>
        <w:spacing w:after="0" w:line="240" w:lineRule="auto"/>
        <w:jc w:val="both"/>
        <w:rPr>
          <w:rFonts w:ascii="Times New Roman" w:hAnsi="Times New Roman" w:cs="Times New Roman"/>
          <w:sz w:val="24"/>
          <w:szCs w:val="24"/>
        </w:rPr>
      </w:pPr>
    </w:p>
    <w:p w14:paraId="5108BA20" w14:textId="77777777" w:rsidR="00BC06CF" w:rsidRPr="008075EF" w:rsidRDefault="00BC06CF" w:rsidP="00BC06CF">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Software can be considered a unification of the external manifestation and the internal structure. When attacking software, an attacker can target either the EM or the IS. Therefore, ensuring software security requires full protection of the core elements of both aspects. These core elements are summarized in the PEDD classification, which includes four types of assets: Process, Environment Entity, Data Exchange, and Data Storage. The Process, Data Storage, and Data Exchange are associated with the internal structure of the software, while the Environment Entity and Data Exchange are linked to the external manifestation of the software.</w:t>
      </w:r>
    </w:p>
    <w:p w14:paraId="56D93238" w14:textId="77777777" w:rsidR="00BC06CF" w:rsidRPr="008075EF" w:rsidRDefault="00BC06CF" w:rsidP="00BC06CF">
      <w:pPr>
        <w:spacing w:after="0" w:line="240" w:lineRule="auto"/>
        <w:jc w:val="both"/>
        <w:rPr>
          <w:rFonts w:ascii="Times New Roman" w:hAnsi="Times New Roman" w:cs="Times New Roman"/>
          <w:sz w:val="24"/>
          <w:szCs w:val="24"/>
        </w:rPr>
      </w:pPr>
    </w:p>
    <w:p w14:paraId="65686AF4" w14:textId="77777777" w:rsidR="00BC06CF" w:rsidRPr="008075EF" w:rsidRDefault="00BC06CF" w:rsidP="00BC06CF">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In IM software, the critical assets are:</w:t>
      </w:r>
    </w:p>
    <w:p w14:paraId="71DBFFF5" w14:textId="77777777" w:rsidR="00BC06CF" w:rsidRPr="008075EF" w:rsidRDefault="00BC06CF" w:rsidP="00BC06CF">
      <w:pPr>
        <w:spacing w:after="0" w:line="240" w:lineRule="auto"/>
        <w:jc w:val="both"/>
        <w:rPr>
          <w:rFonts w:ascii="Times New Roman" w:hAnsi="Times New Roman" w:cs="Times New Roman"/>
          <w:sz w:val="24"/>
          <w:szCs w:val="24"/>
        </w:rPr>
      </w:pPr>
    </w:p>
    <w:p w14:paraId="1FF75ABC" w14:textId="77777777" w:rsidR="00BC06CF" w:rsidRPr="008075EF" w:rsidRDefault="00BC06CF" w:rsidP="00BC06CF">
      <w:pPr>
        <w:pStyle w:val="ListParagraph"/>
        <w:numPr>
          <w:ilvl w:val="0"/>
          <w:numId w:val="10"/>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Registration information</w:t>
      </w:r>
    </w:p>
    <w:p w14:paraId="6F60942B" w14:textId="77777777" w:rsidR="00BC06CF" w:rsidRPr="008075EF" w:rsidRDefault="00BC06CF" w:rsidP="00BC06CF">
      <w:pPr>
        <w:pStyle w:val="ListParagraph"/>
        <w:numPr>
          <w:ilvl w:val="0"/>
          <w:numId w:val="10"/>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Registration process</w:t>
      </w:r>
    </w:p>
    <w:p w14:paraId="67212676" w14:textId="77777777" w:rsidR="00BC06CF" w:rsidRPr="008075EF" w:rsidRDefault="00BC06CF" w:rsidP="00BC06CF">
      <w:pPr>
        <w:pStyle w:val="ListParagraph"/>
        <w:numPr>
          <w:ilvl w:val="0"/>
          <w:numId w:val="10"/>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User account information</w:t>
      </w:r>
    </w:p>
    <w:p w14:paraId="7DCD6BFB" w14:textId="77777777" w:rsidR="00BC06CF" w:rsidRPr="008075EF" w:rsidRDefault="00BC06CF" w:rsidP="00BC06CF">
      <w:pPr>
        <w:pStyle w:val="ListParagraph"/>
        <w:numPr>
          <w:ilvl w:val="0"/>
          <w:numId w:val="10"/>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Authentication information</w:t>
      </w:r>
    </w:p>
    <w:p w14:paraId="4CB48AB2" w14:textId="77777777" w:rsidR="00BC06CF" w:rsidRPr="008075EF" w:rsidRDefault="00BC06CF" w:rsidP="00BC06CF">
      <w:pPr>
        <w:pStyle w:val="ListParagraph"/>
        <w:numPr>
          <w:ilvl w:val="0"/>
          <w:numId w:val="10"/>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lastRenderedPageBreak/>
        <w:t>Login process</w:t>
      </w:r>
    </w:p>
    <w:p w14:paraId="4539BB16" w14:textId="77777777" w:rsidR="00BC06CF" w:rsidRPr="008075EF" w:rsidRDefault="00BC06CF" w:rsidP="00BC06CF">
      <w:pPr>
        <w:pStyle w:val="ListParagraph"/>
        <w:numPr>
          <w:ilvl w:val="0"/>
          <w:numId w:val="10"/>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Chat logs.</w:t>
      </w:r>
    </w:p>
    <w:p w14:paraId="52CB0E76" w14:textId="77777777" w:rsidR="00BC06CF" w:rsidRPr="008075EF" w:rsidRDefault="00BC06CF" w:rsidP="00BC06CF">
      <w:pPr>
        <w:spacing w:after="0" w:line="240" w:lineRule="auto"/>
        <w:jc w:val="both"/>
        <w:rPr>
          <w:rFonts w:ascii="Times New Roman" w:hAnsi="Times New Roman" w:cs="Times New Roman"/>
          <w:sz w:val="24"/>
          <w:szCs w:val="24"/>
        </w:rPr>
      </w:pPr>
    </w:p>
    <w:p w14:paraId="52F6AC0B" w14:textId="77777777" w:rsidR="00BC06CF" w:rsidRPr="008075EF" w:rsidRDefault="00BC06CF" w:rsidP="00BC06CF">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To ensure that IM software is acceptably secure, it is essential to protect all critical assets by establishing a security goal for each one.</w:t>
      </w:r>
    </w:p>
    <w:p w14:paraId="34DB013F" w14:textId="77777777" w:rsidR="00BC06CF" w:rsidRPr="003E20B3" w:rsidRDefault="00BC06CF" w:rsidP="00BC06CF">
      <w:pPr>
        <w:spacing w:after="0" w:line="240" w:lineRule="auto"/>
        <w:jc w:val="both"/>
        <w:rPr>
          <w:rFonts w:ascii="Times New Roman" w:hAnsi="Times New Roman" w:cs="Times New Roman"/>
          <w:sz w:val="24"/>
          <w:szCs w:val="24"/>
        </w:rPr>
      </w:pPr>
    </w:p>
    <w:p w14:paraId="50CBADA5" w14:textId="77777777" w:rsidR="00BC06CF" w:rsidRPr="003E20B3" w:rsidRDefault="00BC06CF" w:rsidP="00BC06CF">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@End_Domain_Information</w:t>
      </w:r>
    </w:p>
    <w:p w14:paraId="30D17207" w14:textId="77777777" w:rsidR="00BC06CF" w:rsidRPr="003E20B3" w:rsidRDefault="00BC06CF" w:rsidP="00BC06CF">
      <w:pPr>
        <w:rPr>
          <w:rFonts w:ascii="Times New Roman" w:hAnsi="Times New Roman" w:cs="Times New Roman"/>
          <w:sz w:val="24"/>
          <w:szCs w:val="24"/>
        </w:rPr>
      </w:pPr>
    </w:p>
    <w:p w14:paraId="6E103D46" w14:textId="77777777" w:rsidR="00BC06CF" w:rsidRPr="003E20B3" w:rsidRDefault="00BC06CF" w:rsidP="00BC06CF">
      <w:pPr>
        <w:rPr>
          <w:rFonts w:ascii="Times New Roman" w:hAnsi="Times New Roman" w:cs="Times New Roman"/>
          <w:sz w:val="24"/>
          <w:szCs w:val="24"/>
        </w:rPr>
      </w:pPr>
    </w:p>
    <w:p w14:paraId="33600DF7" w14:textId="77777777" w:rsidR="00204EC0" w:rsidRDefault="00204EC0"/>
    <w:sectPr w:rsidR="00204EC0" w:rsidSect="00BC06C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39488D"/>
    <w:multiLevelType w:val="hybridMultilevel"/>
    <w:tmpl w:val="2B0CEF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2A6F29A7"/>
    <w:multiLevelType w:val="hybridMultilevel"/>
    <w:tmpl w:val="E2B85B2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C6B4805"/>
    <w:multiLevelType w:val="hybridMultilevel"/>
    <w:tmpl w:val="665C6B4A"/>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38D46841"/>
    <w:multiLevelType w:val="hybridMultilevel"/>
    <w:tmpl w:val="C50032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39367C31"/>
    <w:multiLevelType w:val="hybridMultilevel"/>
    <w:tmpl w:val="92CC1F4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4C5D5255"/>
    <w:multiLevelType w:val="hybridMultilevel"/>
    <w:tmpl w:val="B2E0B71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78961479">
    <w:abstractNumId w:val="3"/>
  </w:num>
  <w:num w:numId="2" w16cid:durableId="1365059372">
    <w:abstractNumId w:val="0"/>
  </w:num>
  <w:num w:numId="3" w16cid:durableId="873806992">
    <w:abstractNumId w:val="4"/>
  </w:num>
  <w:num w:numId="4" w16cid:durableId="44567133">
    <w:abstractNumId w:val="7"/>
  </w:num>
  <w:num w:numId="5" w16cid:durableId="1358193666">
    <w:abstractNumId w:val="9"/>
  </w:num>
  <w:num w:numId="6" w16cid:durableId="1222525009">
    <w:abstractNumId w:val="2"/>
  </w:num>
  <w:num w:numId="7" w16cid:durableId="968052197">
    <w:abstractNumId w:val="1"/>
  </w:num>
  <w:num w:numId="8" w16cid:durableId="2131169972">
    <w:abstractNumId w:val="6"/>
  </w:num>
  <w:num w:numId="9" w16cid:durableId="837425688">
    <w:abstractNumId w:val="8"/>
  </w:num>
  <w:num w:numId="10" w16cid:durableId="14509755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6CF"/>
    <w:rsid w:val="00204EC0"/>
    <w:rsid w:val="00B11D3B"/>
    <w:rsid w:val="00B2633E"/>
    <w:rsid w:val="00BC06CF"/>
    <w:rsid w:val="00DE7E8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CF14F"/>
  <w15:chartTrackingRefBased/>
  <w15:docId w15:val="{C3A621BC-B93C-4CC8-A89F-724D65E52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06CF"/>
  </w:style>
  <w:style w:type="paragraph" w:styleId="Heading1">
    <w:name w:val="heading 1"/>
    <w:basedOn w:val="Normal"/>
    <w:next w:val="Normal"/>
    <w:link w:val="Heading1Char"/>
    <w:uiPriority w:val="9"/>
    <w:qFormat/>
    <w:rsid w:val="00BC06C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C06C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C06C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C06C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C06C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C06C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C06C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C06C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C06C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06C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C06C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C06C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C06C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C06C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C06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C06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C06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C06CF"/>
    <w:rPr>
      <w:rFonts w:eastAsiaTheme="majorEastAsia" w:cstheme="majorBidi"/>
      <w:color w:val="272727" w:themeColor="text1" w:themeTint="D8"/>
    </w:rPr>
  </w:style>
  <w:style w:type="paragraph" w:styleId="Title">
    <w:name w:val="Title"/>
    <w:basedOn w:val="Normal"/>
    <w:next w:val="Normal"/>
    <w:link w:val="TitleChar"/>
    <w:uiPriority w:val="10"/>
    <w:qFormat/>
    <w:rsid w:val="00BC06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06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C06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C06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C06CF"/>
    <w:pPr>
      <w:spacing w:before="160"/>
      <w:jc w:val="center"/>
    </w:pPr>
    <w:rPr>
      <w:i/>
      <w:iCs/>
      <w:color w:val="404040" w:themeColor="text1" w:themeTint="BF"/>
    </w:rPr>
  </w:style>
  <w:style w:type="character" w:customStyle="1" w:styleId="QuoteChar">
    <w:name w:val="Quote Char"/>
    <w:basedOn w:val="DefaultParagraphFont"/>
    <w:link w:val="Quote"/>
    <w:uiPriority w:val="29"/>
    <w:rsid w:val="00BC06CF"/>
    <w:rPr>
      <w:i/>
      <w:iCs/>
      <w:color w:val="404040" w:themeColor="text1" w:themeTint="BF"/>
    </w:rPr>
  </w:style>
  <w:style w:type="paragraph" w:styleId="ListParagraph">
    <w:name w:val="List Paragraph"/>
    <w:basedOn w:val="Normal"/>
    <w:uiPriority w:val="34"/>
    <w:qFormat/>
    <w:rsid w:val="00BC06CF"/>
    <w:pPr>
      <w:ind w:left="720"/>
      <w:contextualSpacing/>
    </w:pPr>
  </w:style>
  <w:style w:type="character" w:styleId="IntenseEmphasis">
    <w:name w:val="Intense Emphasis"/>
    <w:basedOn w:val="DefaultParagraphFont"/>
    <w:uiPriority w:val="21"/>
    <w:qFormat/>
    <w:rsid w:val="00BC06CF"/>
    <w:rPr>
      <w:i/>
      <w:iCs/>
      <w:color w:val="2F5496" w:themeColor="accent1" w:themeShade="BF"/>
    </w:rPr>
  </w:style>
  <w:style w:type="paragraph" w:styleId="IntenseQuote">
    <w:name w:val="Intense Quote"/>
    <w:basedOn w:val="Normal"/>
    <w:next w:val="Normal"/>
    <w:link w:val="IntenseQuoteChar"/>
    <w:uiPriority w:val="30"/>
    <w:qFormat/>
    <w:rsid w:val="00BC06C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C06CF"/>
    <w:rPr>
      <w:i/>
      <w:iCs/>
      <w:color w:val="2F5496" w:themeColor="accent1" w:themeShade="BF"/>
    </w:rPr>
  </w:style>
  <w:style w:type="character" w:styleId="IntenseReference">
    <w:name w:val="Intense Reference"/>
    <w:basedOn w:val="DefaultParagraphFont"/>
    <w:uiPriority w:val="32"/>
    <w:qFormat/>
    <w:rsid w:val="00BC06CF"/>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2729</Words>
  <Characters>15561</Characters>
  <Application>Microsoft Office Word</Application>
  <DocSecurity>0</DocSecurity>
  <Lines>129</Lines>
  <Paragraphs>36</Paragraphs>
  <ScaleCrop>false</ScaleCrop>
  <Company/>
  <LinksUpToDate>false</LinksUpToDate>
  <CharactersWithSpaces>18254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2024-08-09T06:10:00Z</dcterms:created>
  <dcterms:modified xsi:type="dcterms:W3CDTF">2024-08-09T15:29:00Z</dcterms:modified>
</cp:coreProperties>
</file>