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EE815" w14:textId="77777777" w:rsidR="004E3209" w:rsidRPr="004E3209" w:rsidRDefault="004E3209" w:rsidP="004E3209">
      <w:r w:rsidRPr="004E3209">
        <w:t>Since I'll be using the domain information about the Generic Patient-Controlled Analgesia (GPCA) system to instantiate the assurance case from the given safety case pattern, I'll replace placeholders with specific details pertaining to this system.</w:t>
      </w:r>
    </w:p>
    <w:p w14:paraId="2B1A1CFC" w14:textId="77777777" w:rsidR="004E3209" w:rsidRPr="004E3209" w:rsidRDefault="004E3209" w:rsidP="004E3209"/>
    <w:p w14:paraId="23D6C199" w14:textId="77777777" w:rsidR="004E3209" w:rsidRPr="004E3209" w:rsidRDefault="004E3209" w:rsidP="004E3209">
      <w:r w:rsidRPr="004E3209">
        <w:t xml:space="preserve">**Instantiated Safety Case for Generic Patient-Controlled Analgesia (GPCA) </w:t>
      </w:r>
      <w:proofErr w:type="gramStart"/>
      <w:r w:rsidRPr="004E3209">
        <w:t>System:*</w:t>
      </w:r>
      <w:proofErr w:type="gramEnd"/>
      <w:r w:rsidRPr="004E3209">
        <w:t>*</w:t>
      </w:r>
    </w:p>
    <w:p w14:paraId="00CDD118" w14:textId="77777777" w:rsidR="004E3209" w:rsidRPr="004E3209" w:rsidRDefault="004E3209" w:rsidP="004E3209"/>
    <w:p w14:paraId="72DB3645" w14:textId="77777777" w:rsidR="004E3209" w:rsidRPr="004E3209" w:rsidRDefault="004E3209" w:rsidP="004E3209">
      <w:r w:rsidRPr="004E3209">
        <w:t>```</w:t>
      </w:r>
    </w:p>
    <w:p w14:paraId="5EBDE9E1" w14:textId="77777777" w:rsidR="004E3209" w:rsidRPr="004E3209" w:rsidRDefault="004E3209" w:rsidP="004E3209">
      <w:r w:rsidRPr="004E3209">
        <w:t>G1: Operational safety is verified in GPCA system</w:t>
      </w:r>
    </w:p>
    <w:p w14:paraId="36C24903" w14:textId="77777777" w:rsidR="004E3209" w:rsidRPr="004E3209" w:rsidRDefault="004E3209" w:rsidP="004E3209">
      <w:r w:rsidRPr="004E3209">
        <w:t xml:space="preserve">    - S1: Argument over the satisfaction of all specs over GPCA system (undeveloped)</w:t>
      </w:r>
    </w:p>
    <w:p w14:paraId="5677BD9F" w14:textId="77777777" w:rsidR="004E3209" w:rsidRPr="004E3209" w:rsidRDefault="004E3209" w:rsidP="004E3209">
      <w:r w:rsidRPr="004E3209">
        <w:t xml:space="preserve">        - C1: All specs are given by FDA standards, expertise opinion</w:t>
      </w:r>
    </w:p>
    <w:p w14:paraId="4AB26C2E" w14:textId="77777777" w:rsidR="004E3209" w:rsidRPr="004E3209" w:rsidRDefault="004E3209" w:rsidP="004E3209">
      <w:r w:rsidRPr="004E3209">
        <w:t xml:space="preserve">    - G2: All operational hazards are mitigated</w:t>
      </w:r>
    </w:p>
    <w:p w14:paraId="39ECFE5F" w14:textId="77777777" w:rsidR="004E3209" w:rsidRPr="004E3209" w:rsidRDefault="004E3209" w:rsidP="004E3209">
      <w:r w:rsidRPr="004E3209">
        <w:t xml:space="preserve">        - S3: Argument over operational hazards</w:t>
      </w:r>
    </w:p>
    <w:p w14:paraId="53E75E4C" w14:textId="77777777" w:rsidR="004E3209" w:rsidRPr="004E3209" w:rsidRDefault="004E3209" w:rsidP="004E3209">
      <w:r w:rsidRPr="004E3209">
        <w:t xml:space="preserve">            - C2: Operational hazards are </w:t>
      </w:r>
      <w:proofErr w:type="spellStart"/>
      <w:r w:rsidRPr="004E3209">
        <w:t>Overinfusion</w:t>
      </w:r>
      <w:proofErr w:type="spellEnd"/>
      <w:r w:rsidRPr="004E3209">
        <w:t xml:space="preserve"> and </w:t>
      </w:r>
      <w:proofErr w:type="spellStart"/>
      <w:r w:rsidRPr="004E3209">
        <w:t>Underinfusion</w:t>
      </w:r>
      <w:proofErr w:type="spellEnd"/>
    </w:p>
    <w:p w14:paraId="6E197701" w14:textId="77777777" w:rsidR="004E3209" w:rsidRPr="004E3209" w:rsidRDefault="004E3209" w:rsidP="004E3209">
      <w:r w:rsidRPr="004E3209">
        <w:t xml:space="preserve">                - G3: </w:t>
      </w:r>
      <w:proofErr w:type="spellStart"/>
      <w:r w:rsidRPr="004E3209">
        <w:t>Overinfusion</w:t>
      </w:r>
      <w:proofErr w:type="spellEnd"/>
      <w:r w:rsidRPr="004E3209">
        <w:t xml:space="preserve"> is mitigated</w:t>
      </w:r>
    </w:p>
    <w:p w14:paraId="61F742B2" w14:textId="77777777" w:rsidR="004E3209" w:rsidRPr="004E3209" w:rsidRDefault="004E3209" w:rsidP="004E3209">
      <w:r w:rsidRPr="004E3209">
        <w:t xml:space="preserve">                    - S4: Argument over the applied scenarios of </w:t>
      </w:r>
      <w:proofErr w:type="spellStart"/>
      <w:r w:rsidRPr="004E3209">
        <w:t>Overinfusion</w:t>
      </w:r>
      <w:proofErr w:type="spellEnd"/>
    </w:p>
    <w:p w14:paraId="65C67EB4" w14:textId="77777777" w:rsidR="004E3209" w:rsidRPr="004E3209" w:rsidRDefault="004E3209" w:rsidP="004E3209">
      <w:r w:rsidRPr="004E3209">
        <w:t xml:space="preserve">                        - C3: All related scenarios are given by </w:t>
      </w:r>
      <w:proofErr w:type="spellStart"/>
      <w:r w:rsidRPr="004E3209">
        <w:t>Overinfusion</w:t>
      </w:r>
      <w:proofErr w:type="spellEnd"/>
      <w:r w:rsidRPr="004E3209">
        <w:t xml:space="preserve"> scenarios</w:t>
      </w:r>
    </w:p>
    <w:p w14:paraId="0AF7A9A4" w14:textId="77777777" w:rsidR="004E3209" w:rsidRPr="004E3209" w:rsidRDefault="004E3209" w:rsidP="004E3209">
      <w:r w:rsidRPr="004E3209">
        <w:t xml:space="preserve">                            - G4: </w:t>
      </w:r>
      <w:proofErr w:type="spellStart"/>
      <w:r w:rsidRPr="004E3209">
        <w:t>Overinfusion</w:t>
      </w:r>
      <w:proofErr w:type="spellEnd"/>
      <w:r w:rsidRPr="004E3209">
        <w:t xml:space="preserve"> is mitigated under scenario "flow rate exceeds set limit"</w:t>
      </w:r>
    </w:p>
    <w:p w14:paraId="5A33C1C8" w14:textId="77777777" w:rsidR="004E3209" w:rsidRPr="004E3209" w:rsidRDefault="004E3209" w:rsidP="004E3209">
      <w:r w:rsidRPr="004E3209">
        <w:t xml:space="preserve">                                - S5: Argument over all specs related to "flow rate exceeds set limit" scenario</w:t>
      </w:r>
    </w:p>
    <w:p w14:paraId="0E9E0142" w14:textId="77777777" w:rsidR="004E3209" w:rsidRPr="004E3209" w:rsidRDefault="004E3209" w:rsidP="004E3209">
      <w:r w:rsidRPr="004E3209">
        <w:t xml:space="preserve">                                    - C4: All related specs are given by "flow rate sensor equipped," "programmed rate too low"</w:t>
      </w:r>
    </w:p>
    <w:p w14:paraId="5EA2EE28" w14:textId="77777777" w:rsidR="004E3209" w:rsidRPr="004E3209" w:rsidRDefault="004E3209" w:rsidP="004E3209">
      <w:r w:rsidRPr="004E3209">
        <w:t xml:space="preserve">                                        - G5: Specification "Flow rate sensor equipped" is appropriate for scenario "flow rate exceeds set limit"</w:t>
      </w:r>
    </w:p>
    <w:p w14:paraId="2B9762AD" w14:textId="77777777" w:rsidR="004E3209" w:rsidRPr="004E3209" w:rsidRDefault="004E3209" w:rsidP="004E3209">
      <w:r w:rsidRPr="004E3209">
        <w:t xml:space="preserve">                                            - S6: Argument over the appropriateness of "Flow rate sensor equipped" over properties</w:t>
      </w:r>
    </w:p>
    <w:p w14:paraId="69B16122" w14:textId="77777777" w:rsidR="004E3209" w:rsidRPr="004E3209" w:rsidRDefault="004E3209" w:rsidP="004E3209">
      <w:r w:rsidRPr="004E3209">
        <w:t xml:space="preserve">                                                - C5: Properties are given by "Flow rate less than 90% of the programmed rate setting"</w:t>
      </w:r>
    </w:p>
    <w:p w14:paraId="54E850D5" w14:textId="77777777" w:rsidR="004E3209" w:rsidRPr="004E3209" w:rsidRDefault="004E3209" w:rsidP="004E3209">
      <w:r w:rsidRPr="004E3209">
        <w:t xml:space="preserve">                                                    - G6: Property "Flow rate less than 90% of the programmed rate setting" is appropriate for specification "Flow rate sensor equipped"</w:t>
      </w:r>
    </w:p>
    <w:p w14:paraId="6F71E267" w14:textId="77777777" w:rsidR="004E3209" w:rsidRPr="004E3209" w:rsidRDefault="004E3209" w:rsidP="004E3209">
      <w:r w:rsidRPr="004E3209">
        <w:t xml:space="preserve">                                                        - S7: Argument over the source of the "Flow rate less than 90% of the programmed rate setting" property definition</w:t>
      </w:r>
    </w:p>
    <w:p w14:paraId="7F078040" w14:textId="77777777" w:rsidR="004E3209" w:rsidRPr="004E3209" w:rsidRDefault="004E3209" w:rsidP="004E3209">
      <w:r w:rsidRPr="004E3209">
        <w:t xml:space="preserve">                                                            - C6: Source is given by FDA standard</w:t>
      </w:r>
    </w:p>
    <w:p w14:paraId="5DD01ABF" w14:textId="77777777" w:rsidR="004E3209" w:rsidRPr="004E3209" w:rsidRDefault="004E3209" w:rsidP="004E3209">
      <w:r w:rsidRPr="004E3209">
        <w:t xml:space="preserve">                                                                - G7: FDA standard is appropriate and trustworthy</w:t>
      </w:r>
    </w:p>
    <w:p w14:paraId="139F0933" w14:textId="77777777" w:rsidR="004E3209" w:rsidRPr="004E3209" w:rsidRDefault="004E3209" w:rsidP="004E3209">
      <w:r w:rsidRPr="004E3209">
        <w:lastRenderedPageBreak/>
        <w:t xml:space="preserve">                                                                    - Sn1: References to FDA standard documents</w:t>
      </w:r>
    </w:p>
    <w:p w14:paraId="5730AE03" w14:textId="77777777" w:rsidR="004E3209" w:rsidRPr="004E3209" w:rsidRDefault="004E3209" w:rsidP="004E3209">
      <w:r w:rsidRPr="004E3209">
        <w:t xml:space="preserve">                                                                - G8: Property definition "Flow rate less than 90% of the programmed rate setting" is sufficient</w:t>
      </w:r>
    </w:p>
    <w:p w14:paraId="019083AF" w14:textId="77777777" w:rsidR="004E3209" w:rsidRPr="004E3209" w:rsidRDefault="004E3209" w:rsidP="004E3209">
      <w:r w:rsidRPr="004E3209">
        <w:t xml:space="preserve">                                                                    - Sn2: Expert testimony confirming sufficiency of property definition</w:t>
      </w:r>
    </w:p>
    <w:p w14:paraId="201874D7" w14:textId="77777777" w:rsidR="004E3209" w:rsidRPr="004E3209" w:rsidRDefault="004E3209" w:rsidP="004E3209">
      <w:r w:rsidRPr="004E3209">
        <w:t>```</w:t>
      </w:r>
    </w:p>
    <w:p w14:paraId="654732A6" w14:textId="77777777" w:rsidR="004E3209" w:rsidRPr="004E3209" w:rsidRDefault="004E3209" w:rsidP="004E3209"/>
    <w:p w14:paraId="776EE7C6" w14:textId="77777777" w:rsidR="004E3209" w:rsidRPr="004E3209" w:rsidRDefault="004E3209" w:rsidP="004E3209">
      <w:r w:rsidRPr="004E3209">
        <w:t>**</w:t>
      </w:r>
      <w:proofErr w:type="gramStart"/>
      <w:r w:rsidRPr="004E3209">
        <w:t>Explanation:*</w:t>
      </w:r>
      <w:proofErr w:type="gramEnd"/>
      <w:r w:rsidRPr="004E3209">
        <w:t xml:space="preserve">* </w:t>
      </w:r>
    </w:p>
    <w:p w14:paraId="74BE9ACD" w14:textId="77777777" w:rsidR="004E3209" w:rsidRPr="004E3209" w:rsidRDefault="004E3209" w:rsidP="004E3209"/>
    <w:p w14:paraId="4F459EB0" w14:textId="77777777" w:rsidR="004E3209" w:rsidRPr="004E3209" w:rsidRDefault="004E3209" w:rsidP="004E3209">
      <w:r w:rsidRPr="004E3209">
        <w:t>1. **Top-level Goal (G</w:t>
      </w:r>
      <w:proofErr w:type="gramStart"/>
      <w:r w:rsidRPr="004E3209">
        <w:t>1)*</w:t>
      </w:r>
      <w:proofErr w:type="gramEnd"/>
      <w:r w:rsidRPr="004E3209">
        <w:t xml:space="preserve">* states that the operational safety is verified for the entire GPCA system. </w:t>
      </w:r>
    </w:p>
    <w:p w14:paraId="3CE59549" w14:textId="77777777" w:rsidR="004E3209" w:rsidRPr="004E3209" w:rsidRDefault="004E3209" w:rsidP="004E3209">
      <w:r w:rsidRPr="004E3209">
        <w:t>2. **Strategy (S</w:t>
      </w:r>
      <w:proofErr w:type="gramStart"/>
      <w:r w:rsidRPr="004E3209">
        <w:t>1)*</w:t>
      </w:r>
      <w:proofErr w:type="gramEnd"/>
      <w:r w:rsidRPr="004E3209">
        <w:t>* should argue over the fulfilment of technical specifications, ensuring compliance to achieve full system safety, though it remains undeveloped in this instantiation.</w:t>
      </w:r>
    </w:p>
    <w:p w14:paraId="4E9CF912" w14:textId="77777777" w:rsidR="004E3209" w:rsidRPr="004E3209" w:rsidRDefault="004E3209" w:rsidP="004E3209">
      <w:r w:rsidRPr="004E3209">
        <w:t>3. **Goal (G</w:t>
      </w:r>
      <w:proofErr w:type="gramStart"/>
      <w:r w:rsidRPr="004E3209">
        <w:t>2)*</w:t>
      </w:r>
      <w:proofErr w:type="gramEnd"/>
      <w:r w:rsidRPr="004E3209">
        <w:t>* ensures that both critical operational hazards—</w:t>
      </w:r>
      <w:proofErr w:type="spellStart"/>
      <w:r w:rsidRPr="004E3209">
        <w:t>Overinfusion</w:t>
      </w:r>
      <w:proofErr w:type="spellEnd"/>
      <w:r w:rsidRPr="004E3209">
        <w:t xml:space="preserve"> and </w:t>
      </w:r>
      <w:proofErr w:type="spellStart"/>
      <w:r w:rsidRPr="004E3209">
        <w:t>Underinfusion</w:t>
      </w:r>
      <w:proofErr w:type="spellEnd"/>
      <w:r w:rsidRPr="004E3209">
        <w:t>—are effectively mitigated. The strategy to address these hazards (S3) considers details specific to the identified hazards.</w:t>
      </w:r>
    </w:p>
    <w:p w14:paraId="770C026D" w14:textId="77777777" w:rsidR="004E3209" w:rsidRPr="004E3209" w:rsidRDefault="004E3209" w:rsidP="004E3209">
      <w:r w:rsidRPr="004E3209">
        <w:t>4. **Multiple Goals (G3 to G</w:t>
      </w:r>
      <w:proofErr w:type="gramStart"/>
      <w:r w:rsidRPr="004E3209">
        <w:t>8)*</w:t>
      </w:r>
      <w:proofErr w:type="gramEnd"/>
      <w:r w:rsidRPr="004E3209">
        <w:t>* break down mitigation strategies and ensure that technical specifications relating to operational scenarios are appropriately defined and validated. This includes hardware (like sensors) and software properties (like detection algorithms).</w:t>
      </w:r>
    </w:p>
    <w:p w14:paraId="22C5F61A" w14:textId="77777777" w:rsidR="004E3209" w:rsidRPr="004E3209" w:rsidRDefault="004E3209" w:rsidP="004E3209">
      <w:r w:rsidRPr="004E3209">
        <w:t>5. **Contexts (C1 to C</w:t>
      </w:r>
      <w:proofErr w:type="gramStart"/>
      <w:r w:rsidRPr="004E3209">
        <w:t>6)*</w:t>
      </w:r>
      <w:proofErr w:type="gramEnd"/>
      <w:r w:rsidRPr="004E3209">
        <w:t>* provide factual background necessitated by the specifications, including scenarios and properties that detail how the system should perform under specified conditions.</w:t>
      </w:r>
    </w:p>
    <w:p w14:paraId="1F7F0981" w14:textId="77777777" w:rsidR="004E3209" w:rsidRPr="004E3209" w:rsidRDefault="004E3209" w:rsidP="004E3209">
      <w:r w:rsidRPr="004E3209">
        <w:t>6. **Solutions (Sn1 and Sn</w:t>
      </w:r>
      <w:proofErr w:type="gramStart"/>
      <w:r w:rsidRPr="004E3209">
        <w:t>2)*</w:t>
      </w:r>
      <w:proofErr w:type="gramEnd"/>
      <w:r w:rsidRPr="004E3209">
        <w:t>* encompass the evidence that supports claims made in G7 and G8, this may include technical documentation or expert assessments.</w:t>
      </w:r>
    </w:p>
    <w:p w14:paraId="679C6D55" w14:textId="77777777" w:rsidR="004E3209" w:rsidRPr="004E3209" w:rsidRDefault="004E3209" w:rsidP="004E3209"/>
    <w:p w14:paraId="771B3D0D" w14:textId="77777777" w:rsidR="004E3209" w:rsidRPr="004E3209" w:rsidRDefault="004E3209" w:rsidP="004E3209">
      <w:r w:rsidRPr="004E3209">
        <w:t>This hierarchical structure satisfies the primary concern of safety for the GPCA system by addressing its specific hazards through structured argumentation and supported evidence.</w:t>
      </w:r>
    </w:p>
    <w:p w14:paraId="1CD3F001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209"/>
    <w:rsid w:val="00204EC0"/>
    <w:rsid w:val="004E3209"/>
    <w:rsid w:val="00DA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8E6EB"/>
  <w15:chartTrackingRefBased/>
  <w15:docId w15:val="{35E5BB6C-AA42-467E-8779-D227D740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32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32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32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32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32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32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32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32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32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32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3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32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320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320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32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32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32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32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32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32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32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32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32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32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32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320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32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320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320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4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6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850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98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95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01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32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09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64801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7087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395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7126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04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15085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058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898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6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59485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94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0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40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84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78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359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71879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12960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663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065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5069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4829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497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97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2024-08-10T20:30:00Z</dcterms:created>
  <dcterms:modified xsi:type="dcterms:W3CDTF">2024-08-10T20:34:00Z</dcterms:modified>
</cp:coreProperties>
</file>