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F125F" w14:textId="2B1FAE7B"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t>
      </w:r>
      <w:r w:rsidR="00456DAB" w:rsidRPr="005B5F0B">
        <w:rPr>
          <w:rFonts w:ascii="Times New Roman" w:hAnsi="Times New Roman" w:cs="Times New Roman"/>
          <w:sz w:val="24"/>
          <w:szCs w:val="24"/>
        </w:rPr>
        <w:t xml:space="preserve">and ends with the delimiter </w:t>
      </w:r>
      <w:r w:rsidR="00456DAB" w:rsidRPr="005B5F0B">
        <w:rPr>
          <w:rFonts w:ascii="Times New Roman" w:hAnsi="Times New Roman" w:cs="Times New Roman"/>
          <w:i/>
          <w:iCs/>
          <w:sz w:val="24"/>
          <w:szCs w:val="24"/>
        </w:rPr>
        <w:t>“</w:t>
      </w:r>
      <w:r w:rsidR="007C7909" w:rsidRPr="005B5F0B">
        <w:rPr>
          <w:rFonts w:ascii="Times New Roman" w:hAnsi="Times New Roman" w:cs="Times New Roman"/>
          <w:i/>
          <w:iCs/>
          <w:sz w:val="24"/>
          <w:szCs w:val="24"/>
        </w:rPr>
        <w:t>@</w:t>
      </w:r>
      <w:proofErr w:type="spellStart"/>
      <w:r w:rsidR="007C7909" w:rsidRPr="005B5F0B">
        <w:rPr>
          <w:rFonts w:ascii="Times New Roman" w:hAnsi="Times New Roman" w:cs="Times New Roman"/>
          <w:i/>
          <w:iCs/>
          <w:sz w:val="24"/>
          <w:szCs w:val="24"/>
        </w:rPr>
        <w:t>End_Context_AC</w:t>
      </w:r>
      <w:proofErr w:type="spellEnd"/>
      <w:r w:rsidR="007C7909" w:rsidRPr="005B5F0B">
        <w:rPr>
          <w:rFonts w:ascii="Times New Roman" w:hAnsi="Times New Roman" w:cs="Times New Roman"/>
          <w:i/>
          <w:iCs/>
          <w:sz w:val="24"/>
          <w:szCs w:val="24"/>
        </w:rPr>
        <w:t>”</w:t>
      </w:r>
      <w:r w:rsidR="00CB65BC" w:rsidRPr="005B5F0B">
        <w:rPr>
          <w:rFonts w:ascii="Times New Roman" w:hAnsi="Times New Roman" w:cs="Times New Roman"/>
          <w:sz w:val="24"/>
          <w:szCs w:val="24"/>
        </w:rPr>
        <w:t xml:space="preserve"> while</w:t>
      </w:r>
      <w:r w:rsidRPr="005B5F0B">
        <w:rPr>
          <w:rFonts w:ascii="Times New Roman" w:hAnsi="Times New Roman" w:cs="Times New Roman"/>
          <w:sz w:val="24"/>
          <w:szCs w:val="24"/>
        </w:rPr>
        <w:t xml:space="preserve"> the context information for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Context_ACP</w:t>
      </w:r>
      <w:proofErr w:type="spellEnd"/>
      <w:r w:rsidRPr="005B5F0B">
        <w:rPr>
          <w:rFonts w:ascii="Times New Roman" w:hAnsi="Times New Roman" w:cs="Times New Roman"/>
          <w:i/>
          <w:iCs/>
          <w:sz w:val="24"/>
          <w:szCs w:val="24"/>
        </w:rPr>
        <w:t>”</w:t>
      </w:r>
      <w:r w:rsidR="003D63F2" w:rsidRPr="005B5F0B">
        <w:rPr>
          <w:rFonts w:ascii="Times New Roman" w:hAnsi="Times New Roman" w:cs="Times New Roman"/>
          <w:sz w:val="24"/>
          <w:szCs w:val="24"/>
        </w:rPr>
        <w:t xml:space="preserve"> and </w:t>
      </w:r>
      <w:r w:rsidR="00F31F29" w:rsidRPr="005B5F0B">
        <w:rPr>
          <w:rFonts w:ascii="Times New Roman" w:hAnsi="Times New Roman" w:cs="Times New Roman"/>
          <w:sz w:val="24"/>
          <w:szCs w:val="24"/>
        </w:rPr>
        <w:t>ends with the delimiter</w:t>
      </w:r>
      <w:r w:rsidR="00444A73" w:rsidRPr="005B5F0B">
        <w:rPr>
          <w:rFonts w:ascii="Times New Roman" w:hAnsi="Times New Roman" w:cs="Times New Roman"/>
          <w:sz w:val="24"/>
          <w:szCs w:val="24"/>
        </w:rPr>
        <w:t xml:space="preserve"> </w:t>
      </w:r>
      <w:r w:rsidR="003D63F2" w:rsidRPr="005B5F0B">
        <w:rPr>
          <w:rFonts w:ascii="Times New Roman" w:hAnsi="Times New Roman" w:cs="Times New Roman"/>
          <w:i/>
          <w:iCs/>
          <w:sz w:val="24"/>
          <w:szCs w:val="24"/>
        </w:rPr>
        <w:t>“@</w:t>
      </w:r>
      <w:proofErr w:type="spellStart"/>
      <w:r w:rsidR="003D63F2" w:rsidRPr="005B5F0B">
        <w:rPr>
          <w:rFonts w:ascii="Times New Roman" w:hAnsi="Times New Roman" w:cs="Times New Roman"/>
          <w:i/>
          <w:iCs/>
          <w:sz w:val="24"/>
          <w:szCs w:val="24"/>
        </w:rPr>
        <w:t>End_Context_ACP</w:t>
      </w:r>
      <w:proofErr w:type="spellEnd"/>
      <w:r w:rsidR="003D63F2" w:rsidRPr="005B5F0B">
        <w:rPr>
          <w:rFonts w:ascii="Times New Roman" w:hAnsi="Times New Roman" w:cs="Times New Roman"/>
          <w:i/>
          <w:iCs/>
          <w:sz w:val="24"/>
          <w:szCs w:val="24"/>
        </w:rPr>
        <w:t>”</w:t>
      </w:r>
    </w:p>
    <w:p w14:paraId="4DC09B41" w14:textId="77777777" w:rsidR="006B5980" w:rsidRPr="005B5F0B" w:rsidRDefault="006B5980" w:rsidP="003478C2">
      <w:pPr>
        <w:spacing w:after="0" w:line="240" w:lineRule="auto"/>
        <w:jc w:val="both"/>
        <w:rPr>
          <w:rFonts w:ascii="Times New Roman" w:hAnsi="Times New Roman" w:cs="Times New Roman"/>
          <w:sz w:val="24"/>
          <w:szCs w:val="24"/>
        </w:rPr>
      </w:pPr>
    </w:p>
    <w:p w14:paraId="7110F729"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w:t>
      </w:r>
    </w:p>
    <w:p w14:paraId="32E6C4F9"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5A1F5FA5" w14:textId="77777777" w:rsidR="006B5980" w:rsidRPr="005B5F0B" w:rsidRDefault="006B5980" w:rsidP="003478C2">
      <w:pPr>
        <w:spacing w:after="0" w:line="240" w:lineRule="auto"/>
        <w:jc w:val="both"/>
        <w:rPr>
          <w:rFonts w:ascii="Times New Roman" w:hAnsi="Times New Roman" w:cs="Times New Roman"/>
          <w:sz w:val="24"/>
          <w:szCs w:val="24"/>
        </w:rPr>
      </w:pPr>
    </w:p>
    <w:p w14:paraId="00A518F5"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8BB2494" w14:textId="77777777" w:rsidR="006B5980" w:rsidRPr="005B5F0B" w:rsidRDefault="006B5980" w:rsidP="003478C2">
      <w:pPr>
        <w:spacing w:after="0" w:line="240" w:lineRule="auto"/>
        <w:jc w:val="both"/>
        <w:rPr>
          <w:rFonts w:ascii="Times New Roman" w:hAnsi="Times New Roman" w:cs="Times New Roman"/>
          <w:sz w:val="24"/>
          <w:szCs w:val="24"/>
        </w:rPr>
      </w:pPr>
    </w:p>
    <w:p w14:paraId="1E7716BD"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 will explain each element of an assurance case in GSN so you can generate it efficiently.</w:t>
      </w:r>
    </w:p>
    <w:p w14:paraId="59B00ED9" w14:textId="77777777" w:rsidR="006B5980" w:rsidRPr="005B5F0B" w:rsidRDefault="006B5980" w:rsidP="003478C2">
      <w:pPr>
        <w:spacing w:after="0" w:line="240" w:lineRule="auto"/>
        <w:jc w:val="both"/>
        <w:rPr>
          <w:rFonts w:ascii="Times New Roman" w:hAnsi="Times New Roman" w:cs="Times New Roman"/>
          <w:sz w:val="24"/>
          <w:szCs w:val="24"/>
        </w:rPr>
      </w:pPr>
    </w:p>
    <w:p w14:paraId="523691E4" w14:textId="77777777"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287C9B9"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7E527547" w14:textId="77777777"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3C6A120A"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4C42DD2D" w14:textId="2B6A76A1"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3C2BF57E"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7D75BD0F" w14:textId="4242CEEB"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28E2E3EF"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234F087D" w14:textId="3D3B93B2"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A0573E3"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2E3B8217" w14:textId="56E84436" w:rsidR="006B5980" w:rsidRPr="005B5F0B" w:rsidRDefault="006B5980" w:rsidP="003478C2">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543F763D" w14:textId="77777777" w:rsidR="000B42D1" w:rsidRPr="005B5F0B" w:rsidRDefault="000B42D1" w:rsidP="000B42D1">
      <w:pPr>
        <w:spacing w:after="0" w:line="240" w:lineRule="auto"/>
        <w:jc w:val="both"/>
        <w:rPr>
          <w:rFonts w:ascii="Times New Roman" w:hAnsi="Times New Roman" w:cs="Times New Roman"/>
          <w:sz w:val="24"/>
          <w:szCs w:val="24"/>
        </w:rPr>
      </w:pPr>
    </w:p>
    <w:p w14:paraId="6CE5ADD1" w14:textId="6A827DC4" w:rsidR="000B42D1" w:rsidRPr="005B5F0B" w:rsidRDefault="000B42D1" w:rsidP="000B42D1">
      <w:pPr>
        <w:spacing w:after="0"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t>@End_Context_AC</w:t>
      </w:r>
    </w:p>
    <w:p w14:paraId="3BFA6FCB" w14:textId="77777777" w:rsidR="006B5980" w:rsidRPr="005B5F0B" w:rsidRDefault="006B5980" w:rsidP="003478C2">
      <w:pPr>
        <w:spacing w:after="0" w:line="240" w:lineRule="auto"/>
        <w:jc w:val="both"/>
        <w:rPr>
          <w:rFonts w:ascii="Times New Roman" w:hAnsi="Times New Roman" w:cs="Times New Roman"/>
          <w:sz w:val="24"/>
          <w:szCs w:val="24"/>
        </w:rPr>
      </w:pPr>
    </w:p>
    <w:p w14:paraId="119F8482"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@Context_ACP</w:t>
      </w:r>
    </w:p>
    <w:p w14:paraId="2FAB26D3"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53FD3DF3" w14:textId="77777777" w:rsidR="006B5980" w:rsidRPr="005B5F0B" w:rsidRDefault="006B5980" w:rsidP="003478C2">
      <w:pPr>
        <w:spacing w:after="0" w:line="240" w:lineRule="auto"/>
        <w:jc w:val="both"/>
        <w:rPr>
          <w:rFonts w:ascii="Times New Roman" w:hAnsi="Times New Roman" w:cs="Times New Roman"/>
          <w:sz w:val="24"/>
          <w:szCs w:val="24"/>
        </w:rPr>
      </w:pPr>
    </w:p>
    <w:p w14:paraId="353E7030"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3762C445" w14:textId="77777777" w:rsidR="006B5980" w:rsidRPr="005B5F0B" w:rsidRDefault="006B5980" w:rsidP="003478C2">
      <w:pPr>
        <w:spacing w:after="0" w:line="240" w:lineRule="auto"/>
        <w:jc w:val="both"/>
        <w:rPr>
          <w:rFonts w:ascii="Times New Roman" w:hAnsi="Times New Roman" w:cs="Times New Roman"/>
          <w:sz w:val="24"/>
          <w:szCs w:val="24"/>
        </w:rPr>
      </w:pPr>
    </w:p>
    <w:p w14:paraId="631054F2"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0497A581"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48B4F452"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610DB8F1"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667CD682"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5E3E14B6"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0EAD8201"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1612BD1"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77DAC764"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Multiplicity - A solid ball is the symbol for multiple instantiations. It represents generalized n-</w:t>
      </w:r>
      <w:proofErr w:type="spellStart"/>
      <w:r w:rsidRPr="005B5F0B">
        <w:rPr>
          <w:rFonts w:ascii="Times New Roman" w:hAnsi="Times New Roman" w:cs="Times New Roman"/>
          <w:sz w:val="24"/>
          <w:szCs w:val="24"/>
        </w:rPr>
        <w:t>ary</w:t>
      </w:r>
      <w:proofErr w:type="spellEnd"/>
      <w:r w:rsidRPr="005B5F0B">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F2038B2"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322BD7C3" w14:textId="77777777" w:rsidR="006B5980" w:rsidRPr="005B5F0B" w:rsidRDefault="006B5980" w:rsidP="003478C2">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Optionality - A hollow ball indicates ‘optional’ instantiation. Optionality represents optional and alternative relationships between GSN elements.</w:t>
      </w:r>
    </w:p>
    <w:p w14:paraId="5701182C" w14:textId="77777777" w:rsidR="006B5980" w:rsidRPr="005B5F0B" w:rsidRDefault="006B5980" w:rsidP="003478C2">
      <w:pPr>
        <w:spacing w:after="0" w:line="240" w:lineRule="auto"/>
        <w:jc w:val="both"/>
        <w:rPr>
          <w:rFonts w:ascii="Times New Roman" w:hAnsi="Times New Roman" w:cs="Times New Roman"/>
          <w:sz w:val="24"/>
          <w:szCs w:val="24"/>
        </w:rPr>
      </w:pPr>
    </w:p>
    <w:p w14:paraId="600942FF" w14:textId="77777777" w:rsidR="006B5980" w:rsidRPr="005B5F0B" w:rsidRDefault="006B5980" w:rsidP="003478C2">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steps is used to create an assurance case from an Assurance cases pattern.</w:t>
      </w:r>
    </w:p>
    <w:p w14:paraId="5E5C29DF" w14:textId="77777777" w:rsidR="006B5980" w:rsidRPr="005B5F0B" w:rsidRDefault="006B5980" w:rsidP="003478C2">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Create the assurance case using only elements and decorators defined for assurance cases.</w:t>
      </w:r>
    </w:p>
    <w:p w14:paraId="10BF25CF" w14:textId="77777777" w:rsidR="006B5980" w:rsidRPr="005B5F0B" w:rsidRDefault="006B5980" w:rsidP="003478C2">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01A28DB" w14:textId="77777777" w:rsidR="006B5980" w:rsidRPr="005B5F0B" w:rsidRDefault="006B5980" w:rsidP="003478C2">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the placeholder symbol "{}" and replace all generic information in placeholders “{}” with system specific or concrete information.</w:t>
      </w:r>
    </w:p>
    <w:p w14:paraId="570ED444" w14:textId="20F0512F" w:rsidR="00962D80" w:rsidRPr="005B5F0B" w:rsidRDefault="00962D80" w:rsidP="00962D80">
      <w:pPr>
        <w:spacing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lastRenderedPageBreak/>
        <w:t>@End_Context_ACP</w:t>
      </w:r>
    </w:p>
    <w:p w14:paraId="569E04F1" w14:textId="26882C56"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B63EF6" w:rsidRPr="005B5F0B">
        <w:rPr>
          <w:rFonts w:ascii="Times New Roman" w:hAnsi="Times New Roman" w:cs="Times New Roman"/>
          <w:sz w:val="24"/>
          <w:szCs w:val="24"/>
        </w:rPr>
        <w:t xml:space="preserve">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w:t>
      </w:r>
      <w:r w:rsidR="00B63EF6" w:rsidRPr="005B5F0B">
        <w:rPr>
          <w:rFonts w:ascii="Times New Roman" w:hAnsi="Times New Roman" w:cs="Times New Roman"/>
          <w:sz w:val="24"/>
          <w:szCs w:val="24"/>
        </w:rPr>
        <w:t xml:space="preserve"> the delimiter</w:t>
      </w:r>
      <w:r w:rsidRPr="005B5F0B">
        <w:rPr>
          <w:rFonts w:ascii="Times New Roman" w:hAnsi="Times New Roman" w:cs="Times New Roman"/>
          <w:sz w:val="24"/>
          <w:szCs w:val="24"/>
        </w:rPr>
        <w:t xml:space="preserve">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w:t>
      </w:r>
      <w:proofErr w:type="spellEnd"/>
      <w:r w:rsidRPr="005B5F0B">
        <w:rPr>
          <w:rFonts w:ascii="Times New Roman" w:hAnsi="Times New Roman" w:cs="Times New Roman"/>
          <w:i/>
          <w:iCs/>
          <w:sz w:val="24"/>
          <w:szCs w:val="24"/>
        </w:rPr>
        <w:t>”</w:t>
      </w:r>
    </w:p>
    <w:p w14:paraId="073071EA" w14:textId="77777777" w:rsidR="006B5980" w:rsidRPr="005B5F0B" w:rsidRDefault="006B5980" w:rsidP="003478C2">
      <w:pPr>
        <w:spacing w:after="0" w:line="240" w:lineRule="auto"/>
        <w:jc w:val="both"/>
        <w:rPr>
          <w:rFonts w:ascii="Times New Roman" w:hAnsi="Times New Roman" w:cs="Times New Roman"/>
          <w:sz w:val="24"/>
          <w:szCs w:val="24"/>
        </w:rPr>
      </w:pPr>
    </w:p>
    <w:p w14:paraId="688EC1BF"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w:t>
      </w:r>
    </w:p>
    <w:p w14:paraId="47ABAEE1"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060B632"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10C58D72" w14:textId="3D7EA911"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5D01274"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A609CEC"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0770C6BB"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C84A1DE"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57428263"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2D90E768"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2B0A59A6"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71DF91D"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63EAB622" w14:textId="77777777" w:rsidR="006B5980" w:rsidRPr="005B5F0B" w:rsidRDefault="006B5980" w:rsidP="003478C2">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3E5A2612" w14:textId="77777777" w:rsidR="006B5980" w:rsidRPr="005B5F0B" w:rsidRDefault="006B5980" w:rsidP="003478C2">
      <w:pPr>
        <w:spacing w:after="0" w:line="240" w:lineRule="auto"/>
        <w:jc w:val="both"/>
        <w:rPr>
          <w:rFonts w:ascii="Times New Roman" w:hAnsi="Times New Roman" w:cs="Times New Roman"/>
          <w:sz w:val="24"/>
          <w:szCs w:val="24"/>
        </w:rPr>
      </w:pPr>
    </w:p>
    <w:p w14:paraId="237353B6"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w:t>
      </w:r>
    </w:p>
    <w:p w14:paraId="1A5F386C" w14:textId="77777777" w:rsidR="006B5980" w:rsidRPr="005B5F0B" w:rsidRDefault="006B5980" w:rsidP="003478C2">
      <w:pPr>
        <w:spacing w:after="0" w:line="240" w:lineRule="auto"/>
        <w:jc w:val="both"/>
        <w:rPr>
          <w:rFonts w:ascii="Times New Roman" w:hAnsi="Times New Roman" w:cs="Times New Roman"/>
          <w:sz w:val="24"/>
          <w:szCs w:val="24"/>
        </w:rPr>
      </w:pPr>
    </w:p>
    <w:p w14:paraId="52044FC4" w14:textId="7C684479"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B63EF6" w:rsidRPr="005B5F0B">
        <w:rPr>
          <w:rFonts w:ascii="Times New Roman" w:hAnsi="Times New Roman" w:cs="Times New Roman"/>
          <w:sz w:val="24"/>
          <w:szCs w:val="24"/>
        </w:rPr>
        <w:t xml:space="preserve"> the delimiter</w:t>
      </w:r>
      <w:r w:rsidRPr="005B5F0B">
        <w:rPr>
          <w:rFonts w:ascii="Times New Roman" w:hAnsi="Times New Roman" w:cs="Times New Roman"/>
          <w:sz w:val="24"/>
          <w:szCs w:val="24"/>
        </w:rPr>
        <w:t xml:space="preserve">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w:t>
      </w:r>
      <w:r w:rsidR="00B63EF6" w:rsidRPr="005B5F0B">
        <w:rPr>
          <w:rFonts w:ascii="Times New Roman" w:hAnsi="Times New Roman" w:cs="Times New Roman"/>
          <w:sz w:val="24"/>
          <w:szCs w:val="24"/>
        </w:rPr>
        <w:t xml:space="preserve">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End_Predicate_ACP</w:t>
      </w:r>
      <w:proofErr w:type="spellEnd"/>
      <w:r w:rsidRPr="005B5F0B">
        <w:rPr>
          <w:rFonts w:ascii="Times New Roman" w:hAnsi="Times New Roman" w:cs="Times New Roman"/>
          <w:i/>
          <w:iCs/>
          <w:sz w:val="24"/>
          <w:szCs w:val="24"/>
        </w:rPr>
        <w:t>”</w:t>
      </w:r>
    </w:p>
    <w:p w14:paraId="0A74E574" w14:textId="77777777" w:rsidR="006B5980" w:rsidRPr="005B5F0B" w:rsidRDefault="006B5980" w:rsidP="003478C2">
      <w:pPr>
        <w:spacing w:after="0" w:line="240" w:lineRule="auto"/>
        <w:jc w:val="both"/>
        <w:rPr>
          <w:rFonts w:ascii="Times New Roman" w:hAnsi="Times New Roman" w:cs="Times New Roman"/>
          <w:sz w:val="24"/>
          <w:szCs w:val="24"/>
        </w:rPr>
      </w:pPr>
    </w:p>
    <w:p w14:paraId="41933F0D"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@Predicate_ACP</w:t>
      </w:r>
    </w:p>
    <w:p w14:paraId="48E69A22" w14:textId="77777777" w:rsidR="006B5980" w:rsidRPr="005B5F0B" w:rsidRDefault="006B5980" w:rsidP="003478C2">
      <w:pPr>
        <w:spacing w:after="0" w:line="240" w:lineRule="auto"/>
        <w:jc w:val="both"/>
        <w:rPr>
          <w:rFonts w:ascii="Times New Roman" w:hAnsi="Times New Roman" w:cs="Times New Roman"/>
          <w:sz w:val="24"/>
          <w:szCs w:val="24"/>
        </w:rPr>
      </w:pPr>
    </w:p>
    <w:p w14:paraId="51B3DDF9"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(X): True if element X (can be any GSN element) is marked as uninstantiated.</w:t>
      </w:r>
    </w:p>
    <w:p w14:paraId="7C576834"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40458F6C"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lastRenderedPageBreak/>
        <w:t>UndevelopStantiated</w:t>
      </w:r>
      <w:proofErr w:type="spellEnd"/>
      <w:r w:rsidRPr="005B5F0B">
        <w:rPr>
          <w:rFonts w:ascii="Times New Roman" w:hAnsi="Times New Roman" w:cs="Times New Roman"/>
          <w:sz w:val="24"/>
          <w:szCs w:val="24"/>
        </w:rPr>
        <w:t xml:space="preserve"> (X): True if element X is either a Goal(G) or Strategy(S) and is marked both as uninstantiated and undeveloped.</w:t>
      </w:r>
    </w:p>
    <w:p w14:paraId="479BF7E1" w14:textId="77777777" w:rsidR="006B5980" w:rsidRPr="005B5F0B" w:rsidRDefault="006B5980" w:rsidP="003478C2">
      <w:pPr>
        <w:spacing w:after="0" w:line="240" w:lineRule="auto"/>
        <w:jc w:val="both"/>
        <w:rPr>
          <w:rFonts w:ascii="Times New Roman" w:hAnsi="Times New Roman" w:cs="Times New Roman"/>
          <w:sz w:val="24"/>
          <w:szCs w:val="24"/>
        </w:rPr>
      </w:pPr>
    </w:p>
    <w:p w14:paraId="45813DD1"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True if element ‘X’ (can be any GSN element) contains a placeholder ‘{}’ within its description that needs instantiation.</w:t>
      </w:r>
    </w:p>
    <w:p w14:paraId="0A2D54EB"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081F749F"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HasChoice</w:t>
      </w:r>
      <w:proofErr w:type="spellEnd"/>
      <w:r w:rsidRPr="005B5F0B">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9C9A28C"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076DA3D6"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HasMultiplicity</w:t>
      </w:r>
      <w:proofErr w:type="spellEnd"/>
      <w:r w:rsidRPr="005B5F0B">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4330D74" w14:textId="77777777" w:rsidR="006B5980" w:rsidRPr="005B5F0B" w:rsidRDefault="006B5980" w:rsidP="003478C2">
      <w:pPr>
        <w:pStyle w:val="ListParagraph"/>
        <w:spacing w:after="0" w:line="240" w:lineRule="auto"/>
        <w:jc w:val="both"/>
        <w:rPr>
          <w:rFonts w:ascii="Times New Roman" w:hAnsi="Times New Roman" w:cs="Times New Roman"/>
          <w:sz w:val="24"/>
          <w:szCs w:val="24"/>
        </w:rPr>
      </w:pPr>
    </w:p>
    <w:p w14:paraId="0597E446" w14:textId="77777777" w:rsidR="006B5980" w:rsidRPr="005B5F0B" w:rsidRDefault="006B5980" w:rsidP="003478C2">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w:t>
      </w:r>
      <w:proofErr w:type="spellStart"/>
      <w:r w:rsidRPr="005B5F0B">
        <w:rPr>
          <w:rFonts w:ascii="Times New Roman" w:hAnsi="Times New Roman" w:cs="Times New Roman"/>
          <w:sz w:val="24"/>
          <w:szCs w:val="24"/>
        </w:rPr>
        <w:t>IsOptional</w:t>
      </w:r>
      <w:proofErr w:type="spellEnd"/>
      <w:r w:rsidRPr="005B5F0B">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F1D0FB2" w14:textId="77777777" w:rsidR="006B5980" w:rsidRPr="005B5F0B" w:rsidRDefault="006B5980" w:rsidP="003478C2">
      <w:pPr>
        <w:spacing w:after="0" w:line="240" w:lineRule="auto"/>
        <w:jc w:val="both"/>
        <w:rPr>
          <w:rFonts w:ascii="Times New Roman" w:hAnsi="Times New Roman" w:cs="Times New Roman"/>
          <w:sz w:val="24"/>
          <w:szCs w:val="24"/>
        </w:rPr>
      </w:pPr>
    </w:p>
    <w:p w14:paraId="08EFF755"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@End_Predicate_ACP</w:t>
      </w:r>
    </w:p>
    <w:p w14:paraId="78F03F48" w14:textId="77777777" w:rsidR="006B5980" w:rsidRPr="005B5F0B" w:rsidRDefault="006B5980" w:rsidP="003478C2">
      <w:pPr>
        <w:spacing w:after="0" w:line="240" w:lineRule="auto"/>
        <w:jc w:val="both"/>
        <w:rPr>
          <w:rFonts w:ascii="Times New Roman" w:hAnsi="Times New Roman" w:cs="Times New Roman"/>
          <w:sz w:val="24"/>
          <w:szCs w:val="24"/>
        </w:rPr>
      </w:pPr>
    </w:p>
    <w:p w14:paraId="33B8B155" w14:textId="16392580" w:rsidR="006B5980" w:rsidRPr="005B5F0B" w:rsidRDefault="006B5980" w:rsidP="003478C2">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w:t>
      </w:r>
      <w:r w:rsidR="00DE0B09" w:rsidRPr="005B5F0B">
        <w:rPr>
          <w:rFonts w:ascii="Times New Roman" w:hAnsi="Times New Roman" w:cs="Times New Roman"/>
          <w:sz w:val="24"/>
          <w:szCs w:val="24"/>
        </w:rPr>
        <w:t xml:space="preserve">delimiter </w:t>
      </w:r>
      <w:r w:rsidR="00DE0B09" w:rsidRPr="005B5F0B">
        <w:rPr>
          <w:rFonts w:ascii="Times New Roman" w:hAnsi="Times New Roman" w:cs="Times New Roman"/>
          <w:i/>
          <w:iCs/>
          <w:sz w:val="24"/>
          <w:szCs w:val="24"/>
        </w:rPr>
        <w:t>“</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Predicate_Structure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End_Predicate_Structure</w:t>
      </w:r>
      <w:proofErr w:type="spellEnd"/>
      <w:r w:rsidRPr="005B5F0B">
        <w:rPr>
          <w:rFonts w:ascii="Times New Roman" w:hAnsi="Times New Roman" w:cs="Times New Roman"/>
          <w:i/>
          <w:iCs/>
          <w:sz w:val="24"/>
          <w:szCs w:val="24"/>
        </w:rPr>
        <w:t>”</w:t>
      </w:r>
    </w:p>
    <w:p w14:paraId="4F77CD3D" w14:textId="77777777" w:rsidR="006B5980" w:rsidRPr="005B5F0B" w:rsidRDefault="006B5980" w:rsidP="003478C2">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@Predicate_Structure</w:t>
      </w:r>
    </w:p>
    <w:p w14:paraId="42098250" w14:textId="77777777" w:rsidR="006B5980" w:rsidRPr="005B5F0B" w:rsidRDefault="006B5980" w:rsidP="003478C2">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1D91926" w14:textId="77777777" w:rsidR="006B5980" w:rsidRPr="005B5F0B" w:rsidRDefault="006B5980" w:rsidP="003478C2">
      <w:pPr>
        <w:pStyle w:val="ListParagraph"/>
        <w:spacing w:line="240" w:lineRule="auto"/>
        <w:jc w:val="both"/>
        <w:rPr>
          <w:rFonts w:ascii="Times New Roman" w:hAnsi="Times New Roman" w:cs="Times New Roman"/>
          <w:sz w:val="24"/>
          <w:szCs w:val="24"/>
        </w:rPr>
      </w:pPr>
    </w:p>
    <w:p w14:paraId="00A6715E" w14:textId="77777777" w:rsidR="006B5980" w:rsidRPr="005B5F0B" w:rsidRDefault="006B5980" w:rsidP="003478C2">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C57DD39" w14:textId="77777777" w:rsidR="006B5980" w:rsidRPr="005B5F0B" w:rsidRDefault="006B5980" w:rsidP="003478C2">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Strategy (S), [C] can only be Goal (G).</w:t>
      </w:r>
    </w:p>
    <w:p w14:paraId="21CE956A" w14:textId="77777777" w:rsidR="006B5980" w:rsidRPr="005B5F0B" w:rsidRDefault="006B5980" w:rsidP="003478C2">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Goal (G), [C] can be either Goal (G), Strategy(S), or Solution (Sn).</w:t>
      </w:r>
    </w:p>
    <w:p w14:paraId="0D46D5B0" w14:textId="77777777" w:rsidR="006B5980" w:rsidRPr="005B5F0B" w:rsidRDefault="006B5980" w:rsidP="003478C2">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@End_Predicate_Structure</w:t>
      </w:r>
    </w:p>
    <w:p w14:paraId="2ADC93C5"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6B1DA3F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5B5F0B">
        <w:rPr>
          <w:rFonts w:ascii="Times New Roman" w:hAnsi="Times New Roman" w:cs="Times New Roman"/>
          <w:i/>
          <w:iCs/>
          <w:sz w:val="24"/>
          <w:szCs w:val="24"/>
        </w:rPr>
        <w:t>"@Pattern"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End_Pattern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derived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Assurance_case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End_Assurance_case</w:t>
      </w:r>
      <w:proofErr w:type="spellEnd"/>
      <w:r w:rsidRPr="005B5F0B">
        <w:rPr>
          <w:rFonts w:ascii="Times New Roman" w:hAnsi="Times New Roman" w:cs="Times New Roman"/>
          <w:i/>
          <w:iCs/>
          <w:sz w:val="24"/>
          <w:szCs w:val="24"/>
        </w:rPr>
        <w:t>"</w:t>
      </w:r>
    </w:p>
    <w:p w14:paraId="6B2710F1" w14:textId="77777777" w:rsidR="006B5980" w:rsidRPr="005B5F0B" w:rsidRDefault="006B5980" w:rsidP="003478C2">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@Pattern</w:t>
      </w:r>
    </w:p>
    <w:p w14:paraId="54C1D6F9"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(G1, Interpretability Claim. The {ML Model} is sufficiently {interpretable} in the intended {context})</w:t>
      </w:r>
    </w:p>
    <w:p w14:paraId="2B60FE2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(G2, Right Method. The right {interpretability methods} are implemented, i.e. the correct information is faithfully being explained)</w:t>
      </w:r>
    </w:p>
    <w:p w14:paraId="4303D785"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(G3, Right Context. {Interpretations} produced in the {intended context})</w:t>
      </w:r>
    </w:p>
    <w:p w14:paraId="056FD4A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(G4, Right Format {Interpretability methods} are presented in the right {format} for the {audience})</w:t>
      </w:r>
    </w:p>
    <w:p w14:paraId="2E3CA04B"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(G5, Right Time {Interpretations) produced at the {appropriate time})</w:t>
      </w:r>
    </w:p>
    <w:p w14:paraId="66DE307D" w14:textId="6200457A"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(G6, Right Setting {Interpretations) are available in the (right setting))</w:t>
      </w:r>
    </w:p>
    <w:p w14:paraId="74F7240B" w14:textId="3F7651E1"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(G7,</w:t>
      </w:r>
      <w:r w:rsidR="0032482B" w:rsidRPr="005B5F0B">
        <w:rPr>
          <w:rFonts w:ascii="Times New Roman" w:hAnsi="Times New Roman" w:cs="Times New Roman"/>
          <w:sz w:val="24"/>
          <w:szCs w:val="24"/>
        </w:rPr>
        <w:t xml:space="preserve"> </w:t>
      </w:r>
      <w:r w:rsidRPr="005B5F0B">
        <w:rPr>
          <w:rFonts w:ascii="Times New Roman" w:hAnsi="Times New Roman" w:cs="Times New Roman"/>
          <w:sz w:val="24"/>
          <w:szCs w:val="24"/>
        </w:rPr>
        <w:t>Right Audience {Interpretations} produced for the {right audience})</w:t>
      </w:r>
    </w:p>
    <w:p w14:paraId="482EA4C5" w14:textId="3930088B"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(G8, {Interpretability method} is right type e.g. local/global (i.e. the correct thing is being explained).)</w:t>
      </w:r>
    </w:p>
    <w:p w14:paraId="4073ED43" w14:textId="02C4943E"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Goal (G9, {Interpretability method} is suitably faithful to {ML model} process)</w:t>
      </w:r>
    </w:p>
    <w:p w14:paraId="3A61F90F"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Strategy (S1, Argument based on the {essential aspects of interpretability})</w:t>
      </w:r>
    </w:p>
    <w:p w14:paraId="5B9C867F"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Strategy (S2, Argument over {interpretability methods})</w:t>
      </w:r>
    </w:p>
    <w:p w14:paraId="1EE08C02" w14:textId="77777777" w:rsidR="006B5980" w:rsidRPr="005B5F0B" w:rsidRDefault="006B5980" w:rsidP="003478C2">
      <w:pPr>
        <w:spacing w:line="240" w:lineRule="auto"/>
        <w:rPr>
          <w:rFonts w:ascii="Times New Roman" w:hAnsi="Times New Roman" w:cs="Times New Roman"/>
          <w:sz w:val="24"/>
          <w:szCs w:val="24"/>
          <w:lang w:val="fr-CA"/>
        </w:rPr>
      </w:pPr>
      <w:proofErr w:type="spellStart"/>
      <w:r w:rsidRPr="005B5F0B">
        <w:rPr>
          <w:rFonts w:ascii="Times New Roman" w:hAnsi="Times New Roman" w:cs="Times New Roman"/>
          <w:sz w:val="24"/>
          <w:szCs w:val="24"/>
          <w:lang w:val="fr-CA"/>
        </w:rPr>
        <w:t>Context</w:t>
      </w:r>
      <w:proofErr w:type="spellEnd"/>
      <w:r w:rsidRPr="005B5F0B">
        <w:rPr>
          <w:rFonts w:ascii="Times New Roman" w:hAnsi="Times New Roman" w:cs="Times New Roman"/>
          <w:sz w:val="24"/>
          <w:szCs w:val="24"/>
          <w:lang w:val="fr-CA"/>
        </w:rPr>
        <w:t xml:space="preserve"> (C1, {ML Model})</w:t>
      </w:r>
    </w:p>
    <w:p w14:paraId="2767E259" w14:textId="77777777" w:rsidR="006B5980" w:rsidRPr="005B5F0B" w:rsidRDefault="006B5980" w:rsidP="003478C2">
      <w:pPr>
        <w:spacing w:line="240" w:lineRule="auto"/>
        <w:rPr>
          <w:rFonts w:ascii="Times New Roman" w:hAnsi="Times New Roman" w:cs="Times New Roman"/>
          <w:sz w:val="24"/>
          <w:szCs w:val="24"/>
          <w:lang w:val="fr-CA"/>
        </w:rPr>
      </w:pPr>
      <w:proofErr w:type="spellStart"/>
      <w:r w:rsidRPr="005B5F0B">
        <w:rPr>
          <w:rFonts w:ascii="Times New Roman" w:hAnsi="Times New Roman" w:cs="Times New Roman"/>
          <w:sz w:val="24"/>
          <w:szCs w:val="24"/>
          <w:lang w:val="fr-CA"/>
        </w:rPr>
        <w:t>Context</w:t>
      </w:r>
      <w:proofErr w:type="spellEnd"/>
      <w:r w:rsidRPr="005B5F0B">
        <w:rPr>
          <w:rFonts w:ascii="Times New Roman" w:hAnsi="Times New Roman" w:cs="Times New Roman"/>
          <w:sz w:val="24"/>
          <w:szCs w:val="24"/>
          <w:lang w:val="fr-CA"/>
        </w:rPr>
        <w:t xml:space="preserve"> (C2, {</w:t>
      </w:r>
      <w:proofErr w:type="spellStart"/>
      <w:r w:rsidRPr="005B5F0B">
        <w:rPr>
          <w:rFonts w:ascii="Times New Roman" w:hAnsi="Times New Roman" w:cs="Times New Roman"/>
          <w:sz w:val="24"/>
          <w:szCs w:val="24"/>
          <w:lang w:val="fr-CA"/>
        </w:rPr>
        <w:t>Interpretable</w:t>
      </w:r>
      <w:proofErr w:type="spellEnd"/>
      <w:r w:rsidRPr="005B5F0B">
        <w:rPr>
          <w:rFonts w:ascii="Times New Roman" w:hAnsi="Times New Roman" w:cs="Times New Roman"/>
          <w:sz w:val="24"/>
          <w:szCs w:val="24"/>
          <w:lang w:val="fr-CA"/>
        </w:rPr>
        <w:t>})</w:t>
      </w:r>
    </w:p>
    <w:p w14:paraId="57633DF5"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Context (C3, (Context: setting time and audience})</w:t>
      </w:r>
    </w:p>
    <w:p w14:paraId="154CC0B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Context (C4, (Essential aspects of interpretability})</w:t>
      </w:r>
    </w:p>
    <w:p w14:paraId="3C8AD93E"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Context (C5, {Interpretability methods})</w:t>
      </w:r>
    </w:p>
    <w:p w14:paraId="35BCFD69"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Context (C6, {Format of interpretations})</w:t>
      </w:r>
    </w:p>
    <w:p w14:paraId="2E526F7A"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(G1, S1, 1)</w:t>
      </w:r>
    </w:p>
    <w:p w14:paraId="2B8B55FE"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(S1, [G2, G3, G4], 2)</w:t>
      </w:r>
    </w:p>
    <w:p w14:paraId="1B6EAD5E"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(G2, S2, 3)</w:t>
      </w:r>
    </w:p>
    <w:p w14:paraId="7FFDBC8C"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lastRenderedPageBreak/>
        <w:t>SupportedBy</w:t>
      </w:r>
      <w:proofErr w:type="spellEnd"/>
      <w:r w:rsidRPr="005B5F0B">
        <w:rPr>
          <w:rFonts w:ascii="Times New Roman" w:hAnsi="Times New Roman" w:cs="Times New Roman"/>
          <w:sz w:val="24"/>
          <w:szCs w:val="24"/>
        </w:rPr>
        <w:t xml:space="preserve"> (G3, [G5, G6, G7], 3)</w:t>
      </w:r>
    </w:p>
    <w:p w14:paraId="4437390D"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(S2, [G8, G9], 4)</w:t>
      </w:r>
    </w:p>
    <w:p w14:paraId="15947AAC"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(G1, [C1, C2, C3], 1)</w:t>
      </w:r>
    </w:p>
    <w:p w14:paraId="7C32CEE1"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(S1, C4, 2)</w:t>
      </w:r>
    </w:p>
    <w:p w14:paraId="443788FF"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(G2, C5, 3)</w:t>
      </w:r>
    </w:p>
    <w:p w14:paraId="218F70D6"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(G3, C6, 3)</w:t>
      </w:r>
    </w:p>
    <w:p w14:paraId="16E87F30"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(G4, C6, 3)</w:t>
      </w:r>
    </w:p>
    <w:p w14:paraId="706405D0"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(G1)</w:t>
      </w:r>
    </w:p>
    <w:p w14:paraId="483FF14D"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(C1)</w:t>
      </w:r>
    </w:p>
    <w:p w14:paraId="5818F0CF"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(C2)</w:t>
      </w:r>
    </w:p>
    <w:p w14:paraId="4FDB2D3C"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(C3)</w:t>
      </w:r>
    </w:p>
    <w:p w14:paraId="26633030"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(C4)</w:t>
      </w:r>
    </w:p>
    <w:p w14:paraId="463C6FAA"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(G2)</w:t>
      </w:r>
    </w:p>
    <w:p w14:paraId="17949883"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(G3)</w:t>
      </w:r>
    </w:p>
    <w:p w14:paraId="3AABA591"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(G4)</w:t>
      </w:r>
    </w:p>
    <w:p w14:paraId="65FB8C8E"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(C5)</w:t>
      </w:r>
    </w:p>
    <w:p w14:paraId="7E4C1E77"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(C6)</w:t>
      </w:r>
    </w:p>
    <w:p w14:paraId="4939B73D"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(S2)</w:t>
      </w:r>
    </w:p>
    <w:p w14:paraId="46376A50"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(G5)</w:t>
      </w:r>
    </w:p>
    <w:p w14:paraId="56F66005"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(G6)</w:t>
      </w:r>
    </w:p>
    <w:p w14:paraId="44CE7B4E"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(G7)</w:t>
      </w:r>
    </w:p>
    <w:p w14:paraId="405D30DC"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(G8)</w:t>
      </w:r>
    </w:p>
    <w:p w14:paraId="6B47C057" w14:textId="5CCFB746"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(G9)</w:t>
      </w:r>
    </w:p>
    <w:p w14:paraId="3AAABAF9"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(C1)</w:t>
      </w:r>
    </w:p>
    <w:p w14:paraId="42D3B58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(C2)</w:t>
      </w:r>
    </w:p>
    <w:p w14:paraId="4EE8CCEC"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(C3)</w:t>
      </w:r>
    </w:p>
    <w:p w14:paraId="540A4663"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(C4)</w:t>
      </w:r>
    </w:p>
    <w:p w14:paraId="293B16D6"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(S1)</w:t>
      </w:r>
    </w:p>
    <w:p w14:paraId="5AE7E589"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(G2)</w:t>
      </w:r>
    </w:p>
    <w:p w14:paraId="0D5D91CA"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(C5)</w:t>
      </w:r>
    </w:p>
    <w:p w14:paraId="59AE9DC4"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Uninstantiated (C6)</w:t>
      </w:r>
    </w:p>
    <w:p w14:paraId="1AE7489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(G3)</w:t>
      </w:r>
    </w:p>
    <w:p w14:paraId="35D7866B"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Uninstantiated (S2)</w:t>
      </w:r>
    </w:p>
    <w:p w14:paraId="284C8300"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(G4)</w:t>
      </w:r>
    </w:p>
    <w:p w14:paraId="1A4A5F75"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(G5)</w:t>
      </w:r>
    </w:p>
    <w:p w14:paraId="323CD7C8"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(G6)</w:t>
      </w:r>
    </w:p>
    <w:p w14:paraId="632EEA0C"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(G7)</w:t>
      </w:r>
    </w:p>
    <w:p w14:paraId="19D5B8C3"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(G8)</w:t>
      </w:r>
    </w:p>
    <w:p w14:paraId="371DC19E" w14:textId="77777777" w:rsidR="006B5980" w:rsidRPr="005B5F0B" w:rsidRDefault="006B5980" w:rsidP="003478C2">
      <w:pPr>
        <w:spacing w:line="240" w:lineRule="auto"/>
        <w:rPr>
          <w:rFonts w:ascii="Times New Roman" w:hAnsi="Times New Roman" w:cs="Times New Roman"/>
          <w:sz w:val="24"/>
          <w:szCs w:val="24"/>
        </w:rPr>
      </w:pPr>
      <w:proofErr w:type="spellStart"/>
      <w:r w:rsidRPr="005B5F0B">
        <w:rPr>
          <w:rFonts w:ascii="Times New Roman" w:hAnsi="Times New Roman" w:cs="Times New Roman"/>
          <w:sz w:val="24"/>
          <w:szCs w:val="24"/>
        </w:rPr>
        <w:t>UndevelopStantiated</w:t>
      </w:r>
      <w:proofErr w:type="spellEnd"/>
      <w:r w:rsidRPr="005B5F0B">
        <w:rPr>
          <w:rFonts w:ascii="Times New Roman" w:hAnsi="Times New Roman" w:cs="Times New Roman"/>
          <w:sz w:val="24"/>
          <w:szCs w:val="24"/>
        </w:rPr>
        <w:t xml:space="preserve"> (G9)</w:t>
      </w:r>
    </w:p>
    <w:p w14:paraId="0B99ADC2" w14:textId="77777777" w:rsidR="006B5980" w:rsidRPr="005B5F0B" w:rsidRDefault="006B5980" w:rsidP="003478C2">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@End_Pattern</w:t>
      </w:r>
    </w:p>
    <w:p w14:paraId="21AB9969" w14:textId="77777777" w:rsidR="006B5980" w:rsidRPr="005B5F0B" w:rsidRDefault="006B5980" w:rsidP="003478C2">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@Assurance_case</w:t>
      </w:r>
    </w:p>
    <w:p w14:paraId="4F2911E2"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G1: Interpretability Claim - The ML system is sufficiently interpretable in the intended context.</w:t>
      </w:r>
    </w:p>
    <w:p w14:paraId="759FE28A"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C1: Dual NN system</w:t>
      </w:r>
    </w:p>
    <w:p w14:paraId="11C2C75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C2: Interpretable = transparency of system logic</w:t>
      </w:r>
    </w:p>
    <w:p w14:paraId="7866FEBE"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C3: Context: setting - retinal diagnosis pathway; time- alongside diagnosis predictions; audience - retinal/ clinicians.</w:t>
      </w:r>
    </w:p>
    <w:p w14:paraId="2247B59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t>S1: Argument based on the essential aspects of interpretability.</w:t>
      </w:r>
    </w:p>
    <w:p w14:paraId="340D1693"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t>C4: Essential aspects of interpretability: method, context &amp; format</w:t>
      </w:r>
    </w:p>
    <w:p w14:paraId="7527E741"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t>G2: Right Method - The system structure and segmentation map provide transparency of the system logic and allow clinicians to understand decisions.</w:t>
      </w:r>
    </w:p>
    <w:p w14:paraId="16DFB15C"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t>C5: System structure and segmentation map</w:t>
      </w:r>
    </w:p>
    <w:p w14:paraId="1EA3DCEF"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S2: Argument over interpretability methods</w:t>
      </w:r>
    </w:p>
    <w:p w14:paraId="0F5F6D62"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G8: Interpretability method is right type (the correct thing is being explained).</w:t>
      </w:r>
    </w:p>
    <w:p w14:paraId="5AF3F0B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5B657098"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G9: Interpretability method is suitably faithful to the system process.</w:t>
      </w:r>
    </w:p>
    <w:p w14:paraId="5D9D5D32"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G15: The interpretability method is the comprehensible structure of the system and the production of the segmentation map. (undeveloped)</w:t>
      </w:r>
    </w:p>
    <w:p w14:paraId="790D292B"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p>
    <w:p w14:paraId="08F146F1"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ab/>
      </w:r>
      <w:r w:rsidRPr="005B5F0B">
        <w:rPr>
          <w:rFonts w:ascii="Times New Roman" w:hAnsi="Times New Roman" w:cs="Times New Roman"/>
          <w:sz w:val="24"/>
          <w:szCs w:val="24"/>
        </w:rPr>
        <w:tab/>
        <w:t>G3: Right Context - Segmentation map produced in the retinal diagnosis pathway.</w:t>
      </w:r>
    </w:p>
    <w:p w14:paraId="2B3B49D1"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t>C6: Segmentation map</w:t>
      </w:r>
    </w:p>
    <w:p w14:paraId="1C8BAE98"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G5: Right Time - Segmentation map is produced alongside diagnosis prediction.</w:t>
      </w:r>
    </w:p>
    <w:p w14:paraId="35B5C4A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G11: Clinicians need an explanation alongside every diagnosis prediction. (undeveloped)</w:t>
      </w:r>
    </w:p>
    <w:p w14:paraId="19450BF0"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G6: Right Setting - Explanations are available in the clinical setting.</w:t>
      </w:r>
    </w:p>
    <w:p w14:paraId="08E7B98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G12: Clearly clinicians need to be able to access these explanations within the clinical setting. (undeveloped)</w:t>
      </w:r>
    </w:p>
    <w:p w14:paraId="3CC61503"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G7: Right Audience - Explanations produced for the retinal clinicians.</w:t>
      </w:r>
    </w:p>
    <w:p w14:paraId="1620F62D"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G13: The clinicians need an explanation to understand and trust system predictions. (undeveloped)</w:t>
      </w:r>
    </w:p>
    <w:p w14:paraId="0990C6E9"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t>G4: Right Format - The format of the interpretation is the transparent system logic, including the segmentation map</w:t>
      </w:r>
    </w:p>
    <w:p w14:paraId="122B92B8"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t>C6: Segmentation map</w:t>
      </w:r>
    </w:p>
    <w:p w14:paraId="2CA8478E" w14:textId="77777777" w:rsidR="006B5980" w:rsidRPr="005B5F0B" w:rsidRDefault="006B5980" w:rsidP="003478C2">
      <w:pPr>
        <w:spacing w:line="240" w:lineRule="auto"/>
        <w:rPr>
          <w:rFonts w:ascii="Times New Roman" w:hAnsi="Times New Roman" w:cs="Times New Roman"/>
          <w:sz w:val="24"/>
          <w:szCs w:val="24"/>
        </w:rPr>
      </w:pPr>
      <w:r w:rsidRPr="005B5F0B">
        <w:rPr>
          <w:rFonts w:ascii="Times New Roman" w:hAnsi="Times New Roman" w:cs="Times New Roman"/>
          <w:sz w:val="24"/>
          <w:szCs w:val="24"/>
        </w:rPr>
        <w:tab/>
      </w:r>
      <w:r w:rsidRPr="005B5F0B">
        <w:rPr>
          <w:rFonts w:ascii="Times New Roman" w:hAnsi="Times New Roman" w:cs="Times New Roman"/>
          <w:sz w:val="24"/>
          <w:szCs w:val="24"/>
        </w:rPr>
        <w:tab/>
      </w:r>
      <w:r w:rsidRPr="005B5F0B">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52FC0F1C" w14:textId="6ECEF183" w:rsidR="006B5980" w:rsidRPr="005B5F0B" w:rsidRDefault="006B5980" w:rsidP="003478C2">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@End_Assurance_case</w:t>
      </w:r>
    </w:p>
    <w:p w14:paraId="7180863E" w14:textId="4164D007" w:rsidR="006B5980" w:rsidRPr="005B5F0B" w:rsidRDefault="006B5980" w:rsidP="007D0FE1">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ACAS Xu (Airborne Collision Avoidance System Xu) for which you would create a security case from a given security case pattern. The domain information begins </w:t>
      </w:r>
      <w:r w:rsidR="00FB5B17" w:rsidRPr="005B5F0B">
        <w:rPr>
          <w:rFonts w:ascii="Times New Roman" w:hAnsi="Times New Roman" w:cs="Times New Roman"/>
          <w:sz w:val="24"/>
          <w:szCs w:val="24"/>
        </w:rPr>
        <w:t xml:space="preserve">with the delimiter </w:t>
      </w:r>
      <w:r w:rsidR="00FB5B17" w:rsidRPr="005B5F0B">
        <w:rPr>
          <w:rFonts w:ascii="Times New Roman" w:hAnsi="Times New Roman" w:cs="Times New Roman"/>
          <w:i/>
          <w:iCs/>
          <w:sz w:val="24"/>
          <w:szCs w:val="24"/>
        </w:rPr>
        <w:t>“@</w:t>
      </w:r>
      <w:proofErr w:type="spellStart"/>
      <w:r w:rsidR="00FB5B17" w:rsidRPr="005B5F0B">
        <w:rPr>
          <w:rFonts w:ascii="Times New Roman" w:hAnsi="Times New Roman" w:cs="Times New Roman"/>
          <w:i/>
          <w:iCs/>
          <w:sz w:val="24"/>
          <w:szCs w:val="24"/>
        </w:rPr>
        <w:t>Domain_Information</w:t>
      </w:r>
      <w:proofErr w:type="spellEnd"/>
      <w:r w:rsidR="00FB5B17" w:rsidRPr="005B5F0B">
        <w:rPr>
          <w:rFonts w:ascii="Times New Roman" w:hAnsi="Times New Roman" w:cs="Times New Roman"/>
          <w:i/>
          <w:iCs/>
          <w:sz w:val="24"/>
          <w:szCs w:val="24"/>
        </w:rPr>
        <w:t>”</w:t>
      </w:r>
      <w:r w:rsidR="00FB5B17" w:rsidRPr="005B5F0B">
        <w:rPr>
          <w:rFonts w:ascii="Times New Roman" w:hAnsi="Times New Roman" w:cs="Times New Roman"/>
          <w:sz w:val="24"/>
          <w:szCs w:val="24"/>
        </w:rPr>
        <w:t xml:space="preserve"> and ends with the delimiter </w:t>
      </w:r>
      <w:r w:rsidR="00FB5B17" w:rsidRPr="005B5F0B">
        <w:rPr>
          <w:rFonts w:ascii="Times New Roman" w:hAnsi="Times New Roman" w:cs="Times New Roman"/>
          <w:i/>
          <w:iCs/>
          <w:sz w:val="24"/>
          <w:szCs w:val="24"/>
        </w:rPr>
        <w:t>"</w:t>
      </w:r>
      <w:r w:rsidR="007D0FE1" w:rsidRPr="005B5F0B">
        <w:rPr>
          <w:rFonts w:ascii="Times New Roman" w:hAnsi="Times New Roman" w:cs="Times New Roman"/>
          <w:i/>
          <w:iCs/>
          <w:sz w:val="24"/>
          <w:szCs w:val="24"/>
        </w:rPr>
        <w:t>@</w:t>
      </w:r>
      <w:proofErr w:type="spellStart"/>
      <w:r w:rsidR="007D0FE1" w:rsidRPr="005B5F0B">
        <w:rPr>
          <w:rFonts w:ascii="Times New Roman" w:hAnsi="Times New Roman" w:cs="Times New Roman"/>
          <w:i/>
          <w:iCs/>
          <w:sz w:val="24"/>
          <w:szCs w:val="24"/>
        </w:rPr>
        <w:t>End_Domain_Information</w:t>
      </w:r>
      <w:proofErr w:type="spellEnd"/>
      <w:r w:rsidR="007D0FE1" w:rsidRPr="005B5F0B">
        <w:rPr>
          <w:rFonts w:ascii="Times New Roman" w:hAnsi="Times New Roman" w:cs="Times New Roman"/>
          <w:i/>
          <w:iCs/>
          <w:sz w:val="24"/>
          <w:szCs w:val="24"/>
        </w:rPr>
        <w:t>”</w:t>
      </w:r>
    </w:p>
    <w:p w14:paraId="6AAAF966" w14:textId="77777777" w:rsidR="006B5980" w:rsidRPr="005B5F0B" w:rsidRDefault="006B5980" w:rsidP="003478C2">
      <w:pPr>
        <w:spacing w:after="0" w:line="240" w:lineRule="auto"/>
        <w:jc w:val="both"/>
        <w:rPr>
          <w:rFonts w:ascii="Times New Roman" w:hAnsi="Times New Roman" w:cs="Times New Roman"/>
          <w:sz w:val="24"/>
          <w:szCs w:val="24"/>
        </w:rPr>
      </w:pPr>
    </w:p>
    <w:p w14:paraId="3C2EA814" w14:textId="77777777" w:rsidR="006B598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@Domain_Information</w:t>
      </w:r>
    </w:p>
    <w:p w14:paraId="64F2E1ED"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54D2390F" w14:textId="77777777" w:rsidR="006B5980" w:rsidRPr="005B5F0B" w:rsidRDefault="006B5980" w:rsidP="003478C2">
      <w:pPr>
        <w:spacing w:after="0" w:line="240" w:lineRule="auto"/>
        <w:jc w:val="both"/>
        <w:rPr>
          <w:rFonts w:ascii="Times New Roman" w:hAnsi="Times New Roman" w:cs="Times New Roman"/>
          <w:sz w:val="24"/>
          <w:szCs w:val="24"/>
        </w:rPr>
      </w:pPr>
    </w:p>
    <w:p w14:paraId="1FE3C6DF"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The scenario involves two drones. One called the “intruder” which is any other drone or object that poses a collision threat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and the other called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which is the perspective we adopt.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is equipped with ACAS Xu and has a functional space in which it must operate. This space is conceptually partitioned into two operational areas: collision avoidance threshold and collision volume with an elevated risk of collision for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with intruders. When no risk of collision is detected,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current heading to the destination area. Otherwise, if another drone is detected in the collision volume,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will turn right or left to avoid the collision and prevent the intruder from reaching the collision avoidance threshold. </w:t>
      </w:r>
    </w:p>
    <w:p w14:paraId="00512B5D" w14:textId="77777777" w:rsidR="006B5980" w:rsidRPr="005B5F0B" w:rsidRDefault="006B5980" w:rsidP="003478C2">
      <w:pPr>
        <w:spacing w:after="0" w:line="240" w:lineRule="auto"/>
        <w:jc w:val="both"/>
        <w:rPr>
          <w:rFonts w:ascii="Times New Roman" w:hAnsi="Times New Roman" w:cs="Times New Roman"/>
          <w:sz w:val="24"/>
          <w:szCs w:val="24"/>
        </w:rPr>
      </w:pPr>
    </w:p>
    <w:p w14:paraId="44F933CD"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The architecture of ACAS Xu contains the following components.</w:t>
      </w:r>
    </w:p>
    <w:p w14:paraId="27450EFA" w14:textId="77777777" w:rsidR="006B5980" w:rsidRPr="005B5F0B" w:rsidRDefault="006B5980" w:rsidP="003478C2">
      <w:pPr>
        <w:spacing w:after="0" w:line="240" w:lineRule="auto"/>
        <w:jc w:val="both"/>
        <w:rPr>
          <w:rFonts w:ascii="Times New Roman" w:hAnsi="Times New Roman" w:cs="Times New Roman"/>
          <w:sz w:val="24"/>
          <w:szCs w:val="24"/>
        </w:rPr>
      </w:pPr>
    </w:p>
    <w:p w14:paraId="1F5C43F8" w14:textId="77777777" w:rsidR="006B5980" w:rsidRPr="005B5F0B" w:rsidRDefault="006B5980" w:rsidP="003478C2">
      <w:pPr>
        <w:pStyle w:val="ListParagraph"/>
        <w:numPr>
          <w:ilvl w:val="0"/>
          <w:numId w:val="8"/>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Sensors: The </w:t>
      </w:r>
      <w:proofErr w:type="spellStart"/>
      <w:r w:rsidRPr="005B5F0B">
        <w:rPr>
          <w:rFonts w:ascii="Times New Roman" w:hAnsi="Times New Roman" w:cs="Times New Roman"/>
          <w:sz w:val="24"/>
          <w:szCs w:val="24"/>
        </w:rPr>
        <w:t>ownship's</w:t>
      </w:r>
      <w:proofErr w:type="spellEnd"/>
      <w:r w:rsidRPr="005B5F0B">
        <w:rPr>
          <w:rFonts w:ascii="Times New Roman" w:hAnsi="Times New Roman" w:cs="Times New Roman"/>
          <w:sz w:val="24"/>
          <w:szCs w:val="24"/>
        </w:rPr>
        <w:t xml:space="preserve"> sensors gather data on potential intruders, including their velocity, angle, and distance relative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w:t>
      </w:r>
    </w:p>
    <w:p w14:paraId="31A84EF2" w14:textId="77777777" w:rsidR="006B5980" w:rsidRPr="005B5F0B" w:rsidRDefault="006B5980" w:rsidP="003478C2">
      <w:pPr>
        <w:spacing w:after="0" w:line="240" w:lineRule="auto"/>
        <w:jc w:val="both"/>
        <w:rPr>
          <w:rFonts w:ascii="Times New Roman" w:hAnsi="Times New Roman" w:cs="Times New Roman"/>
          <w:sz w:val="24"/>
          <w:szCs w:val="24"/>
        </w:rPr>
      </w:pPr>
    </w:p>
    <w:p w14:paraId="20E96931" w14:textId="77777777" w:rsidR="006B5980" w:rsidRPr="005B5F0B" w:rsidRDefault="006B5980" w:rsidP="003478C2">
      <w:pPr>
        <w:pStyle w:val="ListParagraph"/>
        <w:numPr>
          <w:ilvl w:val="0"/>
          <w:numId w:val="8"/>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Processor: The collected data is processed to compute a suitable avoidance strategy (e.g., turn left, turn right, or do nothing).</w:t>
      </w:r>
    </w:p>
    <w:p w14:paraId="35753705" w14:textId="77777777" w:rsidR="006B5980" w:rsidRPr="005B5F0B" w:rsidRDefault="006B5980" w:rsidP="003478C2">
      <w:pPr>
        <w:spacing w:after="0" w:line="240" w:lineRule="auto"/>
        <w:jc w:val="both"/>
        <w:rPr>
          <w:rFonts w:ascii="Times New Roman" w:hAnsi="Times New Roman" w:cs="Times New Roman"/>
          <w:sz w:val="24"/>
          <w:szCs w:val="24"/>
        </w:rPr>
      </w:pPr>
    </w:p>
    <w:p w14:paraId="6CCC99D3" w14:textId="77777777" w:rsidR="006B5980" w:rsidRPr="005B5F0B" w:rsidRDefault="006B5980" w:rsidP="003478C2">
      <w:pPr>
        <w:pStyle w:val="ListParagraph"/>
        <w:numPr>
          <w:ilvl w:val="0"/>
          <w:numId w:val="8"/>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Planner: Based on the processor's decision, a trajectory is planned to navigate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safely while avoiding collisions.</w:t>
      </w:r>
    </w:p>
    <w:p w14:paraId="003619C9" w14:textId="77777777" w:rsidR="006B5980" w:rsidRPr="005B5F0B" w:rsidRDefault="006B5980" w:rsidP="003478C2">
      <w:pPr>
        <w:spacing w:after="0" w:line="240" w:lineRule="auto"/>
        <w:jc w:val="both"/>
        <w:rPr>
          <w:rFonts w:ascii="Times New Roman" w:hAnsi="Times New Roman" w:cs="Times New Roman"/>
          <w:sz w:val="24"/>
          <w:szCs w:val="24"/>
        </w:rPr>
      </w:pPr>
    </w:p>
    <w:p w14:paraId="3687D750" w14:textId="77777777" w:rsidR="006B5980" w:rsidRPr="005B5F0B" w:rsidRDefault="006B5980" w:rsidP="003478C2">
      <w:pPr>
        <w:pStyle w:val="ListParagraph"/>
        <w:numPr>
          <w:ilvl w:val="0"/>
          <w:numId w:val="8"/>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Actuator: The planned trajectory is executed by the actuator, ensuring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new path.</w:t>
      </w:r>
    </w:p>
    <w:p w14:paraId="145BE0BF" w14:textId="77777777" w:rsidR="006B5980" w:rsidRPr="005B5F0B" w:rsidRDefault="006B5980" w:rsidP="003478C2">
      <w:pPr>
        <w:spacing w:after="0" w:line="240" w:lineRule="auto"/>
        <w:jc w:val="both"/>
        <w:rPr>
          <w:rFonts w:ascii="Times New Roman" w:hAnsi="Times New Roman" w:cs="Times New Roman"/>
          <w:sz w:val="24"/>
          <w:szCs w:val="24"/>
        </w:rPr>
      </w:pPr>
    </w:p>
    <w:p w14:paraId="23C9C898"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Xu's security can be compromised if an attacker alters the messages sent to the processor, leading to incorrect decisions that may result in collisions. Therefore, ensuring the security of ACAS Xu involves:</w:t>
      </w:r>
    </w:p>
    <w:p w14:paraId="0F213475"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07E619B0" w14:textId="77777777" w:rsidR="006B5980" w:rsidRPr="005B5F0B" w:rsidRDefault="006B5980" w:rsidP="003478C2">
      <w:pPr>
        <w:spacing w:after="0" w:line="240" w:lineRule="auto"/>
        <w:jc w:val="both"/>
        <w:rPr>
          <w:rFonts w:ascii="Times New Roman" w:hAnsi="Times New Roman" w:cs="Times New Roman"/>
          <w:sz w:val="24"/>
          <w:szCs w:val="24"/>
        </w:rPr>
      </w:pPr>
    </w:p>
    <w:p w14:paraId="21743CB9"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security requirements (SRs) below are imposed to design a secure ACAS Xu.</w:t>
      </w:r>
    </w:p>
    <w:p w14:paraId="034A3923" w14:textId="77777777" w:rsidR="006B5980" w:rsidRPr="005B5F0B" w:rsidRDefault="006B5980" w:rsidP="003478C2">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SR1: The GPS messages are genuine and have not been intentionally altered.</w:t>
      </w:r>
    </w:p>
    <w:p w14:paraId="517EA278" w14:textId="77777777" w:rsidR="006B5980" w:rsidRPr="005B5F0B" w:rsidRDefault="006B5980" w:rsidP="003478C2">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SR2: The processor must receive data only from valid sensors.</w:t>
      </w:r>
    </w:p>
    <w:p w14:paraId="022BBCA0" w14:textId="77777777" w:rsidR="006B5980" w:rsidRPr="005B5F0B" w:rsidRDefault="006B5980" w:rsidP="003478C2">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SR3: The system should employ mechanisms to mitigate unauthorized disclosure of the planning information.</w:t>
      </w:r>
    </w:p>
    <w:p w14:paraId="62F0073C" w14:textId="77777777" w:rsidR="006B5980" w:rsidRPr="005B5F0B" w:rsidRDefault="006B5980" w:rsidP="003478C2">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SR4: ACAS Xu development shall be done considering security risk assessment procedures.</w:t>
      </w:r>
    </w:p>
    <w:p w14:paraId="2D528315" w14:textId="77777777" w:rsidR="006B5980" w:rsidRPr="005B5F0B" w:rsidRDefault="006B5980" w:rsidP="003478C2">
      <w:pPr>
        <w:spacing w:after="0" w:line="240" w:lineRule="auto"/>
        <w:jc w:val="both"/>
        <w:rPr>
          <w:rFonts w:ascii="Times New Roman" w:hAnsi="Times New Roman" w:cs="Times New Roman"/>
          <w:sz w:val="24"/>
          <w:szCs w:val="24"/>
        </w:rPr>
      </w:pPr>
    </w:p>
    <w:p w14:paraId="517B97E4"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four SR are decomposed into requirements about the satisfaction of asset protection (SR1 –SR3)</w:t>
      </w:r>
    </w:p>
    <w:p w14:paraId="0D7EE8D0"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58B62504" w14:textId="77777777" w:rsidR="006B5980" w:rsidRPr="005B5F0B" w:rsidRDefault="006B5980" w:rsidP="003478C2">
      <w:pPr>
        <w:spacing w:after="0" w:line="240" w:lineRule="auto"/>
        <w:jc w:val="both"/>
        <w:rPr>
          <w:rFonts w:ascii="Times New Roman" w:hAnsi="Times New Roman" w:cs="Times New Roman"/>
          <w:sz w:val="24"/>
          <w:szCs w:val="24"/>
        </w:rPr>
      </w:pPr>
    </w:p>
    <w:p w14:paraId="5EB6DFCB"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In addition, ACAS Xu has low level elements that capture functional architecture in terms of components and connectors, and the behavioural aspects of the architectural elements. These elements include the following.</w:t>
      </w:r>
    </w:p>
    <w:p w14:paraId="28B46AAE" w14:textId="77777777" w:rsidR="006B5980" w:rsidRPr="005B5F0B" w:rsidRDefault="006B5980" w:rsidP="003478C2">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Component: a modeling artifact which represents a piece of software architecture.</w:t>
      </w:r>
    </w:p>
    <w:p w14:paraId="2C6D5953" w14:textId="77777777" w:rsidR="006B5980" w:rsidRPr="005B5F0B" w:rsidRDefault="006B5980" w:rsidP="003478C2">
      <w:pPr>
        <w:pStyle w:val="ListParagraph"/>
        <w:numPr>
          <w:ilvl w:val="0"/>
          <w:numId w:val="10"/>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MsgPassing</w:t>
      </w:r>
      <w:proofErr w:type="spellEnd"/>
      <w:r w:rsidRPr="005B5F0B">
        <w:rPr>
          <w:rFonts w:ascii="Times New Roman" w:hAnsi="Times New Roman" w:cs="Times New Roman"/>
          <w:sz w:val="24"/>
          <w:szCs w:val="24"/>
        </w:rPr>
        <w:t>: the representation of a message exchanged between two components (sender, receiver).</w:t>
      </w:r>
    </w:p>
    <w:p w14:paraId="7A087CE5" w14:textId="77777777" w:rsidR="006B5980" w:rsidRPr="005B5F0B" w:rsidRDefault="006B5980" w:rsidP="003478C2">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Port: the interaction point through which a Component can communicate with its environment.</w:t>
      </w:r>
    </w:p>
    <w:p w14:paraId="32AC62CA" w14:textId="77777777" w:rsidR="006B5980" w:rsidRPr="005B5F0B" w:rsidRDefault="006B5980" w:rsidP="003478C2">
      <w:pPr>
        <w:pStyle w:val="ListParagraph"/>
        <w:numPr>
          <w:ilvl w:val="0"/>
          <w:numId w:val="10"/>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ConnectorMPS</w:t>
      </w:r>
      <w:proofErr w:type="spellEnd"/>
      <w:r w:rsidRPr="005B5F0B">
        <w:rPr>
          <w:rFonts w:ascii="Times New Roman" w:hAnsi="Times New Roman" w:cs="Times New Roman"/>
          <w:sz w:val="24"/>
          <w:szCs w:val="24"/>
        </w:rPr>
        <w:t>: a link that enables communication between Ports.</w:t>
      </w:r>
    </w:p>
    <w:p w14:paraId="1A56B421" w14:textId="77777777" w:rsidR="006B5980" w:rsidRPr="005B5F0B" w:rsidRDefault="006B5980" w:rsidP="003478C2">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Payload: the useful data contained in a Message.</w:t>
      </w:r>
    </w:p>
    <w:p w14:paraId="0B491A2D" w14:textId="77777777" w:rsidR="006B5980" w:rsidRPr="005B5F0B" w:rsidRDefault="006B5980" w:rsidP="003478C2">
      <w:pPr>
        <w:spacing w:after="0" w:line="240" w:lineRule="auto"/>
        <w:jc w:val="both"/>
        <w:rPr>
          <w:rFonts w:ascii="Times New Roman" w:hAnsi="Times New Roman" w:cs="Times New Roman"/>
          <w:sz w:val="24"/>
          <w:szCs w:val="24"/>
        </w:rPr>
      </w:pPr>
    </w:p>
    <w:p w14:paraId="0E7DEF11"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Based on the Microsoft STRIDE threat analysis technique, the following security threats (STs) against the components and the communication links are identified from the security requirements (SRs).</w:t>
      </w:r>
    </w:p>
    <w:p w14:paraId="104913EE" w14:textId="77777777" w:rsidR="006B5980" w:rsidRPr="005B5F0B" w:rsidRDefault="006B5980" w:rsidP="003478C2">
      <w:pPr>
        <w:spacing w:after="0" w:line="240" w:lineRule="auto"/>
        <w:jc w:val="both"/>
        <w:rPr>
          <w:rFonts w:ascii="Times New Roman" w:hAnsi="Times New Roman" w:cs="Times New Roman"/>
          <w:sz w:val="24"/>
          <w:szCs w:val="24"/>
        </w:rPr>
      </w:pPr>
    </w:p>
    <w:p w14:paraId="5E8E4024" w14:textId="77777777" w:rsidR="006B5980" w:rsidRPr="005B5F0B" w:rsidRDefault="006B5980" w:rsidP="003478C2">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ST1: Tampering – This threat is identified from SR1 and involves GPS sensors and processor.</w:t>
      </w:r>
    </w:p>
    <w:p w14:paraId="123F8524" w14:textId="77777777" w:rsidR="006B5980" w:rsidRPr="005B5F0B" w:rsidRDefault="006B5980" w:rsidP="003478C2">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ST2: Spoofing - SR2 Sensors and processor</w:t>
      </w:r>
    </w:p>
    <w:p w14:paraId="29E36450" w14:textId="77777777" w:rsidR="006B5980" w:rsidRPr="005B5F0B" w:rsidRDefault="006B5980" w:rsidP="003478C2">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ST3: Elevation of privileges - SR3 Planning system</w:t>
      </w:r>
    </w:p>
    <w:p w14:paraId="138C0750" w14:textId="77777777" w:rsidR="006B5980" w:rsidRPr="005B5F0B" w:rsidRDefault="006B5980" w:rsidP="003478C2">
      <w:pPr>
        <w:spacing w:after="0" w:line="240" w:lineRule="auto"/>
        <w:jc w:val="both"/>
        <w:rPr>
          <w:rFonts w:ascii="Times New Roman" w:hAnsi="Times New Roman" w:cs="Times New Roman"/>
          <w:sz w:val="24"/>
          <w:szCs w:val="24"/>
        </w:rPr>
      </w:pPr>
    </w:p>
    <w:p w14:paraId="7E014F04" w14:textId="77777777" w:rsidR="006B5980" w:rsidRPr="005B5F0B" w:rsidRDefault="006B5980" w:rsidP="003478C2">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Finally, to ensure that ACAS Xu is acceptably secure, during the creation of its security case, an instance of the goal (G0.X) is created for each security threat against which the system must be protected, where </w:t>
      </w:r>
      <w:r w:rsidRPr="005B5F0B">
        <w:rPr>
          <w:rFonts w:ascii="Cambria Math" w:hAnsi="Cambria Math" w:cs="Cambria Math"/>
          <w:sz w:val="24"/>
          <w:szCs w:val="24"/>
        </w:rPr>
        <w:t>𝑋</w:t>
      </w:r>
      <w:r w:rsidRPr="005B5F0B">
        <w:rPr>
          <w:rFonts w:ascii="Times New Roman" w:hAnsi="Times New Roman" w:cs="Times New Roman"/>
          <w:sz w:val="24"/>
          <w:szCs w:val="24"/>
        </w:rPr>
        <w:t xml:space="preserve"> denotes the order of the threat.</w:t>
      </w:r>
    </w:p>
    <w:p w14:paraId="13414D2F" w14:textId="77777777" w:rsidR="006B5980" w:rsidRPr="005B5F0B" w:rsidRDefault="006B5980" w:rsidP="003478C2">
      <w:pPr>
        <w:spacing w:after="0" w:line="240" w:lineRule="auto"/>
        <w:jc w:val="both"/>
        <w:rPr>
          <w:rFonts w:ascii="Times New Roman" w:hAnsi="Times New Roman" w:cs="Times New Roman"/>
          <w:sz w:val="24"/>
          <w:szCs w:val="24"/>
        </w:rPr>
      </w:pPr>
    </w:p>
    <w:p w14:paraId="49AC7267" w14:textId="02F5D4F7" w:rsidR="00204EC0" w:rsidRPr="005B5F0B" w:rsidRDefault="006B5980" w:rsidP="003478C2">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@End_Domain_Information</w:t>
      </w:r>
    </w:p>
    <w:p w14:paraId="132F3587" w14:textId="32E62EF6" w:rsidR="002014FF" w:rsidRPr="005B5F0B" w:rsidRDefault="002014FF" w:rsidP="003478C2">
      <w:pPr>
        <w:spacing w:after="0" w:line="240" w:lineRule="auto"/>
        <w:jc w:val="both"/>
        <w:rPr>
          <w:rFonts w:ascii="Times New Roman" w:hAnsi="Times New Roman" w:cs="Times New Roman"/>
          <w:sz w:val="24"/>
          <w:szCs w:val="24"/>
        </w:rPr>
      </w:pPr>
    </w:p>
    <w:sectPr w:rsidR="002014FF" w:rsidRPr="005B5F0B" w:rsidSect="006B59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7"/>
  </w:num>
  <w:num w:numId="5" w16cid:durableId="1358193666">
    <w:abstractNumId w:val="10"/>
  </w:num>
  <w:num w:numId="6" w16cid:durableId="1222525009">
    <w:abstractNumId w:val="3"/>
  </w:num>
  <w:num w:numId="7" w16cid:durableId="968052197">
    <w:abstractNumId w:val="2"/>
  </w:num>
  <w:num w:numId="8" w16cid:durableId="328022320">
    <w:abstractNumId w:val="6"/>
  </w:num>
  <w:num w:numId="9" w16cid:durableId="310641350">
    <w:abstractNumId w:val="0"/>
  </w:num>
  <w:num w:numId="10" w16cid:durableId="1447430252">
    <w:abstractNumId w:val="8"/>
  </w:num>
  <w:num w:numId="11" w16cid:durableId="904216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980"/>
    <w:rsid w:val="000008E7"/>
    <w:rsid w:val="000B42D1"/>
    <w:rsid w:val="000B4349"/>
    <w:rsid w:val="00135C94"/>
    <w:rsid w:val="002014FF"/>
    <w:rsid w:val="00204EC0"/>
    <w:rsid w:val="00211B92"/>
    <w:rsid w:val="002447F4"/>
    <w:rsid w:val="0032482B"/>
    <w:rsid w:val="003478C2"/>
    <w:rsid w:val="00354974"/>
    <w:rsid w:val="003A1B7F"/>
    <w:rsid w:val="003C3C7E"/>
    <w:rsid w:val="003D63F2"/>
    <w:rsid w:val="003E0E84"/>
    <w:rsid w:val="00444A73"/>
    <w:rsid w:val="00456DAB"/>
    <w:rsid w:val="004E0958"/>
    <w:rsid w:val="005B5F0B"/>
    <w:rsid w:val="006B5980"/>
    <w:rsid w:val="006D449D"/>
    <w:rsid w:val="007C7909"/>
    <w:rsid w:val="007D0FE1"/>
    <w:rsid w:val="008C0514"/>
    <w:rsid w:val="008C140B"/>
    <w:rsid w:val="00913A2B"/>
    <w:rsid w:val="00962D80"/>
    <w:rsid w:val="009A1B3D"/>
    <w:rsid w:val="009C26E7"/>
    <w:rsid w:val="00A26DF3"/>
    <w:rsid w:val="00A561D4"/>
    <w:rsid w:val="00B63EF6"/>
    <w:rsid w:val="00C904C4"/>
    <w:rsid w:val="00CB65BC"/>
    <w:rsid w:val="00CF0B6E"/>
    <w:rsid w:val="00D52ED9"/>
    <w:rsid w:val="00D843F2"/>
    <w:rsid w:val="00DE0B09"/>
    <w:rsid w:val="00E51A09"/>
    <w:rsid w:val="00EF073D"/>
    <w:rsid w:val="00F141B0"/>
    <w:rsid w:val="00F31CD0"/>
    <w:rsid w:val="00F31F29"/>
    <w:rsid w:val="00F52DA8"/>
    <w:rsid w:val="00F84EE8"/>
    <w:rsid w:val="00F923AA"/>
    <w:rsid w:val="00FB5B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41BE8"/>
  <w15:chartTrackingRefBased/>
  <w15:docId w15:val="{CF1E27E8-CEB9-4950-9995-F3218C86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980"/>
  </w:style>
  <w:style w:type="paragraph" w:styleId="Heading1">
    <w:name w:val="heading 1"/>
    <w:basedOn w:val="Normal"/>
    <w:next w:val="Normal"/>
    <w:link w:val="Heading1Char"/>
    <w:uiPriority w:val="9"/>
    <w:qFormat/>
    <w:rsid w:val="006B59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B59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B59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B59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B59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B59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59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59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59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9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59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59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59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59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59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59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59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5980"/>
    <w:rPr>
      <w:rFonts w:eastAsiaTheme="majorEastAsia" w:cstheme="majorBidi"/>
      <w:color w:val="272727" w:themeColor="text1" w:themeTint="D8"/>
    </w:rPr>
  </w:style>
  <w:style w:type="paragraph" w:styleId="Title">
    <w:name w:val="Title"/>
    <w:basedOn w:val="Normal"/>
    <w:next w:val="Normal"/>
    <w:link w:val="TitleChar"/>
    <w:uiPriority w:val="10"/>
    <w:qFormat/>
    <w:rsid w:val="006B59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59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59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59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5980"/>
    <w:pPr>
      <w:spacing w:before="160"/>
      <w:jc w:val="center"/>
    </w:pPr>
    <w:rPr>
      <w:i/>
      <w:iCs/>
      <w:color w:val="404040" w:themeColor="text1" w:themeTint="BF"/>
    </w:rPr>
  </w:style>
  <w:style w:type="character" w:customStyle="1" w:styleId="QuoteChar">
    <w:name w:val="Quote Char"/>
    <w:basedOn w:val="DefaultParagraphFont"/>
    <w:link w:val="Quote"/>
    <w:uiPriority w:val="29"/>
    <w:rsid w:val="006B5980"/>
    <w:rPr>
      <w:i/>
      <w:iCs/>
      <w:color w:val="404040" w:themeColor="text1" w:themeTint="BF"/>
    </w:rPr>
  </w:style>
  <w:style w:type="paragraph" w:styleId="ListParagraph">
    <w:name w:val="List Paragraph"/>
    <w:basedOn w:val="Normal"/>
    <w:uiPriority w:val="34"/>
    <w:qFormat/>
    <w:rsid w:val="006B5980"/>
    <w:pPr>
      <w:ind w:left="720"/>
      <w:contextualSpacing/>
    </w:pPr>
  </w:style>
  <w:style w:type="character" w:styleId="IntenseEmphasis">
    <w:name w:val="Intense Emphasis"/>
    <w:basedOn w:val="DefaultParagraphFont"/>
    <w:uiPriority w:val="21"/>
    <w:qFormat/>
    <w:rsid w:val="006B5980"/>
    <w:rPr>
      <w:i/>
      <w:iCs/>
      <w:color w:val="2F5496" w:themeColor="accent1" w:themeShade="BF"/>
    </w:rPr>
  </w:style>
  <w:style w:type="paragraph" w:styleId="IntenseQuote">
    <w:name w:val="Intense Quote"/>
    <w:basedOn w:val="Normal"/>
    <w:next w:val="Normal"/>
    <w:link w:val="IntenseQuoteChar"/>
    <w:uiPriority w:val="30"/>
    <w:qFormat/>
    <w:rsid w:val="006B59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B5980"/>
    <w:rPr>
      <w:i/>
      <w:iCs/>
      <w:color w:val="2F5496" w:themeColor="accent1" w:themeShade="BF"/>
    </w:rPr>
  </w:style>
  <w:style w:type="character" w:styleId="IntenseReference">
    <w:name w:val="Intense Reference"/>
    <w:basedOn w:val="DefaultParagraphFont"/>
    <w:uiPriority w:val="32"/>
    <w:qFormat/>
    <w:rsid w:val="006B59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546</TotalTime>
  <Pages>10</Pages>
  <Words>3091</Words>
  <Characters>17619</Characters>
  <Application>Microsoft Office Word</Application>
  <DocSecurity>0</DocSecurity>
  <Lines>146</Lines>
  <Paragraphs>41</Paragraphs>
  <ScaleCrop>false</ScaleCrop>
  <Company/>
  <LinksUpToDate>false</LinksUpToDate>
  <CharactersWithSpaces>20669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43</cp:revision>
  <dcterms:created xsi:type="dcterms:W3CDTF">2024-05-21T05:49:00Z</dcterms:created>
  <dcterms:modified xsi:type="dcterms:W3CDTF">2024-08-07T03:19:00Z</dcterms:modified>
</cp:coreProperties>
</file>