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CC6D1" w14:textId="77777777" w:rsidR="00246DB6" w:rsidRPr="00246DB6" w:rsidRDefault="00246DB6" w:rsidP="00246DB6">
      <w:r w:rsidRPr="00246DB6">
        <w:t>Creating an assurance case for the BlueROV2 system involves structuring its safety and reliability assurances in a hierarchical tree format. Here is an example of how a GSN-based assurance case for the BlueROV2 system might look:</w:t>
      </w:r>
    </w:p>
    <w:p w14:paraId="02844693" w14:textId="77777777" w:rsidR="00246DB6" w:rsidRPr="00246DB6" w:rsidRDefault="00246DB6" w:rsidP="00246DB6"/>
    <w:p w14:paraId="2794389D" w14:textId="77777777" w:rsidR="00246DB6" w:rsidRPr="00246DB6" w:rsidRDefault="00246DB6" w:rsidP="00246DB6">
      <w:r w:rsidRPr="00246DB6">
        <w:t>```</w:t>
      </w:r>
    </w:p>
    <w:p w14:paraId="7C4CB640" w14:textId="77777777" w:rsidR="00246DB6" w:rsidRPr="00246DB6" w:rsidRDefault="00246DB6" w:rsidP="00246DB6">
      <w:r w:rsidRPr="00246DB6">
        <w:t>Goal: BlueROV2 is safe to operate in underwater environments.</w:t>
      </w:r>
    </w:p>
    <w:p w14:paraId="25F8B694" w14:textId="77777777" w:rsidR="00246DB6" w:rsidRPr="00246DB6" w:rsidRDefault="00246DB6" w:rsidP="00246DB6">
      <w:r w:rsidRPr="00246DB6">
        <w:t>- Strategy: Demonstrate operational safety through a combination of design, testing, and operational procedures.</w:t>
      </w:r>
    </w:p>
    <w:p w14:paraId="51811306" w14:textId="77777777" w:rsidR="00246DB6" w:rsidRPr="00246DB6" w:rsidRDefault="00246DB6" w:rsidP="00246DB6">
      <w:r w:rsidRPr="00246DB6">
        <w:t xml:space="preserve">  - Sub-Goal: BlueROV2 hardware is reliable.</w:t>
      </w:r>
    </w:p>
    <w:p w14:paraId="5FC39D0D" w14:textId="77777777" w:rsidR="00246DB6" w:rsidRPr="00246DB6" w:rsidRDefault="00246DB6" w:rsidP="00246DB6">
      <w:r w:rsidRPr="00246DB6">
        <w:t xml:space="preserve">    - Solution: Hardware components meet or exceed industry standards (e.g., IP68 rating for waterproof components).</w:t>
      </w:r>
    </w:p>
    <w:p w14:paraId="6E6CEDB0" w14:textId="77777777" w:rsidR="00246DB6" w:rsidRPr="00246DB6" w:rsidRDefault="00246DB6" w:rsidP="00246DB6">
      <w:r w:rsidRPr="00246DB6">
        <w:t xml:space="preserve">    - Context: Hardware specifications and environmental standards.</w:t>
      </w:r>
    </w:p>
    <w:p w14:paraId="63E75D57" w14:textId="77777777" w:rsidR="00246DB6" w:rsidRPr="00246DB6" w:rsidRDefault="00246DB6" w:rsidP="00246DB6">
      <w:r w:rsidRPr="00246DB6">
        <w:t xml:space="preserve">    - Assumption: Components operate within specified environmental limits.</w:t>
      </w:r>
    </w:p>
    <w:p w14:paraId="3DF4BBBB" w14:textId="77777777" w:rsidR="00246DB6" w:rsidRPr="00246DB6" w:rsidRDefault="00246DB6" w:rsidP="00246DB6">
      <w:r w:rsidRPr="00246DB6">
        <w:t xml:space="preserve">  - Sub-Goal: BlueROV2 software is dependable.</w:t>
      </w:r>
    </w:p>
    <w:p w14:paraId="70D2C8B3" w14:textId="77777777" w:rsidR="00246DB6" w:rsidRPr="00246DB6" w:rsidRDefault="00246DB6" w:rsidP="00246DB6">
      <w:r w:rsidRPr="00246DB6">
        <w:t xml:space="preserve">    - Solution: Software is thoroughly tested and verified.</w:t>
      </w:r>
    </w:p>
    <w:p w14:paraId="616A7E13" w14:textId="77777777" w:rsidR="00246DB6" w:rsidRPr="00246DB6" w:rsidRDefault="00246DB6" w:rsidP="00246DB6">
      <w:r w:rsidRPr="00246DB6">
        <w:t xml:space="preserve">    - Context: Software testing protocols and performance metrics.</w:t>
      </w:r>
    </w:p>
    <w:p w14:paraId="4D739344" w14:textId="77777777" w:rsidR="00246DB6" w:rsidRPr="00246DB6" w:rsidRDefault="00246DB6" w:rsidP="00246DB6">
      <w:r w:rsidRPr="00246DB6">
        <w:t xml:space="preserve">    - Assumption: Test environment accurately reflects field conditions.</w:t>
      </w:r>
    </w:p>
    <w:p w14:paraId="65E574E9" w14:textId="77777777" w:rsidR="00246DB6" w:rsidRPr="00246DB6" w:rsidRDefault="00246DB6" w:rsidP="00246DB6">
      <w:r w:rsidRPr="00246DB6">
        <w:t xml:space="preserve">    - Sub-Goal: Software handles anomalies gracefully.</w:t>
      </w:r>
    </w:p>
    <w:p w14:paraId="2EC30D5A" w14:textId="77777777" w:rsidR="00246DB6" w:rsidRPr="00246DB6" w:rsidRDefault="00246DB6" w:rsidP="00246DB6">
      <w:r w:rsidRPr="00246DB6">
        <w:t xml:space="preserve">      - Solution: Implementation of error-handling and fail-safe mechanisms.</w:t>
      </w:r>
    </w:p>
    <w:p w14:paraId="0BE3EF18" w14:textId="77777777" w:rsidR="00246DB6" w:rsidRPr="00246DB6" w:rsidRDefault="00246DB6" w:rsidP="00246DB6">
      <w:r w:rsidRPr="00246DB6">
        <w:t xml:space="preserve">      - Context: Software error-handling design documents.</w:t>
      </w:r>
    </w:p>
    <w:p w14:paraId="42582471" w14:textId="77777777" w:rsidR="00246DB6" w:rsidRPr="00246DB6" w:rsidRDefault="00246DB6" w:rsidP="00246DB6">
      <w:r w:rsidRPr="00246DB6">
        <w:t xml:space="preserve">      - Evidence: Test results showing error-handling effectiveness.</w:t>
      </w:r>
    </w:p>
    <w:p w14:paraId="4A7AC9C8" w14:textId="77777777" w:rsidR="00246DB6" w:rsidRPr="00246DB6" w:rsidRDefault="00246DB6" w:rsidP="00246DB6">
      <w:r w:rsidRPr="00246DB6">
        <w:t xml:space="preserve">  - Sub-Goal: BlueROV2 operational procedures ensure safety.</w:t>
      </w:r>
    </w:p>
    <w:p w14:paraId="639BE97A" w14:textId="77777777" w:rsidR="00246DB6" w:rsidRPr="00246DB6" w:rsidRDefault="00246DB6" w:rsidP="00246DB6">
      <w:r w:rsidRPr="00246DB6">
        <w:t xml:space="preserve">    - Solution: Comprehensive training for operators.</w:t>
      </w:r>
    </w:p>
    <w:p w14:paraId="6F58D5C5" w14:textId="77777777" w:rsidR="00246DB6" w:rsidRPr="00246DB6" w:rsidRDefault="00246DB6" w:rsidP="00246DB6">
      <w:r w:rsidRPr="00246DB6">
        <w:t xml:space="preserve">    - Context: Training manuals and safety procedures.</w:t>
      </w:r>
    </w:p>
    <w:p w14:paraId="3E0DC859" w14:textId="77777777" w:rsidR="00246DB6" w:rsidRPr="00246DB6" w:rsidRDefault="00246DB6" w:rsidP="00246DB6">
      <w:r w:rsidRPr="00246DB6">
        <w:t xml:space="preserve">    - Assumption: Operators follow training guidelines strictly.</w:t>
      </w:r>
    </w:p>
    <w:p w14:paraId="31CBD9D2" w14:textId="77777777" w:rsidR="00246DB6" w:rsidRPr="00246DB6" w:rsidRDefault="00246DB6" w:rsidP="00246DB6">
      <w:r w:rsidRPr="00246DB6">
        <w:t xml:space="preserve">    - Evidence: Training completion records and operator certification.</w:t>
      </w:r>
    </w:p>
    <w:p w14:paraId="74701ECF" w14:textId="77777777" w:rsidR="00246DB6" w:rsidRPr="00246DB6" w:rsidRDefault="00246DB6" w:rsidP="00246DB6">
      <w:r w:rsidRPr="00246DB6">
        <w:t xml:space="preserve">  - Sub-Goal: BlueROV2 maintenance protocols ensure continued reliability.</w:t>
      </w:r>
    </w:p>
    <w:p w14:paraId="0C5ADD05" w14:textId="77777777" w:rsidR="00246DB6" w:rsidRPr="00246DB6" w:rsidRDefault="00246DB6" w:rsidP="00246DB6">
      <w:r w:rsidRPr="00246DB6">
        <w:t xml:space="preserve">    - Solution: Regular maintenance schedule is adhered to.</w:t>
      </w:r>
    </w:p>
    <w:p w14:paraId="14DDB900" w14:textId="77777777" w:rsidR="00246DB6" w:rsidRPr="00246DB6" w:rsidRDefault="00246DB6" w:rsidP="00246DB6">
      <w:r w:rsidRPr="00246DB6">
        <w:t xml:space="preserve">    - Context: Maintenance schedule and logs.</w:t>
      </w:r>
    </w:p>
    <w:p w14:paraId="190EE09C" w14:textId="77777777" w:rsidR="00246DB6" w:rsidRPr="00246DB6" w:rsidRDefault="00246DB6" w:rsidP="00246DB6">
      <w:r w:rsidRPr="00246DB6">
        <w:t xml:space="preserve">    - Assumption: All maintenance is performed by certified technicians.</w:t>
      </w:r>
    </w:p>
    <w:p w14:paraId="6ACB8F92" w14:textId="77777777" w:rsidR="00246DB6" w:rsidRPr="00246DB6" w:rsidRDefault="00246DB6" w:rsidP="00246DB6">
      <w:r w:rsidRPr="00246DB6">
        <w:lastRenderedPageBreak/>
        <w:t xml:space="preserve">    - Evidence: Maintenance logs showing no missed services.</w:t>
      </w:r>
    </w:p>
    <w:p w14:paraId="1E4FB825" w14:textId="77777777" w:rsidR="00246DB6" w:rsidRPr="00246DB6" w:rsidRDefault="00246DB6" w:rsidP="00246DB6">
      <w:r w:rsidRPr="00246DB6">
        <w:t xml:space="preserve">  - Sub-Goal: Environmental impact of BlueROV2 is minimal.</w:t>
      </w:r>
    </w:p>
    <w:p w14:paraId="735830B1" w14:textId="77777777" w:rsidR="00246DB6" w:rsidRPr="00246DB6" w:rsidRDefault="00246DB6" w:rsidP="00246DB6">
      <w:r w:rsidRPr="00246DB6">
        <w:t xml:space="preserve">    - Solution: Environmentally safe materials used in construction.</w:t>
      </w:r>
    </w:p>
    <w:p w14:paraId="1950DA8F" w14:textId="77777777" w:rsidR="00246DB6" w:rsidRPr="00246DB6" w:rsidRDefault="00246DB6" w:rsidP="00246DB6">
      <w:pPr>
        <w:rPr>
          <w:lang w:val="fr-CA"/>
        </w:rPr>
      </w:pPr>
      <w:r w:rsidRPr="00246DB6">
        <w:t xml:space="preserve">    </w:t>
      </w:r>
      <w:r w:rsidRPr="00246DB6">
        <w:rPr>
          <w:lang w:val="fr-CA"/>
        </w:rPr>
        <w:t xml:space="preserve">- </w:t>
      </w:r>
      <w:proofErr w:type="spellStart"/>
      <w:r w:rsidRPr="00246DB6">
        <w:rPr>
          <w:lang w:val="fr-CA"/>
        </w:rPr>
        <w:t>Context</w:t>
      </w:r>
      <w:proofErr w:type="spellEnd"/>
      <w:r w:rsidRPr="00246DB6">
        <w:rPr>
          <w:lang w:val="fr-CA"/>
        </w:rPr>
        <w:t xml:space="preserve">: </w:t>
      </w:r>
      <w:proofErr w:type="spellStart"/>
      <w:r w:rsidRPr="00246DB6">
        <w:rPr>
          <w:lang w:val="fr-CA"/>
        </w:rPr>
        <w:t>Environmental</w:t>
      </w:r>
      <w:proofErr w:type="spellEnd"/>
      <w:r w:rsidRPr="00246DB6">
        <w:rPr>
          <w:lang w:val="fr-CA"/>
        </w:rPr>
        <w:t xml:space="preserve"> impact </w:t>
      </w:r>
      <w:proofErr w:type="spellStart"/>
      <w:r w:rsidRPr="00246DB6">
        <w:rPr>
          <w:lang w:val="fr-CA"/>
        </w:rPr>
        <w:t>analysis</w:t>
      </w:r>
      <w:proofErr w:type="spellEnd"/>
      <w:r w:rsidRPr="00246DB6">
        <w:rPr>
          <w:lang w:val="fr-CA"/>
        </w:rPr>
        <w:t xml:space="preserve"> reports.</w:t>
      </w:r>
    </w:p>
    <w:p w14:paraId="4DDD54EC" w14:textId="77777777" w:rsidR="00246DB6" w:rsidRPr="00246DB6" w:rsidRDefault="00246DB6" w:rsidP="00246DB6">
      <w:r w:rsidRPr="00246DB6">
        <w:rPr>
          <w:lang w:val="fr-CA"/>
        </w:rPr>
        <w:t xml:space="preserve">    </w:t>
      </w:r>
      <w:r w:rsidRPr="00246DB6">
        <w:t>- Assumption: Materials degrade as per specified rates without harmful byproducts.</w:t>
      </w:r>
    </w:p>
    <w:p w14:paraId="3F0FCBAF" w14:textId="77777777" w:rsidR="00246DB6" w:rsidRPr="00246DB6" w:rsidRDefault="00246DB6" w:rsidP="00246DB6">
      <w:r w:rsidRPr="00246DB6">
        <w:t xml:space="preserve">    - Evidence: Certification of materials and compliance reports.</w:t>
      </w:r>
    </w:p>
    <w:p w14:paraId="5C05CC45" w14:textId="77777777" w:rsidR="00246DB6" w:rsidRPr="00246DB6" w:rsidRDefault="00246DB6" w:rsidP="00246DB6"/>
    <w:p w14:paraId="657A48C8" w14:textId="77777777" w:rsidR="00246DB6" w:rsidRPr="00246DB6" w:rsidRDefault="00246DB6" w:rsidP="00246DB6">
      <w:r w:rsidRPr="00246DB6">
        <w:t>Goal: BlueROV2 system risks are adequately managed.</w:t>
      </w:r>
    </w:p>
    <w:p w14:paraId="1F471911" w14:textId="77777777" w:rsidR="00246DB6" w:rsidRPr="00246DB6" w:rsidRDefault="00246DB6" w:rsidP="00246DB6">
      <w:r w:rsidRPr="00246DB6">
        <w:t>- Strategy: Implement a risk management framework.</w:t>
      </w:r>
    </w:p>
    <w:p w14:paraId="0599770C" w14:textId="77777777" w:rsidR="00246DB6" w:rsidRPr="00246DB6" w:rsidRDefault="00246DB6" w:rsidP="00246DB6">
      <w:r w:rsidRPr="00246DB6">
        <w:t xml:space="preserve">  - Sub-Goal: Identified risks are mitigated.</w:t>
      </w:r>
    </w:p>
    <w:p w14:paraId="6B78C0FA" w14:textId="77777777" w:rsidR="00246DB6" w:rsidRPr="00246DB6" w:rsidRDefault="00246DB6" w:rsidP="00246DB6">
      <w:r w:rsidRPr="00246DB6">
        <w:t xml:space="preserve">    - Solution: Risk mitigation plans are in place for identified risks.</w:t>
      </w:r>
    </w:p>
    <w:p w14:paraId="12902AD0" w14:textId="77777777" w:rsidR="00246DB6" w:rsidRPr="00246DB6" w:rsidRDefault="00246DB6" w:rsidP="00246DB6">
      <w:r w:rsidRPr="00246DB6">
        <w:t xml:space="preserve">    - Context: Risk assessment reports.</w:t>
      </w:r>
    </w:p>
    <w:p w14:paraId="3FC727EF" w14:textId="77777777" w:rsidR="00246DB6" w:rsidRPr="00246DB6" w:rsidRDefault="00246DB6" w:rsidP="00246DB6">
      <w:r w:rsidRPr="00246DB6">
        <w:t xml:space="preserve">    - Assumption: All relevant risks have been identified.</w:t>
      </w:r>
    </w:p>
    <w:p w14:paraId="5653C268" w14:textId="77777777" w:rsidR="00246DB6" w:rsidRPr="00246DB6" w:rsidRDefault="00246DB6" w:rsidP="00246DB6">
      <w:r w:rsidRPr="00246DB6">
        <w:t xml:space="preserve">    - Evidence: Documentation of risk mitigation strategies and their implementation.</w:t>
      </w:r>
    </w:p>
    <w:p w14:paraId="6655EDAA" w14:textId="77777777" w:rsidR="00246DB6" w:rsidRPr="00246DB6" w:rsidRDefault="00246DB6" w:rsidP="00246DB6">
      <w:r w:rsidRPr="00246DB6">
        <w:t xml:space="preserve">  - Sub-Goal: Unidentified risks are managed.</w:t>
      </w:r>
    </w:p>
    <w:p w14:paraId="098B8374" w14:textId="77777777" w:rsidR="00246DB6" w:rsidRPr="00246DB6" w:rsidRDefault="00246DB6" w:rsidP="00246DB6">
      <w:r w:rsidRPr="00246DB6">
        <w:t xml:space="preserve">    - Solution: Adaptive risk management procedures are in place.</w:t>
      </w:r>
    </w:p>
    <w:p w14:paraId="483EB3CF" w14:textId="77777777" w:rsidR="00246DB6" w:rsidRPr="00246DB6" w:rsidRDefault="00246DB6" w:rsidP="00246DB6">
      <w:r w:rsidRPr="00246DB6">
        <w:t xml:space="preserve">    - Context: Continuous risk monitoring and assessment procedures.</w:t>
      </w:r>
    </w:p>
    <w:p w14:paraId="2884EEA8" w14:textId="77777777" w:rsidR="00246DB6" w:rsidRPr="00246DB6" w:rsidRDefault="00246DB6" w:rsidP="00246DB6">
      <w:r w:rsidRPr="00246DB6">
        <w:t xml:space="preserve">    - Assumption: Regular updates to risk management plans.</w:t>
      </w:r>
    </w:p>
    <w:p w14:paraId="0EC4706F" w14:textId="77777777" w:rsidR="00246DB6" w:rsidRPr="00246DB6" w:rsidRDefault="00246DB6" w:rsidP="00246DB6">
      <w:r w:rsidRPr="00246DB6">
        <w:t xml:space="preserve">    - Evidence: Records of adaptive risk management activities and updates.</w:t>
      </w:r>
    </w:p>
    <w:p w14:paraId="211A1E27" w14:textId="77777777" w:rsidR="00246DB6" w:rsidRPr="00246DB6" w:rsidRDefault="00246DB6" w:rsidP="00246DB6"/>
    <w:p w14:paraId="0203911E" w14:textId="77777777" w:rsidR="00246DB6" w:rsidRPr="00246DB6" w:rsidRDefault="00246DB6" w:rsidP="00246DB6">
      <w:r w:rsidRPr="00246DB6">
        <w:t>Goal: BlueROV2 meets all regulatory requirements.</w:t>
      </w:r>
    </w:p>
    <w:p w14:paraId="5DE2E24B" w14:textId="77777777" w:rsidR="00246DB6" w:rsidRPr="00246DB6" w:rsidRDefault="00246DB6" w:rsidP="00246DB6">
      <w:r w:rsidRPr="00246DB6">
        <w:t>- Strategy: Compliance with maritime and safety regulations.</w:t>
      </w:r>
    </w:p>
    <w:p w14:paraId="64105281" w14:textId="77777777" w:rsidR="00246DB6" w:rsidRPr="00246DB6" w:rsidRDefault="00246DB6" w:rsidP="00246DB6">
      <w:r w:rsidRPr="00246DB6">
        <w:t xml:space="preserve">  - Sub-Goal: BlueROV2 adheres to maritime regulations.</w:t>
      </w:r>
    </w:p>
    <w:p w14:paraId="613A07FC" w14:textId="77777777" w:rsidR="00246DB6" w:rsidRPr="00246DB6" w:rsidRDefault="00246DB6" w:rsidP="00246DB6">
      <w:r w:rsidRPr="00246DB6">
        <w:t xml:space="preserve">    - Solution: Obtain necessary certifications from relevant authorities.</w:t>
      </w:r>
    </w:p>
    <w:p w14:paraId="0A5148AF" w14:textId="77777777" w:rsidR="00246DB6" w:rsidRPr="00246DB6" w:rsidRDefault="00246DB6" w:rsidP="00246DB6">
      <w:r w:rsidRPr="00246DB6">
        <w:t xml:space="preserve">    - Context: List of regulatory requirements.</w:t>
      </w:r>
    </w:p>
    <w:p w14:paraId="6B5E17E5" w14:textId="77777777" w:rsidR="00246DB6" w:rsidRPr="00246DB6" w:rsidRDefault="00246DB6" w:rsidP="00246DB6">
      <w:r w:rsidRPr="00246DB6">
        <w:t xml:space="preserve">    - Assumption: All necessary certifications are pursued in a timely manner.</w:t>
      </w:r>
    </w:p>
    <w:p w14:paraId="13C7A07C" w14:textId="77777777" w:rsidR="00246DB6" w:rsidRPr="00246DB6" w:rsidRDefault="00246DB6" w:rsidP="00246DB6">
      <w:r w:rsidRPr="00246DB6">
        <w:t xml:space="preserve">    - Evidence: Copies of certifications and compliance documents.</w:t>
      </w:r>
    </w:p>
    <w:p w14:paraId="6C6464EC" w14:textId="77777777" w:rsidR="00246DB6" w:rsidRPr="00246DB6" w:rsidRDefault="00246DB6" w:rsidP="00246DB6">
      <w:r w:rsidRPr="00246DB6">
        <w:t xml:space="preserve">  - Sub-Goal: Safety standards are maintained.</w:t>
      </w:r>
    </w:p>
    <w:p w14:paraId="6280B48F" w14:textId="77777777" w:rsidR="00246DB6" w:rsidRPr="00246DB6" w:rsidRDefault="00246DB6" w:rsidP="00246DB6">
      <w:r w:rsidRPr="00246DB6">
        <w:t xml:space="preserve">    - Solution: Conduct regular safety audits.</w:t>
      </w:r>
    </w:p>
    <w:p w14:paraId="7E9BB17B" w14:textId="77777777" w:rsidR="00246DB6" w:rsidRPr="00246DB6" w:rsidRDefault="00246DB6" w:rsidP="00246DB6">
      <w:r w:rsidRPr="00246DB6">
        <w:lastRenderedPageBreak/>
        <w:t xml:space="preserve">    - Context: Safety audit procedures and frequency.</w:t>
      </w:r>
    </w:p>
    <w:p w14:paraId="35F4AC3A" w14:textId="77777777" w:rsidR="00246DB6" w:rsidRPr="00246DB6" w:rsidRDefault="00246DB6" w:rsidP="00246DB6">
      <w:r w:rsidRPr="00246DB6">
        <w:t xml:space="preserve">    - Assumption: Audits are thorough and cover all critical aspects.</w:t>
      </w:r>
    </w:p>
    <w:p w14:paraId="06800052" w14:textId="77777777" w:rsidR="00246DB6" w:rsidRPr="00246DB6" w:rsidRDefault="00246DB6" w:rsidP="00246DB6">
      <w:r w:rsidRPr="00246DB6">
        <w:t xml:space="preserve">    - Evidence: Audit reports and corrective action records.</w:t>
      </w:r>
    </w:p>
    <w:p w14:paraId="7798F5B2" w14:textId="77777777" w:rsidR="00246DB6" w:rsidRPr="00246DB6" w:rsidRDefault="00246DB6" w:rsidP="00246DB6"/>
    <w:p w14:paraId="42169870" w14:textId="77777777" w:rsidR="00246DB6" w:rsidRPr="00246DB6" w:rsidRDefault="00246DB6" w:rsidP="00246DB6">
      <w:r w:rsidRPr="00246DB6">
        <w:t>Goal: BlueROV2 customer feedback is positive and acted upon.</w:t>
      </w:r>
    </w:p>
    <w:p w14:paraId="77E2D461" w14:textId="77777777" w:rsidR="00246DB6" w:rsidRPr="00246DB6" w:rsidRDefault="00246DB6" w:rsidP="00246DB6">
      <w:r w:rsidRPr="00246DB6">
        <w:t>- Strategy: Implement a feedback collection and response system.</w:t>
      </w:r>
    </w:p>
    <w:p w14:paraId="53FA8952" w14:textId="77777777" w:rsidR="00246DB6" w:rsidRPr="00246DB6" w:rsidRDefault="00246DB6" w:rsidP="00246DB6">
      <w:r w:rsidRPr="00246DB6">
        <w:t xml:space="preserve">  - Sub-Goal: Customer feedback is systematically collected.</w:t>
      </w:r>
    </w:p>
    <w:p w14:paraId="4D72E0D6" w14:textId="77777777" w:rsidR="00246DB6" w:rsidRPr="00246DB6" w:rsidRDefault="00246DB6" w:rsidP="00246DB6">
      <w:r w:rsidRPr="00246DB6">
        <w:t xml:space="preserve">    - Solution: Use of feedback forms and direct communication avenues.</w:t>
      </w:r>
    </w:p>
    <w:p w14:paraId="4B28479C" w14:textId="77777777" w:rsidR="00246DB6" w:rsidRPr="00246DB6" w:rsidRDefault="00246DB6" w:rsidP="00246DB6">
      <w:r w:rsidRPr="00246DB6">
        <w:t xml:space="preserve">    - Context: Customer feedback mechanisms.</w:t>
      </w:r>
    </w:p>
    <w:p w14:paraId="63500BA7" w14:textId="77777777" w:rsidR="00246DB6" w:rsidRPr="00246DB6" w:rsidRDefault="00246DB6" w:rsidP="00246DB6">
      <w:r w:rsidRPr="00246DB6">
        <w:t xml:space="preserve">    - Assumption: Customers provide honest and comprehensive feedback.</w:t>
      </w:r>
    </w:p>
    <w:p w14:paraId="10DBF9A9" w14:textId="77777777" w:rsidR="00246DB6" w:rsidRPr="00246DB6" w:rsidRDefault="00246DB6" w:rsidP="00246DB6">
      <w:r w:rsidRPr="00246DB6">
        <w:t xml:space="preserve">    - Evidence: Records of collected feedback and response analytics.</w:t>
      </w:r>
    </w:p>
    <w:p w14:paraId="620582C3" w14:textId="77777777" w:rsidR="00246DB6" w:rsidRPr="00246DB6" w:rsidRDefault="00246DB6" w:rsidP="00246DB6">
      <w:r w:rsidRPr="00246DB6">
        <w:t xml:space="preserve">  - Sub-Goal: Feedback is analyzed and acted on.</w:t>
      </w:r>
    </w:p>
    <w:p w14:paraId="08765FCA" w14:textId="77777777" w:rsidR="00246DB6" w:rsidRPr="00246DB6" w:rsidRDefault="00246DB6" w:rsidP="00246DB6">
      <w:r w:rsidRPr="00246DB6">
        <w:t xml:space="preserve">    - Solution: Feedback review and action procedures.</w:t>
      </w:r>
    </w:p>
    <w:p w14:paraId="40457FE8" w14:textId="77777777" w:rsidR="00246DB6" w:rsidRPr="00246DB6" w:rsidRDefault="00246DB6" w:rsidP="00246DB6">
      <w:r w:rsidRPr="00246DB6">
        <w:t xml:space="preserve">    - Context: Analytical framework for feedback.</w:t>
      </w:r>
    </w:p>
    <w:p w14:paraId="4548B19C" w14:textId="77777777" w:rsidR="00246DB6" w:rsidRPr="00246DB6" w:rsidRDefault="00246DB6" w:rsidP="00246DB6">
      <w:r w:rsidRPr="00246DB6">
        <w:t xml:space="preserve">    - Assumption: Responses to feedback are timely and effective.</w:t>
      </w:r>
    </w:p>
    <w:p w14:paraId="10D28EB5" w14:textId="77777777" w:rsidR="00246DB6" w:rsidRPr="00246DB6" w:rsidRDefault="00246DB6" w:rsidP="00246DB6">
      <w:r w:rsidRPr="00246DB6">
        <w:t xml:space="preserve">    - Evidence: Documentation of feedback analysis and resultant action plans.</w:t>
      </w:r>
    </w:p>
    <w:p w14:paraId="78B971D8" w14:textId="77777777" w:rsidR="00246DB6" w:rsidRPr="00246DB6" w:rsidRDefault="00246DB6" w:rsidP="00246DB6">
      <w:r w:rsidRPr="00246DB6">
        <w:t>```</w:t>
      </w:r>
    </w:p>
    <w:p w14:paraId="7D515F3B" w14:textId="77777777" w:rsidR="00246DB6" w:rsidRPr="00246DB6" w:rsidRDefault="00246DB6" w:rsidP="00246DB6"/>
    <w:p w14:paraId="35BF4CB3" w14:textId="77777777" w:rsidR="00246DB6" w:rsidRPr="00246DB6" w:rsidRDefault="00246DB6" w:rsidP="00246DB6">
      <w:r w:rsidRPr="00246DB6">
        <w:t>This structure outlines how different aspects of the BlueROV2 system's safety and reliability assurances are broken down into goals, sub-goals, strategies, solutions, contexts, assumptions, and evidence. This hierarchical format helps in systematically addressing and demonstrating the safety and reliability of the BlueROV2 system.</w:t>
      </w:r>
    </w:p>
    <w:p w14:paraId="02FEDB0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B6"/>
    <w:rsid w:val="00204EC0"/>
    <w:rsid w:val="00246DB6"/>
    <w:rsid w:val="00EB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F92D1"/>
  <w15:chartTrackingRefBased/>
  <w15:docId w15:val="{99E34146-4365-4E8D-BC0D-42231DF0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6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6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6D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6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6D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6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6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6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6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D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6D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6D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6D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6D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6D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6D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6D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6D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6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6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6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6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6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6D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6D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6D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6D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6D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6D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29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48387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99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83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01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061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6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3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901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950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37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67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98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488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538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5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2024-08-10T13:43:00Z</dcterms:created>
  <dcterms:modified xsi:type="dcterms:W3CDTF">2024-08-10T13:49:00Z</dcterms:modified>
</cp:coreProperties>
</file>