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4893F" w14:textId="77777777" w:rsidR="00E0760C" w:rsidRPr="00E0760C" w:rsidRDefault="00E0760C" w:rsidP="00E0760C">
      <w:r w:rsidRPr="00E0760C">
        <w:t>Sure, here is an assurance case for the BlueROV2 system, utilizing the Goal Structuring Notation (GSN):</w:t>
      </w:r>
    </w:p>
    <w:p w14:paraId="62E2010A" w14:textId="77777777" w:rsidR="00E0760C" w:rsidRPr="00E0760C" w:rsidRDefault="00E0760C" w:rsidP="00E0760C"/>
    <w:p w14:paraId="134EBD98" w14:textId="77777777" w:rsidR="00E0760C" w:rsidRPr="00E0760C" w:rsidRDefault="00E0760C" w:rsidP="00E0760C">
      <w:r w:rsidRPr="00E0760C">
        <w:t>```</w:t>
      </w:r>
    </w:p>
    <w:p w14:paraId="4ECC2558" w14:textId="77777777" w:rsidR="00E0760C" w:rsidRPr="00E0760C" w:rsidRDefault="00E0760C" w:rsidP="00E0760C">
      <w:r w:rsidRPr="00E0760C">
        <w:t>Goal: Ensure the BlueROV2 system is safe and reliable for underwater operations</w:t>
      </w:r>
    </w:p>
    <w:p w14:paraId="08C1727F" w14:textId="77777777" w:rsidR="00E0760C" w:rsidRPr="00E0760C" w:rsidRDefault="00E0760C" w:rsidP="00E0760C"/>
    <w:p w14:paraId="0052173B" w14:textId="77777777" w:rsidR="00E0760C" w:rsidRPr="00E0760C" w:rsidRDefault="00E0760C" w:rsidP="00E0760C">
      <w:r w:rsidRPr="00E0760C">
        <w:t>- Strategy: Decompose the overall goal into specific safety and reliability claims</w:t>
      </w:r>
    </w:p>
    <w:p w14:paraId="6851E289" w14:textId="77777777" w:rsidR="00E0760C" w:rsidRPr="00E0760C" w:rsidRDefault="00E0760C" w:rsidP="00E0760C"/>
    <w:p w14:paraId="286C9324" w14:textId="77777777" w:rsidR="00E0760C" w:rsidRPr="00E0760C" w:rsidRDefault="00E0760C" w:rsidP="00E0760C">
      <w:r w:rsidRPr="00E0760C">
        <w:t xml:space="preserve">  - Goal: The BlueROV2 system is designed to operate safely underwater</w:t>
      </w:r>
    </w:p>
    <w:p w14:paraId="6855871F" w14:textId="77777777" w:rsidR="00E0760C" w:rsidRPr="00E0760C" w:rsidRDefault="00E0760C" w:rsidP="00E0760C">
      <w:r w:rsidRPr="00E0760C">
        <w:t xml:space="preserve">    - Context: Operating environment includes saltwater, varying temperatures, and varying pressures</w:t>
      </w:r>
    </w:p>
    <w:p w14:paraId="342D8F32" w14:textId="77777777" w:rsidR="00E0760C" w:rsidRPr="00E0760C" w:rsidRDefault="00E0760C" w:rsidP="00E0760C">
      <w:r w:rsidRPr="00E0760C">
        <w:t xml:space="preserve">    - Solution: Design verification report</w:t>
      </w:r>
    </w:p>
    <w:p w14:paraId="52DB5052" w14:textId="77777777" w:rsidR="00E0760C" w:rsidRPr="00E0760C" w:rsidRDefault="00E0760C" w:rsidP="00E0760C">
      <w:r w:rsidRPr="00E0760C">
        <w:t xml:space="preserve">    - Strategy: Address key design components individually</w:t>
      </w:r>
    </w:p>
    <w:p w14:paraId="42A54DDA" w14:textId="77777777" w:rsidR="00E0760C" w:rsidRPr="00E0760C" w:rsidRDefault="00E0760C" w:rsidP="00E0760C">
      <w:r w:rsidRPr="00E0760C">
        <w:t xml:space="preserve">      - Goal: The frame of the BlueROV2 is structurally sound to withstand underwater pressure</w:t>
      </w:r>
    </w:p>
    <w:p w14:paraId="5AA88BE5" w14:textId="77777777" w:rsidR="00E0760C" w:rsidRPr="00E0760C" w:rsidRDefault="00E0760C" w:rsidP="00E0760C">
      <w:r w:rsidRPr="00E0760C">
        <w:t xml:space="preserve">        - Solution: Structural integrity test report</w:t>
      </w:r>
    </w:p>
    <w:p w14:paraId="0F0BB905" w14:textId="77777777" w:rsidR="00E0760C" w:rsidRPr="00E0760C" w:rsidRDefault="00E0760C" w:rsidP="00E0760C">
      <w:r w:rsidRPr="00E0760C">
        <w:t xml:space="preserve">        - Context: Pressure tests in simulated underwater conditions</w:t>
      </w:r>
    </w:p>
    <w:p w14:paraId="4FC5ACB6" w14:textId="77777777" w:rsidR="00E0760C" w:rsidRPr="00E0760C" w:rsidRDefault="00E0760C" w:rsidP="00E0760C">
      <w:r w:rsidRPr="00E0760C">
        <w:t xml:space="preserve">      - Goal: The BlueROV2 propulsion system is reliable and efficient</w:t>
      </w:r>
    </w:p>
    <w:p w14:paraId="6D7FAF49" w14:textId="77777777" w:rsidR="00E0760C" w:rsidRPr="00E0760C" w:rsidRDefault="00E0760C" w:rsidP="00E0760C">
      <w:r w:rsidRPr="00E0760C">
        <w:t xml:space="preserve">        - Solution: Propulsion system test results</w:t>
      </w:r>
    </w:p>
    <w:p w14:paraId="5674764F" w14:textId="77777777" w:rsidR="00E0760C" w:rsidRPr="00E0760C" w:rsidRDefault="00E0760C" w:rsidP="00E0760C">
      <w:r w:rsidRPr="00E0760C">
        <w:t xml:space="preserve">        - Context: Testing covers motor reliability, thrust efficiency, and redundancy</w:t>
      </w:r>
    </w:p>
    <w:p w14:paraId="4CEB9907" w14:textId="77777777" w:rsidR="00E0760C" w:rsidRPr="00E0760C" w:rsidRDefault="00E0760C" w:rsidP="00E0760C">
      <w:r w:rsidRPr="00E0760C">
        <w:t xml:space="preserve">      - Goal: Electronic components are protected from water ingress</w:t>
      </w:r>
    </w:p>
    <w:p w14:paraId="055A83B4" w14:textId="77777777" w:rsidR="00E0760C" w:rsidRPr="00E0760C" w:rsidRDefault="00E0760C" w:rsidP="00E0760C">
      <w:r w:rsidRPr="00E0760C">
        <w:t xml:space="preserve">        - Solution: IP rating certification and waterproofing test results</w:t>
      </w:r>
    </w:p>
    <w:p w14:paraId="7C7B41EA" w14:textId="77777777" w:rsidR="00E0760C" w:rsidRPr="00E0760C" w:rsidRDefault="00E0760C" w:rsidP="00E0760C">
      <w:r w:rsidRPr="00E0760C">
        <w:t xml:space="preserve">        - Context: Tests performed for waterproof housings and seals</w:t>
      </w:r>
    </w:p>
    <w:p w14:paraId="1F9CB0AF" w14:textId="77777777" w:rsidR="00E0760C" w:rsidRPr="00E0760C" w:rsidRDefault="00E0760C" w:rsidP="00E0760C"/>
    <w:p w14:paraId="5932FB05" w14:textId="77777777" w:rsidR="00E0760C" w:rsidRPr="00E0760C" w:rsidRDefault="00E0760C" w:rsidP="00E0760C">
      <w:r w:rsidRPr="00E0760C">
        <w:t xml:space="preserve">  - Goal: The BlueROV2 system can be operated safely by users</w:t>
      </w:r>
    </w:p>
    <w:p w14:paraId="13D4D9AB" w14:textId="77777777" w:rsidR="00E0760C" w:rsidRPr="00E0760C" w:rsidRDefault="00E0760C" w:rsidP="00E0760C">
      <w:r w:rsidRPr="00E0760C">
        <w:t xml:space="preserve">    - Context: Users include both trained professionals and amateurs</w:t>
      </w:r>
    </w:p>
    <w:p w14:paraId="67AF2958" w14:textId="77777777" w:rsidR="00E0760C" w:rsidRPr="00E0760C" w:rsidRDefault="00E0760C" w:rsidP="00E0760C">
      <w:r w:rsidRPr="00E0760C">
        <w:t xml:space="preserve">    - Solution: User manual and training materials</w:t>
      </w:r>
    </w:p>
    <w:p w14:paraId="45D205F6" w14:textId="77777777" w:rsidR="00E0760C" w:rsidRPr="00E0760C" w:rsidRDefault="00E0760C" w:rsidP="00E0760C">
      <w:r w:rsidRPr="00E0760C">
        <w:t xml:space="preserve">    - Strategy: Ensure clear instructions and safety precautions are provided</w:t>
      </w:r>
    </w:p>
    <w:p w14:paraId="253B84E9" w14:textId="77777777" w:rsidR="00E0760C" w:rsidRPr="00E0760C" w:rsidRDefault="00E0760C" w:rsidP="00E0760C">
      <w:r w:rsidRPr="00E0760C">
        <w:t xml:space="preserve">      - Goal: User manual is comprehensive and understandable</w:t>
      </w:r>
    </w:p>
    <w:p w14:paraId="7766B09D" w14:textId="77777777" w:rsidR="00E0760C" w:rsidRPr="00E0760C" w:rsidRDefault="00E0760C" w:rsidP="00E0760C">
      <w:r w:rsidRPr="00E0760C">
        <w:t xml:space="preserve">        - Solution: User manual documentation and review</w:t>
      </w:r>
    </w:p>
    <w:p w14:paraId="39926C4C" w14:textId="77777777" w:rsidR="00E0760C" w:rsidRPr="00E0760C" w:rsidRDefault="00E0760C" w:rsidP="00E0760C">
      <w:r w:rsidRPr="00E0760C">
        <w:t xml:space="preserve">        - Context: Includes safety guidelines, operational procedures, troubleshooting steps</w:t>
      </w:r>
    </w:p>
    <w:p w14:paraId="415183CA" w14:textId="77777777" w:rsidR="00E0760C" w:rsidRPr="00E0760C" w:rsidRDefault="00E0760C" w:rsidP="00E0760C">
      <w:r w:rsidRPr="00E0760C">
        <w:t xml:space="preserve">      - Goal: Training is sufficient to ensure safe operation</w:t>
      </w:r>
    </w:p>
    <w:p w14:paraId="6F39B09A" w14:textId="77777777" w:rsidR="00E0760C" w:rsidRPr="00E0760C" w:rsidRDefault="00E0760C" w:rsidP="00E0760C">
      <w:r w:rsidRPr="00E0760C">
        <w:lastRenderedPageBreak/>
        <w:t xml:space="preserve">        - Solution: Training program details and user feedback</w:t>
      </w:r>
    </w:p>
    <w:p w14:paraId="1338E415" w14:textId="77777777" w:rsidR="00E0760C" w:rsidRPr="00E0760C" w:rsidRDefault="00E0760C" w:rsidP="00E0760C">
      <w:r w:rsidRPr="00E0760C">
        <w:t xml:space="preserve">        - Context: Training covers system setup, operation, and emergency procedures</w:t>
      </w:r>
    </w:p>
    <w:p w14:paraId="0892AEE8" w14:textId="77777777" w:rsidR="00E0760C" w:rsidRPr="00E0760C" w:rsidRDefault="00E0760C" w:rsidP="00E0760C"/>
    <w:p w14:paraId="7E4CB360" w14:textId="77777777" w:rsidR="00E0760C" w:rsidRPr="00E0760C" w:rsidRDefault="00E0760C" w:rsidP="00E0760C">
      <w:r w:rsidRPr="00E0760C">
        <w:t xml:space="preserve">  - Goal: The BlueROV2 system’s operational safety is maintained throughout its lifecycle</w:t>
      </w:r>
    </w:p>
    <w:p w14:paraId="5F8A5373" w14:textId="77777777" w:rsidR="00E0760C" w:rsidRPr="00E0760C" w:rsidRDefault="00E0760C" w:rsidP="00E0760C">
      <w:r w:rsidRPr="00E0760C">
        <w:t xml:space="preserve">    - Context: Lifecycle includes deployment, operation, maintenance, and decommissioning</w:t>
      </w:r>
    </w:p>
    <w:p w14:paraId="58B03A11" w14:textId="77777777" w:rsidR="00E0760C" w:rsidRPr="00E0760C" w:rsidRDefault="00E0760C" w:rsidP="00E0760C">
      <w:r w:rsidRPr="00E0760C">
        <w:t xml:space="preserve">    - Solution: Maintenance schedule and lifecycle management documentation</w:t>
      </w:r>
    </w:p>
    <w:p w14:paraId="7BB08F77" w14:textId="77777777" w:rsidR="00E0760C" w:rsidRPr="00E0760C" w:rsidRDefault="00E0760C" w:rsidP="00E0760C">
      <w:r w:rsidRPr="00E0760C">
        <w:t xml:space="preserve">    - Strategy: Ensure routine checks and preventive maintenance are scheduled and tracked</w:t>
      </w:r>
    </w:p>
    <w:p w14:paraId="3F7CBAA5" w14:textId="77777777" w:rsidR="00E0760C" w:rsidRPr="00E0760C" w:rsidRDefault="00E0760C" w:rsidP="00E0760C">
      <w:r w:rsidRPr="00E0760C">
        <w:t xml:space="preserve">      - Goal: Regular maintenance procedures are defined and followed</w:t>
      </w:r>
    </w:p>
    <w:p w14:paraId="2F1133DE" w14:textId="77777777" w:rsidR="00E0760C" w:rsidRPr="00E0760C" w:rsidRDefault="00E0760C" w:rsidP="00E0760C">
      <w:r w:rsidRPr="00E0760C">
        <w:t xml:space="preserve">        - Solution: Maintenance logs and schedules</w:t>
      </w:r>
    </w:p>
    <w:p w14:paraId="41FFA304" w14:textId="77777777" w:rsidR="00E0760C" w:rsidRPr="00E0760C" w:rsidRDefault="00E0760C" w:rsidP="00E0760C">
      <w:r w:rsidRPr="00E0760C">
        <w:t xml:space="preserve">        - Context: Includes inspections, part replacements, software updates</w:t>
      </w:r>
    </w:p>
    <w:p w14:paraId="071DA25B" w14:textId="77777777" w:rsidR="00E0760C" w:rsidRPr="00E0760C" w:rsidRDefault="00E0760C" w:rsidP="00E0760C">
      <w:r w:rsidRPr="00E0760C">
        <w:t xml:space="preserve">      - Goal: Decommissioning process ensures environmental safety</w:t>
      </w:r>
    </w:p>
    <w:p w14:paraId="16EA1EA1" w14:textId="77777777" w:rsidR="00E0760C" w:rsidRPr="00E0760C" w:rsidRDefault="00E0760C" w:rsidP="00E0760C">
      <w:r w:rsidRPr="00E0760C">
        <w:t xml:space="preserve">        - Solution: Decommissioning guidelines and certification</w:t>
      </w:r>
    </w:p>
    <w:p w14:paraId="2EA5C85A" w14:textId="77777777" w:rsidR="00E0760C" w:rsidRPr="00E0760C" w:rsidRDefault="00E0760C" w:rsidP="00E0760C">
      <w:r w:rsidRPr="00E0760C">
        <w:t xml:space="preserve">        - Context: Safe disposal of components and environmental impact assessment</w:t>
      </w:r>
    </w:p>
    <w:p w14:paraId="2903F193" w14:textId="77777777" w:rsidR="00E0760C" w:rsidRPr="00E0760C" w:rsidRDefault="00E0760C" w:rsidP="00E0760C">
      <w:r w:rsidRPr="00E0760C">
        <w:t>```</w:t>
      </w:r>
    </w:p>
    <w:p w14:paraId="175755D1" w14:textId="77777777" w:rsidR="00E0760C" w:rsidRPr="00E0760C" w:rsidRDefault="00E0760C" w:rsidP="00E0760C"/>
    <w:p w14:paraId="0C83FC5C" w14:textId="77777777" w:rsidR="00E0760C" w:rsidRPr="00E0760C" w:rsidRDefault="00E0760C" w:rsidP="00E0760C">
      <w:r w:rsidRPr="00E0760C">
        <w:t>This structure outlines a comprehensive assurance case that covers various aspects of the BlueROV2 system, from its design and user operation to maintenance and decommissioning, ensuring its safety and reliability in underwater applications.</w:t>
      </w:r>
    </w:p>
    <w:p w14:paraId="3E750933" w14:textId="31EAF2E0" w:rsidR="00E0760C" w:rsidRPr="00E0760C" w:rsidRDefault="00E0760C" w:rsidP="00E0760C"/>
    <w:p w14:paraId="359A590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60C"/>
    <w:rsid w:val="00204EC0"/>
    <w:rsid w:val="00E0760C"/>
    <w:rsid w:val="00EB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90F22"/>
  <w15:chartTrackingRefBased/>
  <w15:docId w15:val="{6EECE088-5CC2-423E-9620-EEE84EA32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76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76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76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76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76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76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76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76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76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76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76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76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760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760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76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76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76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76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76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76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76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76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76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76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76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760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76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60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76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2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8008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7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55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35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59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23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4153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85546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913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348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266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1475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858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236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2318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5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88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2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22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02117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50476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231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11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301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1506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99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250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2024-08-10T13:43:00Z</dcterms:created>
  <dcterms:modified xsi:type="dcterms:W3CDTF">2024-08-10T13:50:00Z</dcterms:modified>
</cp:coreProperties>
</file>