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B32BB" w14:textId="77777777" w:rsidR="003171EC" w:rsidRPr="003171EC" w:rsidRDefault="003171EC" w:rsidP="003171EC">
      <w:r w:rsidRPr="003171EC">
        <w:t xml:space="preserve">To instantiate the given safety case pattern for the GPCA system, I will replace all placeholders with specific, concrete values relevant to the context provided earlier, particularly focusing on </w:t>
      </w:r>
      <w:proofErr w:type="spellStart"/>
      <w:r w:rsidRPr="003171EC">
        <w:t>overinfusion</w:t>
      </w:r>
      <w:proofErr w:type="spellEnd"/>
      <w:r w:rsidRPr="003171EC">
        <w:t xml:space="preserve"> and </w:t>
      </w:r>
      <w:proofErr w:type="spellStart"/>
      <w:r w:rsidRPr="003171EC">
        <w:t>underinfusion</w:t>
      </w:r>
      <w:proofErr w:type="spellEnd"/>
      <w:r w:rsidRPr="003171EC">
        <w:t xml:space="preserve"> hazards, and using safety requirements (SR) as evidence. This aims to create a complete and instantiated safety case tree.</w:t>
      </w:r>
    </w:p>
    <w:p w14:paraId="2F560175" w14:textId="77777777" w:rsidR="003171EC" w:rsidRPr="003171EC" w:rsidRDefault="003171EC" w:rsidP="003171EC"/>
    <w:p w14:paraId="1182B0F6" w14:textId="77777777" w:rsidR="003171EC" w:rsidRPr="003171EC" w:rsidRDefault="003171EC" w:rsidP="003171EC">
      <w:r w:rsidRPr="003171EC">
        <w:t>### Safety Case: GPCA System Safety Assurance</w:t>
      </w:r>
    </w:p>
    <w:p w14:paraId="5DCB7D78" w14:textId="77777777" w:rsidR="003171EC" w:rsidRPr="003171EC" w:rsidRDefault="003171EC" w:rsidP="003171EC"/>
    <w:p w14:paraId="629955F5" w14:textId="77777777" w:rsidR="003171EC" w:rsidRPr="003171EC" w:rsidRDefault="003171EC" w:rsidP="003171EC">
      <w:r w:rsidRPr="003171EC">
        <w:t>**G1: Operational safety is verified in GPCA system**</w:t>
      </w:r>
    </w:p>
    <w:p w14:paraId="2F839164" w14:textId="77777777" w:rsidR="003171EC" w:rsidRPr="003171EC" w:rsidRDefault="003171EC" w:rsidP="003171EC">
      <w:r w:rsidRPr="003171EC">
        <w:t>- **S1: Argument over the satisfaction of all specs over GPCA system**</w:t>
      </w:r>
    </w:p>
    <w:p w14:paraId="656D66B1" w14:textId="77777777" w:rsidR="003171EC" w:rsidRPr="003171EC" w:rsidRDefault="003171EC" w:rsidP="003171EC">
      <w:r w:rsidRPr="003171EC">
        <w:t xml:space="preserve">  - **C1: All specs are given by using GPCA system requirements**</w:t>
      </w:r>
    </w:p>
    <w:p w14:paraId="31098B70" w14:textId="77777777" w:rsidR="003171EC" w:rsidRPr="003171EC" w:rsidRDefault="003171EC" w:rsidP="003171EC">
      <w:r w:rsidRPr="003171EC">
        <w:t>- **G2: All operational hazards are mitigated**</w:t>
      </w:r>
    </w:p>
    <w:p w14:paraId="56371A2F" w14:textId="77777777" w:rsidR="003171EC" w:rsidRPr="003171EC" w:rsidRDefault="003171EC" w:rsidP="003171EC">
      <w:r w:rsidRPr="003171EC">
        <w:t xml:space="preserve">  - **S3: Argument over operational hazards**</w:t>
      </w:r>
    </w:p>
    <w:p w14:paraId="1AF45664" w14:textId="77777777" w:rsidR="003171EC" w:rsidRPr="003171EC" w:rsidRDefault="003171EC" w:rsidP="003171EC">
      <w:r w:rsidRPr="003171EC">
        <w:t xml:space="preserve">    - **C2: Operational hazards are given by identifying </w:t>
      </w:r>
      <w:proofErr w:type="spellStart"/>
      <w:r w:rsidRPr="003171EC">
        <w:t>overinfusion</w:t>
      </w:r>
      <w:proofErr w:type="spellEnd"/>
      <w:r w:rsidRPr="003171EC">
        <w:t xml:space="preserve"> and </w:t>
      </w:r>
      <w:proofErr w:type="spellStart"/>
      <w:r w:rsidRPr="003171EC">
        <w:t>underinfusion</w:t>
      </w:r>
      <w:proofErr w:type="spellEnd"/>
      <w:r w:rsidRPr="003171EC">
        <w:t>**</w:t>
      </w:r>
    </w:p>
    <w:p w14:paraId="2AA30196" w14:textId="77777777" w:rsidR="003171EC" w:rsidRPr="003171EC" w:rsidRDefault="003171EC" w:rsidP="003171EC">
      <w:r w:rsidRPr="003171EC">
        <w:t xml:space="preserve">    - **G3: </w:t>
      </w:r>
      <w:proofErr w:type="spellStart"/>
      <w:r w:rsidRPr="003171EC">
        <w:t>Overinfusion</w:t>
      </w:r>
      <w:proofErr w:type="spellEnd"/>
      <w:r w:rsidRPr="003171EC">
        <w:t xml:space="preserve"> is mitigated**</w:t>
      </w:r>
    </w:p>
    <w:p w14:paraId="4A80A75E" w14:textId="77777777" w:rsidR="003171EC" w:rsidRPr="003171EC" w:rsidRDefault="003171EC" w:rsidP="003171EC">
      <w:r w:rsidRPr="003171EC">
        <w:t xml:space="preserve">      - **S4: Argument over the applied scenarios of </w:t>
      </w:r>
      <w:proofErr w:type="spellStart"/>
      <w:r w:rsidRPr="003171EC">
        <w:t>overinfusion</w:t>
      </w:r>
      <w:proofErr w:type="spellEnd"/>
      <w:r w:rsidRPr="003171EC">
        <w:t>**</w:t>
      </w:r>
    </w:p>
    <w:p w14:paraId="44A18CC0" w14:textId="77777777" w:rsidR="003171EC" w:rsidRPr="003171EC" w:rsidRDefault="003171EC" w:rsidP="003171EC">
      <w:r w:rsidRPr="003171EC">
        <w:t xml:space="preserve">        - **C3: All related scenarios are given by specific infusion volume and rate settings**</w:t>
      </w:r>
    </w:p>
    <w:p w14:paraId="04A18628" w14:textId="77777777" w:rsidR="003171EC" w:rsidRPr="003171EC" w:rsidRDefault="003171EC" w:rsidP="003171EC">
      <w:r w:rsidRPr="003171EC">
        <w:t xml:space="preserve">        - **G4: </w:t>
      </w:r>
      <w:proofErr w:type="spellStart"/>
      <w:r w:rsidRPr="003171EC">
        <w:t>Overinfusion</w:t>
      </w:r>
      <w:proofErr w:type="spellEnd"/>
      <w:r w:rsidRPr="003171EC">
        <w:t xml:space="preserve"> is mitigated under excessive bolus requests**</w:t>
      </w:r>
    </w:p>
    <w:p w14:paraId="43A46F4B" w14:textId="77777777" w:rsidR="003171EC" w:rsidRPr="003171EC" w:rsidRDefault="003171EC" w:rsidP="003171EC">
      <w:r w:rsidRPr="003171EC">
        <w:t xml:space="preserve">          - **S5: Argument over all specs related to excessive bolus requests**</w:t>
      </w:r>
    </w:p>
    <w:p w14:paraId="164E6405" w14:textId="77777777" w:rsidR="003171EC" w:rsidRPr="003171EC" w:rsidRDefault="003171EC" w:rsidP="003171EC">
      <w:r w:rsidRPr="003171EC">
        <w:t xml:space="preserve">            - **C4: All related specs are given by maximum bolus limit and alert settings**</w:t>
      </w:r>
    </w:p>
    <w:p w14:paraId="585FCA23" w14:textId="77777777" w:rsidR="003171EC" w:rsidRPr="003171EC" w:rsidRDefault="003171EC" w:rsidP="003171EC">
      <w:r w:rsidRPr="003171EC">
        <w:t xml:space="preserve">            - **G5: 'Dose limit exceeded due to excessive bolus requests' is appropriate for 'excessive bolus requests'**</w:t>
      </w:r>
    </w:p>
    <w:p w14:paraId="6DDA9500" w14:textId="77777777" w:rsidR="003171EC" w:rsidRPr="003171EC" w:rsidRDefault="003171EC" w:rsidP="003171EC">
      <w:r w:rsidRPr="003171EC">
        <w:t xml:space="preserve">              - **S6: Argument the appropriateness of 'bolus volume/concentration too high' over properties**</w:t>
      </w:r>
    </w:p>
    <w:p w14:paraId="75931D9A" w14:textId="77777777" w:rsidR="003171EC" w:rsidRPr="003171EC" w:rsidRDefault="003171EC" w:rsidP="003171EC">
      <w:r w:rsidRPr="003171EC">
        <w:t xml:space="preserve">                - **C5: Properties are given by volume and concentration limits**</w:t>
      </w:r>
    </w:p>
    <w:p w14:paraId="27E39FD9" w14:textId="77777777" w:rsidR="003171EC" w:rsidRPr="003171EC" w:rsidRDefault="003171EC" w:rsidP="003171EC">
      <w:r w:rsidRPr="003171EC">
        <w:t xml:space="preserve">                - **G6: 'Bolus volume/concentration too high' property is appropriate for 'excessive bolus requests'**</w:t>
      </w:r>
    </w:p>
    <w:p w14:paraId="627807E5" w14:textId="77777777" w:rsidR="003171EC" w:rsidRPr="003171EC" w:rsidRDefault="003171EC" w:rsidP="003171EC">
      <w:r w:rsidRPr="003171EC">
        <w:t xml:space="preserve">                  - **S7: Argument over the source of the 'bolus volume/concentration too high' property definition**</w:t>
      </w:r>
    </w:p>
    <w:p w14:paraId="31D3C1A5" w14:textId="77777777" w:rsidR="003171EC" w:rsidRPr="003171EC" w:rsidRDefault="003171EC" w:rsidP="003171EC">
      <w:r w:rsidRPr="003171EC">
        <w:t xml:space="preserve">                    - **C6: Source is given by FDA standard and expert opinion**</w:t>
      </w:r>
    </w:p>
    <w:p w14:paraId="23B8AE89" w14:textId="77777777" w:rsidR="003171EC" w:rsidRPr="003171EC" w:rsidRDefault="003171EC" w:rsidP="003171EC">
      <w:r w:rsidRPr="003171EC">
        <w:t xml:space="preserve">                    - **G7: FDA standard is appropriate and trustworthy**</w:t>
      </w:r>
    </w:p>
    <w:p w14:paraId="7F0C7E34" w14:textId="77777777" w:rsidR="003171EC" w:rsidRPr="003171EC" w:rsidRDefault="003171EC" w:rsidP="003171EC">
      <w:r w:rsidRPr="003171EC">
        <w:t xml:space="preserve">                      - **Sn1: FDA standard documentation**</w:t>
      </w:r>
    </w:p>
    <w:p w14:paraId="1D529930" w14:textId="77777777" w:rsidR="003171EC" w:rsidRPr="003171EC" w:rsidRDefault="003171EC" w:rsidP="003171EC">
      <w:r w:rsidRPr="003171EC">
        <w:lastRenderedPageBreak/>
        <w:t xml:space="preserve">                    - **G8: 'Bolus volume/concentration too high' definition is sufficient**</w:t>
      </w:r>
    </w:p>
    <w:p w14:paraId="04CB8981" w14:textId="77777777" w:rsidR="003171EC" w:rsidRPr="003171EC" w:rsidRDefault="003171EC" w:rsidP="003171EC">
      <w:r w:rsidRPr="003171EC">
        <w:t xml:space="preserve">                      - **Sn2: Detailed property definition documentation**</w:t>
      </w:r>
    </w:p>
    <w:p w14:paraId="0F66BCC8" w14:textId="77777777" w:rsidR="003171EC" w:rsidRPr="003171EC" w:rsidRDefault="003171EC" w:rsidP="003171EC">
      <w:r w:rsidRPr="003171EC">
        <w:t xml:space="preserve">    - **G3: </w:t>
      </w:r>
      <w:proofErr w:type="spellStart"/>
      <w:r w:rsidRPr="003171EC">
        <w:t>Underinfusion</w:t>
      </w:r>
      <w:proofErr w:type="spellEnd"/>
      <w:r w:rsidRPr="003171EC">
        <w:t xml:space="preserve"> is mitigated**</w:t>
      </w:r>
    </w:p>
    <w:p w14:paraId="736510DB" w14:textId="77777777" w:rsidR="003171EC" w:rsidRPr="003171EC" w:rsidRDefault="003171EC" w:rsidP="003171EC">
      <w:r w:rsidRPr="003171EC">
        <w:t xml:space="preserve">      - **S4: Argument over the applied scenarios of </w:t>
      </w:r>
      <w:proofErr w:type="spellStart"/>
      <w:r w:rsidRPr="003171EC">
        <w:t>underinfusion</w:t>
      </w:r>
      <w:proofErr w:type="spellEnd"/>
      <w:r w:rsidRPr="003171EC">
        <w:t>**</w:t>
      </w:r>
    </w:p>
    <w:p w14:paraId="0744975A" w14:textId="77777777" w:rsidR="003171EC" w:rsidRPr="003171EC" w:rsidRDefault="003171EC" w:rsidP="003171EC">
      <w:r w:rsidRPr="003171EC">
        <w:t xml:space="preserve">        - **G4: </w:t>
      </w:r>
      <w:proofErr w:type="spellStart"/>
      <w:r w:rsidRPr="003171EC">
        <w:t>Underinfusion</w:t>
      </w:r>
      <w:proofErr w:type="spellEnd"/>
      <w:r w:rsidRPr="003171EC">
        <w:t xml:space="preserve"> is mitigated under programmed rate too low**</w:t>
      </w:r>
    </w:p>
    <w:p w14:paraId="6D6EF97C" w14:textId="77777777" w:rsidR="003171EC" w:rsidRPr="003171EC" w:rsidRDefault="003171EC" w:rsidP="003171EC">
      <w:r w:rsidRPr="003171EC">
        <w:t xml:space="preserve">          - **S5: Argument over all specs related to programmed rate settings**</w:t>
      </w:r>
    </w:p>
    <w:p w14:paraId="5566072D" w14:textId="77777777" w:rsidR="003171EC" w:rsidRPr="003171EC" w:rsidRDefault="003171EC" w:rsidP="003171EC">
      <w:r w:rsidRPr="003171EC">
        <w:t xml:space="preserve">            - **G5: 'Flow rate sensor is equipped and Period to trigger the </w:t>
      </w:r>
      <w:proofErr w:type="spellStart"/>
      <w:r w:rsidRPr="003171EC">
        <w:t>underinfusion</w:t>
      </w:r>
      <w:proofErr w:type="spellEnd"/>
      <w:r w:rsidRPr="003171EC">
        <w:t xml:space="preserve"> alarm is 15 minutes' is appropriate for 'programmed rate too low'**</w:t>
      </w:r>
    </w:p>
    <w:p w14:paraId="462E3060" w14:textId="77777777" w:rsidR="003171EC" w:rsidRPr="003171EC" w:rsidRDefault="003171EC" w:rsidP="003171EC">
      <w:r w:rsidRPr="003171EC">
        <w:t xml:space="preserve">              - **S6: Argument the appropriateness of 'Flow rate is less than 90% of the programmed rate setting' over properties**</w:t>
      </w:r>
    </w:p>
    <w:p w14:paraId="7502A358" w14:textId="77777777" w:rsidR="003171EC" w:rsidRPr="003171EC" w:rsidRDefault="003171EC" w:rsidP="003171EC">
      <w:r w:rsidRPr="003171EC">
        <w:t xml:space="preserve">                - **G6: 'Flow rate less than 90% of programmed rate' is appropriate for detecting </w:t>
      </w:r>
      <w:proofErr w:type="spellStart"/>
      <w:r w:rsidRPr="003171EC">
        <w:t>underinfusion</w:t>
      </w:r>
      <w:proofErr w:type="spellEnd"/>
      <w:r w:rsidRPr="003171EC">
        <w:t>**</w:t>
      </w:r>
    </w:p>
    <w:p w14:paraId="01416A52" w14:textId="77777777" w:rsidR="003171EC" w:rsidRPr="003171EC" w:rsidRDefault="003171EC" w:rsidP="003171EC">
      <w:r w:rsidRPr="003171EC">
        <w:t xml:space="preserve">                  - **S7: Argument over the source of the property 'Flow rate less than 90% of programmed rate' definition**</w:t>
      </w:r>
    </w:p>
    <w:p w14:paraId="45988F4D" w14:textId="77777777" w:rsidR="003171EC" w:rsidRPr="003171EC" w:rsidRDefault="003171EC" w:rsidP="003171EC">
      <w:r w:rsidRPr="003171EC">
        <w:t xml:space="preserve">                    - **G7: Expert opinion is appropriate and trustworthy**</w:t>
      </w:r>
    </w:p>
    <w:p w14:paraId="08BE49B4" w14:textId="77777777" w:rsidR="003171EC" w:rsidRPr="003171EC" w:rsidRDefault="003171EC" w:rsidP="003171EC">
      <w:r w:rsidRPr="003171EC">
        <w:t xml:space="preserve">                      - **Sn1: Expert review documentation**</w:t>
      </w:r>
    </w:p>
    <w:p w14:paraId="071E3D56" w14:textId="77777777" w:rsidR="003171EC" w:rsidRPr="003171EC" w:rsidRDefault="003171EC" w:rsidP="003171EC">
      <w:r w:rsidRPr="003171EC">
        <w:t xml:space="preserve">                    - **G8: 'Flow rate less than 90% of programmed rate' definition is sufficient**</w:t>
      </w:r>
    </w:p>
    <w:p w14:paraId="2E23AF89" w14:textId="77777777" w:rsidR="003171EC" w:rsidRPr="003171EC" w:rsidRDefault="003171EC" w:rsidP="003171EC">
      <w:r w:rsidRPr="003171EC">
        <w:t xml:space="preserve">                      - **Sn2: Detailed property definition documentation**</w:t>
      </w:r>
    </w:p>
    <w:p w14:paraId="2A11E374" w14:textId="77777777" w:rsidR="003171EC" w:rsidRPr="003171EC" w:rsidRDefault="003171EC" w:rsidP="003171EC"/>
    <w:p w14:paraId="0B4F93F6" w14:textId="77777777" w:rsidR="003171EC" w:rsidRPr="003171EC" w:rsidRDefault="003171EC" w:rsidP="003171EC">
      <w:r w:rsidRPr="003171EC">
        <w:t xml:space="preserve">This instantiated assurance case represents the hierarchical structure with specific safety requirements addressing the hazards identified in the GPCA system. Goals, strategies, contexts, and </w:t>
      </w:r>
      <w:proofErr w:type="gramStart"/>
      <w:r w:rsidRPr="003171EC">
        <w:t>evidences</w:t>
      </w:r>
      <w:proofErr w:type="gramEnd"/>
      <w:r w:rsidRPr="003171EC">
        <w:t xml:space="preserve"> are meticulously aligned to present a coherent argument for the safety of the system concerning the identified hazards.</w:t>
      </w:r>
    </w:p>
    <w:p w14:paraId="57A39229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EC"/>
    <w:rsid w:val="00204EC0"/>
    <w:rsid w:val="00235ABF"/>
    <w:rsid w:val="0031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8839C"/>
  <w15:chartTrackingRefBased/>
  <w15:docId w15:val="{53B7FF60-6959-4EDA-8436-7A0F57D6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71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71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71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71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71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71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71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71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71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1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71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71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71E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71E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71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71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71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71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71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71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1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71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71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71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71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71E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71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71E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71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80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987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08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1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956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37108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80056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145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88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930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0009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478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206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2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1741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64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51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21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48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32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17998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00284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838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970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344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0862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926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965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2024-08-11T19:49:00Z</dcterms:created>
  <dcterms:modified xsi:type="dcterms:W3CDTF">2024-08-11T19:55:00Z</dcterms:modified>
</cp:coreProperties>
</file>