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40B5" w14:textId="77777777" w:rsidR="000A5E1A" w:rsidRPr="000A5E1A" w:rsidRDefault="000A5E1A" w:rsidP="000A5E1A">
      <w:r w:rsidRPr="000A5E1A">
        <w:t>To instantiate the safety case pattern for the Generic Patient-Controlled Analgesia (GPCA) system, the placeholders in the GSN elements must be replaced with specific information related to the system and its operational context. Utilizing the domain information provided and assuming operational hazards as "</w:t>
      </w:r>
      <w:proofErr w:type="spellStart"/>
      <w:r w:rsidRPr="000A5E1A">
        <w:t>Overinfusion</w:t>
      </w:r>
      <w:proofErr w:type="spellEnd"/>
      <w:r w:rsidRPr="000A5E1A">
        <w:t>" and "</w:t>
      </w:r>
      <w:proofErr w:type="spellStart"/>
      <w:r w:rsidRPr="000A5E1A">
        <w:t>Underinfusion</w:t>
      </w:r>
      <w:proofErr w:type="spellEnd"/>
      <w:r w:rsidRPr="000A5E1A">
        <w:t>", here is an instantiated version of the provided safety case pattern:</w:t>
      </w:r>
    </w:p>
    <w:p w14:paraId="04F7430A" w14:textId="77777777" w:rsidR="000A5E1A" w:rsidRPr="000A5E1A" w:rsidRDefault="000A5E1A" w:rsidP="000A5E1A"/>
    <w:p w14:paraId="1CD37DAC" w14:textId="77777777" w:rsidR="000A5E1A" w:rsidRPr="000A5E1A" w:rsidRDefault="000A5E1A" w:rsidP="000A5E1A">
      <w:r w:rsidRPr="000A5E1A">
        <w:t>```</w:t>
      </w:r>
    </w:p>
    <w:p w14:paraId="7888FB4F" w14:textId="77777777" w:rsidR="000A5E1A" w:rsidRPr="000A5E1A" w:rsidRDefault="000A5E1A" w:rsidP="000A5E1A">
      <w:r w:rsidRPr="000A5E1A">
        <w:t>- Goal (G1: Operational safety is verified in GPCA system)</w:t>
      </w:r>
    </w:p>
    <w:p w14:paraId="3A1DFF02" w14:textId="77777777" w:rsidR="000A5E1A" w:rsidRPr="000A5E1A" w:rsidRDefault="000A5E1A" w:rsidP="000A5E1A">
      <w:r w:rsidRPr="000A5E1A">
        <w:t xml:space="preserve">    - Strategy (S1: Argument over the satisfaction of all specs over GPCA system) (Undeveloped)</w:t>
      </w:r>
    </w:p>
    <w:p w14:paraId="2BCCCC90" w14:textId="77777777" w:rsidR="000A5E1A" w:rsidRPr="000A5E1A" w:rsidRDefault="000A5E1A" w:rsidP="000A5E1A">
      <w:r w:rsidRPr="000A5E1A">
        <w:t xml:space="preserve">    - Goal (G2: All operational hazards are mitigated)</w:t>
      </w:r>
    </w:p>
    <w:p w14:paraId="6AD08C2C" w14:textId="77777777" w:rsidR="000A5E1A" w:rsidRPr="000A5E1A" w:rsidRDefault="000A5E1A" w:rsidP="000A5E1A">
      <w:r w:rsidRPr="000A5E1A">
        <w:t xml:space="preserve">        - Strategy (S3: Argument over operational hazards)</w:t>
      </w:r>
    </w:p>
    <w:p w14:paraId="5D9E6859" w14:textId="77777777" w:rsidR="000A5E1A" w:rsidRPr="000A5E1A" w:rsidRDefault="000A5E1A" w:rsidP="000A5E1A">
      <w:r w:rsidRPr="000A5E1A">
        <w:t xml:space="preserve">            - Goal (G3: </w:t>
      </w:r>
      <w:proofErr w:type="spellStart"/>
      <w:r w:rsidRPr="000A5E1A">
        <w:t>Overinfusion</w:t>
      </w:r>
      <w:proofErr w:type="spellEnd"/>
      <w:r w:rsidRPr="000A5E1A">
        <w:t xml:space="preserve"> is mitigated)</w:t>
      </w:r>
    </w:p>
    <w:p w14:paraId="2115FB9F" w14:textId="77777777" w:rsidR="000A5E1A" w:rsidRPr="000A5E1A" w:rsidRDefault="000A5E1A" w:rsidP="000A5E1A">
      <w:r w:rsidRPr="000A5E1A">
        <w:t xml:space="preserve">                - Strategy (S4: Argument over the applied scenarios of </w:t>
      </w:r>
      <w:proofErr w:type="spellStart"/>
      <w:r w:rsidRPr="000A5E1A">
        <w:t>Overinfusion</w:t>
      </w:r>
      <w:proofErr w:type="spellEnd"/>
      <w:r w:rsidRPr="000A5E1A">
        <w:t>)</w:t>
      </w:r>
    </w:p>
    <w:p w14:paraId="6362BBB5" w14:textId="77777777" w:rsidR="000A5E1A" w:rsidRPr="000A5E1A" w:rsidRDefault="000A5E1A" w:rsidP="000A5E1A">
      <w:r w:rsidRPr="000A5E1A">
        <w:t xml:space="preserve">                    - Goal (G4: </w:t>
      </w:r>
      <w:proofErr w:type="spellStart"/>
      <w:r w:rsidRPr="000A5E1A">
        <w:t>Overinfusion</w:t>
      </w:r>
      <w:proofErr w:type="spellEnd"/>
      <w:r w:rsidRPr="000A5E1A">
        <w:t xml:space="preserve"> is mitigated under high patient demand scenario)</w:t>
      </w:r>
    </w:p>
    <w:p w14:paraId="5DC7EA64" w14:textId="77777777" w:rsidR="000A5E1A" w:rsidRPr="000A5E1A" w:rsidRDefault="000A5E1A" w:rsidP="000A5E1A">
      <w:r w:rsidRPr="000A5E1A">
        <w:t xml:space="preserve">                        - Strategy (S5: Argument over all specs related to high patient demand scenario)</w:t>
      </w:r>
    </w:p>
    <w:p w14:paraId="5977DDC9" w14:textId="77777777" w:rsidR="000A5E1A" w:rsidRPr="000A5E1A" w:rsidRDefault="000A5E1A" w:rsidP="000A5E1A">
      <w:r w:rsidRPr="000A5E1A">
        <w:t xml:space="preserve">                            - Goal (G5: Flow rate sensor is appropriate for high patient demand scenario)</w:t>
      </w:r>
    </w:p>
    <w:p w14:paraId="66845197" w14:textId="77777777" w:rsidR="000A5E1A" w:rsidRPr="000A5E1A" w:rsidRDefault="000A5E1A" w:rsidP="000A5E1A">
      <w:r w:rsidRPr="000A5E1A">
        <w:t xml:space="preserve">                                - Strategy (S6: Argument the appropriateness of flow rate sensor over properties)</w:t>
      </w:r>
    </w:p>
    <w:p w14:paraId="7D3B0B6F" w14:textId="77777777" w:rsidR="000A5E1A" w:rsidRPr="000A5E1A" w:rsidRDefault="000A5E1A" w:rsidP="000A5E1A">
      <w:r w:rsidRPr="000A5E1A">
        <w:t xml:space="preserve">                                    - Goal (G6: Flow rate sensor's accuracy is appropriate for eliminating </w:t>
      </w:r>
      <w:proofErr w:type="spellStart"/>
      <w:r w:rsidRPr="000A5E1A">
        <w:t>Overinfusion</w:t>
      </w:r>
      <w:proofErr w:type="spellEnd"/>
      <w:r w:rsidRPr="000A5E1A">
        <w:t>)</w:t>
      </w:r>
    </w:p>
    <w:p w14:paraId="5D328BA5" w14:textId="77777777" w:rsidR="000A5E1A" w:rsidRPr="000A5E1A" w:rsidRDefault="000A5E1A" w:rsidP="000A5E1A">
      <w:r w:rsidRPr="000A5E1A">
        <w:t xml:space="preserve">                                        - Strategy (S7: Argument over the source of the flow rate sensor's accuracy definition)</w:t>
      </w:r>
    </w:p>
    <w:p w14:paraId="77242F8D" w14:textId="77777777" w:rsidR="000A5E1A" w:rsidRPr="000A5E1A" w:rsidRDefault="000A5E1A" w:rsidP="000A5E1A">
      <w:r w:rsidRPr="000A5E1A">
        <w:t xml:space="preserve">                                            - Goal (G7: Source for definition of flow rate sensor's accuracy is appropriate and trustworthy)</w:t>
      </w:r>
    </w:p>
    <w:p w14:paraId="424122AB" w14:textId="77777777" w:rsidR="000A5E1A" w:rsidRPr="000A5E1A" w:rsidRDefault="000A5E1A" w:rsidP="000A5E1A">
      <w:r w:rsidRPr="000A5E1A">
        <w:t xml:space="preserve">                                                - Solution (Sn1: FDA standard)</w:t>
      </w:r>
    </w:p>
    <w:p w14:paraId="57DBCA12" w14:textId="77777777" w:rsidR="000A5E1A" w:rsidRPr="000A5E1A" w:rsidRDefault="000A5E1A" w:rsidP="000A5E1A">
      <w:r w:rsidRPr="000A5E1A">
        <w:t xml:space="preserve">                                            - Goal (G8: Definition of flow rate sensor's accuracy is sufficient)</w:t>
      </w:r>
    </w:p>
    <w:p w14:paraId="25E3E71D" w14:textId="77777777" w:rsidR="000A5E1A" w:rsidRPr="000A5E1A" w:rsidRDefault="000A5E1A" w:rsidP="000A5E1A">
      <w:r w:rsidRPr="000A5E1A">
        <w:t xml:space="preserve">                                                - Solution (Sn2: Expertise opinion)</w:t>
      </w:r>
    </w:p>
    <w:p w14:paraId="3325FD75" w14:textId="77777777" w:rsidR="000A5E1A" w:rsidRPr="000A5E1A" w:rsidRDefault="000A5E1A" w:rsidP="000A5E1A">
      <w:r w:rsidRPr="000A5E1A">
        <w:t xml:space="preserve">            - Goal (G3: </w:t>
      </w:r>
      <w:proofErr w:type="spellStart"/>
      <w:r w:rsidRPr="000A5E1A">
        <w:t>Underinfusion</w:t>
      </w:r>
      <w:proofErr w:type="spellEnd"/>
      <w:r w:rsidRPr="000A5E1A">
        <w:t xml:space="preserve"> is mitigated)</w:t>
      </w:r>
    </w:p>
    <w:p w14:paraId="537934A4" w14:textId="77777777" w:rsidR="000A5E1A" w:rsidRPr="000A5E1A" w:rsidRDefault="000A5E1A" w:rsidP="000A5E1A">
      <w:r w:rsidRPr="000A5E1A">
        <w:t xml:space="preserve">                - Strategy (S4: Argument over the applied scenarios of </w:t>
      </w:r>
      <w:proofErr w:type="spellStart"/>
      <w:r w:rsidRPr="000A5E1A">
        <w:t>Underinfusion</w:t>
      </w:r>
      <w:proofErr w:type="spellEnd"/>
      <w:r w:rsidRPr="000A5E1A">
        <w:t>)</w:t>
      </w:r>
    </w:p>
    <w:p w14:paraId="6BE547D3" w14:textId="77777777" w:rsidR="000A5E1A" w:rsidRPr="000A5E1A" w:rsidRDefault="000A5E1A" w:rsidP="000A5E1A">
      <w:r w:rsidRPr="000A5E1A">
        <w:t xml:space="preserve">                    - Goal (G4: </w:t>
      </w:r>
      <w:proofErr w:type="spellStart"/>
      <w:r w:rsidRPr="000A5E1A">
        <w:t>Underinfusion</w:t>
      </w:r>
      <w:proofErr w:type="spellEnd"/>
      <w:r w:rsidRPr="000A5E1A">
        <w:t xml:space="preserve"> is mitigated under low battery scenario)</w:t>
      </w:r>
    </w:p>
    <w:p w14:paraId="56015818" w14:textId="77777777" w:rsidR="000A5E1A" w:rsidRPr="000A5E1A" w:rsidRDefault="000A5E1A" w:rsidP="000A5E1A">
      <w:r w:rsidRPr="000A5E1A">
        <w:t xml:space="preserve">                        - Strategy (S5: Argument over all specs related to low battery scenario)</w:t>
      </w:r>
    </w:p>
    <w:p w14:paraId="0C9D8709" w14:textId="77777777" w:rsidR="000A5E1A" w:rsidRPr="000A5E1A" w:rsidRDefault="000A5E1A" w:rsidP="000A5E1A">
      <w:r w:rsidRPr="000A5E1A">
        <w:t xml:space="preserve">                            - Goal (G5: Alarm system is appropriate for low battery scenario)</w:t>
      </w:r>
    </w:p>
    <w:p w14:paraId="1252107B" w14:textId="77777777" w:rsidR="000A5E1A" w:rsidRPr="000A5E1A" w:rsidRDefault="000A5E1A" w:rsidP="000A5E1A">
      <w:r w:rsidRPr="000A5E1A">
        <w:t xml:space="preserve">                                - Strategy (S6: Argument the appropriateness of alarm system over properties)</w:t>
      </w:r>
    </w:p>
    <w:p w14:paraId="714EF89A" w14:textId="77777777" w:rsidR="000A5E1A" w:rsidRPr="000A5E1A" w:rsidRDefault="000A5E1A" w:rsidP="000A5E1A">
      <w:r w:rsidRPr="000A5E1A">
        <w:lastRenderedPageBreak/>
        <w:t xml:space="preserve">                                    - Goal (G6: Alarm system's volume is appropriate for alerting staff)</w:t>
      </w:r>
    </w:p>
    <w:p w14:paraId="7DA41571" w14:textId="77777777" w:rsidR="000A5E1A" w:rsidRPr="000A5E1A" w:rsidRDefault="000A5E1A" w:rsidP="000A5E1A">
      <w:r w:rsidRPr="000A5E1A">
        <w:t xml:space="preserve">                                        - Strategy (S7: Argument over the source of the alarm system's volume definition)</w:t>
      </w:r>
    </w:p>
    <w:p w14:paraId="1AD786AA" w14:textId="77777777" w:rsidR="000A5E1A" w:rsidRPr="000A5E1A" w:rsidRDefault="000A5E1A" w:rsidP="000A5E1A">
      <w:r w:rsidRPr="000A5E1A">
        <w:t xml:space="preserve">                                            - Goal (G7: Source for definition of alarm system's volume is appropriate and trustworthy)</w:t>
      </w:r>
    </w:p>
    <w:p w14:paraId="5955EFEA" w14:textId="77777777" w:rsidR="000A5E1A" w:rsidRPr="000A5E1A" w:rsidRDefault="000A5E1A" w:rsidP="000A5E1A">
      <w:r w:rsidRPr="000A5E1A">
        <w:t xml:space="preserve">                                                - Solution (Sn1: Previous knowledge)</w:t>
      </w:r>
    </w:p>
    <w:p w14:paraId="50E1BAC6" w14:textId="77777777" w:rsidR="000A5E1A" w:rsidRPr="000A5E1A" w:rsidRDefault="000A5E1A" w:rsidP="000A5E1A">
      <w:r w:rsidRPr="000A5E1A">
        <w:t xml:space="preserve">                                            - Goal (G8: Definition of alarm system's volume is sufficient)</w:t>
      </w:r>
    </w:p>
    <w:p w14:paraId="7EC724CD" w14:textId="77777777" w:rsidR="000A5E1A" w:rsidRPr="000A5E1A" w:rsidRDefault="000A5E1A" w:rsidP="000A5E1A">
      <w:r w:rsidRPr="000A5E1A">
        <w:t xml:space="preserve">                                                - Solution (Sn2: Expertise opinion)</w:t>
      </w:r>
    </w:p>
    <w:p w14:paraId="38DBDBBC" w14:textId="77777777" w:rsidR="000A5E1A" w:rsidRPr="000A5E1A" w:rsidRDefault="000A5E1A" w:rsidP="000A5E1A">
      <w:r w:rsidRPr="000A5E1A">
        <w:t xml:space="preserve">    - Strategy (S2: Argument over reliability in all suitable levels of GPCA system) (Undeveloped)</w:t>
      </w:r>
    </w:p>
    <w:p w14:paraId="6589A086" w14:textId="77777777" w:rsidR="000A5E1A" w:rsidRPr="000A5E1A" w:rsidRDefault="000A5E1A" w:rsidP="000A5E1A">
      <w:r w:rsidRPr="000A5E1A">
        <w:t xml:space="preserve">    - Context (C1: All specs are given by GPCA system specifications from FDA standard)</w:t>
      </w:r>
    </w:p>
    <w:p w14:paraId="6BE01DBA" w14:textId="77777777" w:rsidR="000A5E1A" w:rsidRPr="000A5E1A" w:rsidRDefault="000A5E1A" w:rsidP="000A5E1A">
      <w:r w:rsidRPr="000A5E1A">
        <w:t xml:space="preserve">    - Context (C2: Operational hazards are given by GPCA system operational hazard list)</w:t>
      </w:r>
    </w:p>
    <w:p w14:paraId="0FE15BBD" w14:textId="77777777" w:rsidR="000A5E1A" w:rsidRPr="000A5E1A" w:rsidRDefault="000A5E1A" w:rsidP="000A5E1A">
      <w:r w:rsidRPr="000A5E1A">
        <w:t>```</w:t>
      </w:r>
    </w:p>
    <w:p w14:paraId="53891C2E" w14:textId="77777777" w:rsidR="000A5E1A" w:rsidRPr="000A5E1A" w:rsidRDefault="000A5E1A" w:rsidP="000A5E1A"/>
    <w:p w14:paraId="4E0AE53B" w14:textId="77777777" w:rsidR="000A5E1A" w:rsidRPr="000A5E1A" w:rsidRDefault="000A5E1A" w:rsidP="000A5E1A">
      <w:r w:rsidRPr="000A5E1A">
        <w:t xml:space="preserve">This instantiated assurance case organizes goals, strategies, contexts, and supporting evidence into a hierarchical tree to illustrate how the GPCA system addresses safety concerns related to </w:t>
      </w:r>
      <w:proofErr w:type="spellStart"/>
      <w:r w:rsidRPr="000A5E1A">
        <w:t>overinfusion</w:t>
      </w:r>
      <w:proofErr w:type="spellEnd"/>
      <w:r w:rsidRPr="000A5E1A">
        <w:t xml:space="preserve"> and </w:t>
      </w:r>
      <w:proofErr w:type="spellStart"/>
      <w:r w:rsidRPr="000A5E1A">
        <w:t>underinfusion</w:t>
      </w:r>
      <w:proofErr w:type="spellEnd"/>
      <w:r w:rsidRPr="000A5E1A">
        <w:t xml:space="preserve"> under specified scenarios. Each goal is supported by strategies, context information, and referenced solutions from recognized standards or expert opinions, demonstrating both the systemic approach to safety and adherence to regulatory and industry best practices.</w:t>
      </w:r>
    </w:p>
    <w:p w14:paraId="293A3AB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E1A"/>
    <w:rsid w:val="000A5E1A"/>
    <w:rsid w:val="00204EC0"/>
    <w:rsid w:val="005768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02870"/>
  <w15:chartTrackingRefBased/>
  <w15:docId w15:val="{CAD142C7-FB4E-4622-AC78-CB13ABBEF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5E1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5E1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5E1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5E1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5E1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5E1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5E1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5E1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5E1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E1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5E1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5E1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5E1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5E1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5E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5E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5E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5E1A"/>
    <w:rPr>
      <w:rFonts w:eastAsiaTheme="majorEastAsia" w:cstheme="majorBidi"/>
      <w:color w:val="272727" w:themeColor="text1" w:themeTint="D8"/>
    </w:rPr>
  </w:style>
  <w:style w:type="paragraph" w:styleId="Title">
    <w:name w:val="Title"/>
    <w:basedOn w:val="Normal"/>
    <w:next w:val="Normal"/>
    <w:link w:val="TitleChar"/>
    <w:uiPriority w:val="10"/>
    <w:qFormat/>
    <w:rsid w:val="000A5E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5E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5E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5E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5E1A"/>
    <w:pPr>
      <w:spacing w:before="160"/>
      <w:jc w:val="center"/>
    </w:pPr>
    <w:rPr>
      <w:i/>
      <w:iCs/>
      <w:color w:val="404040" w:themeColor="text1" w:themeTint="BF"/>
    </w:rPr>
  </w:style>
  <w:style w:type="character" w:customStyle="1" w:styleId="QuoteChar">
    <w:name w:val="Quote Char"/>
    <w:basedOn w:val="DefaultParagraphFont"/>
    <w:link w:val="Quote"/>
    <w:uiPriority w:val="29"/>
    <w:rsid w:val="000A5E1A"/>
    <w:rPr>
      <w:i/>
      <w:iCs/>
      <w:color w:val="404040" w:themeColor="text1" w:themeTint="BF"/>
    </w:rPr>
  </w:style>
  <w:style w:type="paragraph" w:styleId="ListParagraph">
    <w:name w:val="List Paragraph"/>
    <w:basedOn w:val="Normal"/>
    <w:uiPriority w:val="34"/>
    <w:qFormat/>
    <w:rsid w:val="000A5E1A"/>
    <w:pPr>
      <w:ind w:left="720"/>
      <w:contextualSpacing/>
    </w:pPr>
  </w:style>
  <w:style w:type="character" w:styleId="IntenseEmphasis">
    <w:name w:val="Intense Emphasis"/>
    <w:basedOn w:val="DefaultParagraphFont"/>
    <w:uiPriority w:val="21"/>
    <w:qFormat/>
    <w:rsid w:val="000A5E1A"/>
    <w:rPr>
      <w:i/>
      <w:iCs/>
      <w:color w:val="2F5496" w:themeColor="accent1" w:themeShade="BF"/>
    </w:rPr>
  </w:style>
  <w:style w:type="paragraph" w:styleId="IntenseQuote">
    <w:name w:val="Intense Quote"/>
    <w:basedOn w:val="Normal"/>
    <w:next w:val="Normal"/>
    <w:link w:val="IntenseQuoteChar"/>
    <w:uiPriority w:val="30"/>
    <w:qFormat/>
    <w:rsid w:val="000A5E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5E1A"/>
    <w:rPr>
      <w:i/>
      <w:iCs/>
      <w:color w:val="2F5496" w:themeColor="accent1" w:themeShade="BF"/>
    </w:rPr>
  </w:style>
  <w:style w:type="character" w:styleId="IntenseReference">
    <w:name w:val="Intense Reference"/>
    <w:basedOn w:val="DefaultParagraphFont"/>
    <w:uiPriority w:val="32"/>
    <w:qFormat/>
    <w:rsid w:val="000A5E1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986059">
      <w:bodyDiv w:val="1"/>
      <w:marLeft w:val="0"/>
      <w:marRight w:val="0"/>
      <w:marTop w:val="0"/>
      <w:marBottom w:val="0"/>
      <w:divBdr>
        <w:top w:val="none" w:sz="0" w:space="0" w:color="auto"/>
        <w:left w:val="none" w:sz="0" w:space="0" w:color="auto"/>
        <w:bottom w:val="none" w:sz="0" w:space="0" w:color="auto"/>
        <w:right w:val="none" w:sz="0" w:space="0" w:color="auto"/>
      </w:divBdr>
      <w:divsChild>
        <w:div w:id="1525708408">
          <w:marLeft w:val="0"/>
          <w:marRight w:val="0"/>
          <w:marTop w:val="0"/>
          <w:marBottom w:val="0"/>
          <w:divBdr>
            <w:top w:val="none" w:sz="0" w:space="0" w:color="auto"/>
            <w:left w:val="none" w:sz="0" w:space="0" w:color="auto"/>
            <w:bottom w:val="none" w:sz="0" w:space="0" w:color="auto"/>
            <w:right w:val="none" w:sz="0" w:space="0" w:color="auto"/>
          </w:divBdr>
          <w:divsChild>
            <w:div w:id="1745300702">
              <w:marLeft w:val="0"/>
              <w:marRight w:val="0"/>
              <w:marTop w:val="0"/>
              <w:marBottom w:val="0"/>
              <w:divBdr>
                <w:top w:val="none" w:sz="0" w:space="0" w:color="auto"/>
                <w:left w:val="none" w:sz="0" w:space="0" w:color="auto"/>
                <w:bottom w:val="none" w:sz="0" w:space="0" w:color="auto"/>
                <w:right w:val="none" w:sz="0" w:space="0" w:color="auto"/>
              </w:divBdr>
              <w:divsChild>
                <w:div w:id="558900342">
                  <w:marLeft w:val="45"/>
                  <w:marRight w:val="0"/>
                  <w:marTop w:val="105"/>
                  <w:marBottom w:val="75"/>
                  <w:divBdr>
                    <w:top w:val="none" w:sz="0" w:space="0" w:color="auto"/>
                    <w:left w:val="none" w:sz="0" w:space="0" w:color="auto"/>
                    <w:bottom w:val="none" w:sz="0" w:space="0" w:color="auto"/>
                    <w:right w:val="none" w:sz="0" w:space="0" w:color="auto"/>
                  </w:divBdr>
                  <w:divsChild>
                    <w:div w:id="154147322">
                      <w:marLeft w:val="0"/>
                      <w:marRight w:val="0"/>
                      <w:marTop w:val="0"/>
                      <w:marBottom w:val="0"/>
                      <w:divBdr>
                        <w:top w:val="none" w:sz="0" w:space="0" w:color="auto"/>
                        <w:left w:val="none" w:sz="0" w:space="0" w:color="auto"/>
                        <w:bottom w:val="none" w:sz="0" w:space="0" w:color="auto"/>
                        <w:right w:val="none" w:sz="0" w:space="0" w:color="auto"/>
                      </w:divBdr>
                      <w:divsChild>
                        <w:div w:id="846601919">
                          <w:marLeft w:val="0"/>
                          <w:marRight w:val="0"/>
                          <w:marTop w:val="0"/>
                          <w:marBottom w:val="0"/>
                          <w:divBdr>
                            <w:top w:val="none" w:sz="0" w:space="0" w:color="auto"/>
                            <w:left w:val="none" w:sz="0" w:space="0" w:color="auto"/>
                            <w:bottom w:val="none" w:sz="0" w:space="0" w:color="auto"/>
                            <w:right w:val="none" w:sz="0" w:space="0" w:color="auto"/>
                          </w:divBdr>
                          <w:divsChild>
                            <w:div w:id="1644848681">
                              <w:marLeft w:val="0"/>
                              <w:marRight w:val="0"/>
                              <w:marTop w:val="0"/>
                              <w:marBottom w:val="0"/>
                              <w:divBdr>
                                <w:top w:val="none" w:sz="0" w:space="0" w:color="auto"/>
                                <w:left w:val="none" w:sz="0" w:space="0" w:color="auto"/>
                                <w:bottom w:val="none" w:sz="0" w:space="0" w:color="auto"/>
                                <w:right w:val="none" w:sz="0" w:space="0" w:color="auto"/>
                              </w:divBdr>
                              <w:divsChild>
                                <w:div w:id="1209413658">
                                  <w:marLeft w:val="0"/>
                                  <w:marRight w:val="0"/>
                                  <w:marTop w:val="0"/>
                                  <w:marBottom w:val="0"/>
                                  <w:divBdr>
                                    <w:top w:val="none" w:sz="0" w:space="0" w:color="auto"/>
                                    <w:left w:val="none" w:sz="0" w:space="0" w:color="auto"/>
                                    <w:bottom w:val="none" w:sz="0" w:space="0" w:color="auto"/>
                                    <w:right w:val="none" w:sz="0" w:space="0" w:color="auto"/>
                                  </w:divBdr>
                                  <w:divsChild>
                                    <w:div w:id="1823351786">
                                      <w:marLeft w:val="0"/>
                                      <w:marRight w:val="0"/>
                                      <w:marTop w:val="0"/>
                                      <w:marBottom w:val="0"/>
                                      <w:divBdr>
                                        <w:top w:val="none" w:sz="0" w:space="0" w:color="auto"/>
                                        <w:left w:val="none" w:sz="0" w:space="0" w:color="auto"/>
                                        <w:bottom w:val="none" w:sz="0" w:space="0" w:color="auto"/>
                                        <w:right w:val="none" w:sz="0" w:space="0" w:color="auto"/>
                                      </w:divBdr>
                                      <w:divsChild>
                                        <w:div w:id="1421681429">
                                          <w:marLeft w:val="0"/>
                                          <w:marRight w:val="0"/>
                                          <w:marTop w:val="0"/>
                                          <w:marBottom w:val="0"/>
                                          <w:divBdr>
                                            <w:top w:val="none" w:sz="0" w:space="0" w:color="auto"/>
                                            <w:left w:val="none" w:sz="0" w:space="0" w:color="auto"/>
                                            <w:bottom w:val="none" w:sz="0" w:space="0" w:color="auto"/>
                                            <w:right w:val="none" w:sz="0" w:space="0" w:color="auto"/>
                                          </w:divBdr>
                                          <w:divsChild>
                                            <w:div w:id="1207330919">
                                              <w:marLeft w:val="0"/>
                                              <w:marRight w:val="0"/>
                                              <w:marTop w:val="15"/>
                                              <w:marBottom w:val="0"/>
                                              <w:divBdr>
                                                <w:top w:val="none" w:sz="0" w:space="0" w:color="auto"/>
                                                <w:left w:val="none" w:sz="0" w:space="0" w:color="auto"/>
                                                <w:bottom w:val="none" w:sz="0" w:space="0" w:color="auto"/>
                                                <w:right w:val="none" w:sz="0" w:space="0" w:color="auto"/>
                                              </w:divBdr>
                                              <w:divsChild>
                                                <w:div w:id="762994079">
                                                  <w:marLeft w:val="0"/>
                                                  <w:marRight w:val="15"/>
                                                  <w:marTop w:val="0"/>
                                                  <w:marBottom w:val="0"/>
                                                  <w:divBdr>
                                                    <w:top w:val="none" w:sz="0" w:space="0" w:color="auto"/>
                                                    <w:left w:val="none" w:sz="0" w:space="0" w:color="auto"/>
                                                    <w:bottom w:val="none" w:sz="0" w:space="0" w:color="auto"/>
                                                    <w:right w:val="none" w:sz="0" w:space="0" w:color="auto"/>
                                                  </w:divBdr>
                                                  <w:divsChild>
                                                    <w:div w:id="659428334">
                                                      <w:marLeft w:val="0"/>
                                                      <w:marRight w:val="0"/>
                                                      <w:marTop w:val="0"/>
                                                      <w:marBottom w:val="0"/>
                                                      <w:divBdr>
                                                        <w:top w:val="none" w:sz="0" w:space="0" w:color="auto"/>
                                                        <w:left w:val="none" w:sz="0" w:space="0" w:color="auto"/>
                                                        <w:bottom w:val="none" w:sz="0" w:space="0" w:color="auto"/>
                                                        <w:right w:val="none" w:sz="0" w:space="0" w:color="auto"/>
                                                      </w:divBdr>
                                                      <w:divsChild>
                                                        <w:div w:id="1626038533">
                                                          <w:marLeft w:val="0"/>
                                                          <w:marRight w:val="0"/>
                                                          <w:marTop w:val="0"/>
                                                          <w:marBottom w:val="0"/>
                                                          <w:divBdr>
                                                            <w:top w:val="none" w:sz="0" w:space="0" w:color="auto"/>
                                                            <w:left w:val="none" w:sz="0" w:space="0" w:color="auto"/>
                                                            <w:bottom w:val="none" w:sz="0" w:space="0" w:color="auto"/>
                                                            <w:right w:val="none" w:sz="0" w:space="0" w:color="auto"/>
                                                          </w:divBdr>
                                                          <w:divsChild>
                                                            <w:div w:id="1611350336">
                                                              <w:marLeft w:val="0"/>
                                                              <w:marRight w:val="0"/>
                                                              <w:marTop w:val="0"/>
                                                              <w:marBottom w:val="0"/>
                                                              <w:divBdr>
                                                                <w:top w:val="none" w:sz="0" w:space="0" w:color="auto"/>
                                                                <w:left w:val="none" w:sz="0" w:space="0" w:color="auto"/>
                                                                <w:bottom w:val="none" w:sz="0" w:space="0" w:color="auto"/>
                                                                <w:right w:val="none" w:sz="0" w:space="0" w:color="auto"/>
                                                              </w:divBdr>
                                                              <w:divsChild>
                                                                <w:div w:id="833569792">
                                                                  <w:marLeft w:val="0"/>
                                                                  <w:marRight w:val="0"/>
                                                                  <w:marTop w:val="0"/>
                                                                  <w:marBottom w:val="0"/>
                                                                  <w:divBdr>
                                                                    <w:top w:val="none" w:sz="0" w:space="0" w:color="auto"/>
                                                                    <w:left w:val="none" w:sz="0" w:space="0" w:color="auto"/>
                                                                    <w:bottom w:val="none" w:sz="0" w:space="0" w:color="auto"/>
                                                                    <w:right w:val="none" w:sz="0" w:space="0" w:color="auto"/>
                                                                  </w:divBdr>
                                                                  <w:divsChild>
                                                                    <w:div w:id="35874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872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8199219">
      <w:bodyDiv w:val="1"/>
      <w:marLeft w:val="0"/>
      <w:marRight w:val="0"/>
      <w:marTop w:val="0"/>
      <w:marBottom w:val="0"/>
      <w:divBdr>
        <w:top w:val="none" w:sz="0" w:space="0" w:color="auto"/>
        <w:left w:val="none" w:sz="0" w:space="0" w:color="auto"/>
        <w:bottom w:val="none" w:sz="0" w:space="0" w:color="auto"/>
        <w:right w:val="none" w:sz="0" w:space="0" w:color="auto"/>
      </w:divBdr>
      <w:divsChild>
        <w:div w:id="1806776607">
          <w:marLeft w:val="0"/>
          <w:marRight w:val="0"/>
          <w:marTop w:val="0"/>
          <w:marBottom w:val="0"/>
          <w:divBdr>
            <w:top w:val="none" w:sz="0" w:space="0" w:color="auto"/>
            <w:left w:val="none" w:sz="0" w:space="0" w:color="auto"/>
            <w:bottom w:val="none" w:sz="0" w:space="0" w:color="auto"/>
            <w:right w:val="none" w:sz="0" w:space="0" w:color="auto"/>
          </w:divBdr>
          <w:divsChild>
            <w:div w:id="1432314536">
              <w:marLeft w:val="0"/>
              <w:marRight w:val="0"/>
              <w:marTop w:val="0"/>
              <w:marBottom w:val="0"/>
              <w:divBdr>
                <w:top w:val="none" w:sz="0" w:space="0" w:color="auto"/>
                <w:left w:val="none" w:sz="0" w:space="0" w:color="auto"/>
                <w:bottom w:val="none" w:sz="0" w:space="0" w:color="auto"/>
                <w:right w:val="none" w:sz="0" w:space="0" w:color="auto"/>
              </w:divBdr>
              <w:divsChild>
                <w:div w:id="1927109097">
                  <w:marLeft w:val="45"/>
                  <w:marRight w:val="0"/>
                  <w:marTop w:val="105"/>
                  <w:marBottom w:val="75"/>
                  <w:divBdr>
                    <w:top w:val="none" w:sz="0" w:space="0" w:color="auto"/>
                    <w:left w:val="none" w:sz="0" w:space="0" w:color="auto"/>
                    <w:bottom w:val="none" w:sz="0" w:space="0" w:color="auto"/>
                    <w:right w:val="none" w:sz="0" w:space="0" w:color="auto"/>
                  </w:divBdr>
                  <w:divsChild>
                    <w:div w:id="1836265094">
                      <w:marLeft w:val="0"/>
                      <w:marRight w:val="0"/>
                      <w:marTop w:val="0"/>
                      <w:marBottom w:val="0"/>
                      <w:divBdr>
                        <w:top w:val="none" w:sz="0" w:space="0" w:color="auto"/>
                        <w:left w:val="none" w:sz="0" w:space="0" w:color="auto"/>
                        <w:bottom w:val="none" w:sz="0" w:space="0" w:color="auto"/>
                        <w:right w:val="none" w:sz="0" w:space="0" w:color="auto"/>
                      </w:divBdr>
                      <w:divsChild>
                        <w:div w:id="4215116">
                          <w:marLeft w:val="0"/>
                          <w:marRight w:val="0"/>
                          <w:marTop w:val="0"/>
                          <w:marBottom w:val="0"/>
                          <w:divBdr>
                            <w:top w:val="none" w:sz="0" w:space="0" w:color="auto"/>
                            <w:left w:val="none" w:sz="0" w:space="0" w:color="auto"/>
                            <w:bottom w:val="none" w:sz="0" w:space="0" w:color="auto"/>
                            <w:right w:val="none" w:sz="0" w:space="0" w:color="auto"/>
                          </w:divBdr>
                          <w:divsChild>
                            <w:div w:id="2019693617">
                              <w:marLeft w:val="0"/>
                              <w:marRight w:val="0"/>
                              <w:marTop w:val="0"/>
                              <w:marBottom w:val="0"/>
                              <w:divBdr>
                                <w:top w:val="none" w:sz="0" w:space="0" w:color="auto"/>
                                <w:left w:val="none" w:sz="0" w:space="0" w:color="auto"/>
                                <w:bottom w:val="none" w:sz="0" w:space="0" w:color="auto"/>
                                <w:right w:val="none" w:sz="0" w:space="0" w:color="auto"/>
                              </w:divBdr>
                              <w:divsChild>
                                <w:div w:id="947471168">
                                  <w:marLeft w:val="0"/>
                                  <w:marRight w:val="0"/>
                                  <w:marTop w:val="0"/>
                                  <w:marBottom w:val="0"/>
                                  <w:divBdr>
                                    <w:top w:val="none" w:sz="0" w:space="0" w:color="auto"/>
                                    <w:left w:val="none" w:sz="0" w:space="0" w:color="auto"/>
                                    <w:bottom w:val="none" w:sz="0" w:space="0" w:color="auto"/>
                                    <w:right w:val="none" w:sz="0" w:space="0" w:color="auto"/>
                                  </w:divBdr>
                                  <w:divsChild>
                                    <w:div w:id="1731227040">
                                      <w:marLeft w:val="0"/>
                                      <w:marRight w:val="0"/>
                                      <w:marTop w:val="0"/>
                                      <w:marBottom w:val="0"/>
                                      <w:divBdr>
                                        <w:top w:val="none" w:sz="0" w:space="0" w:color="auto"/>
                                        <w:left w:val="none" w:sz="0" w:space="0" w:color="auto"/>
                                        <w:bottom w:val="none" w:sz="0" w:space="0" w:color="auto"/>
                                        <w:right w:val="none" w:sz="0" w:space="0" w:color="auto"/>
                                      </w:divBdr>
                                      <w:divsChild>
                                        <w:div w:id="680275156">
                                          <w:marLeft w:val="0"/>
                                          <w:marRight w:val="0"/>
                                          <w:marTop w:val="0"/>
                                          <w:marBottom w:val="0"/>
                                          <w:divBdr>
                                            <w:top w:val="none" w:sz="0" w:space="0" w:color="auto"/>
                                            <w:left w:val="none" w:sz="0" w:space="0" w:color="auto"/>
                                            <w:bottom w:val="none" w:sz="0" w:space="0" w:color="auto"/>
                                            <w:right w:val="none" w:sz="0" w:space="0" w:color="auto"/>
                                          </w:divBdr>
                                          <w:divsChild>
                                            <w:div w:id="1096365207">
                                              <w:marLeft w:val="0"/>
                                              <w:marRight w:val="0"/>
                                              <w:marTop w:val="15"/>
                                              <w:marBottom w:val="0"/>
                                              <w:divBdr>
                                                <w:top w:val="none" w:sz="0" w:space="0" w:color="auto"/>
                                                <w:left w:val="none" w:sz="0" w:space="0" w:color="auto"/>
                                                <w:bottom w:val="none" w:sz="0" w:space="0" w:color="auto"/>
                                                <w:right w:val="none" w:sz="0" w:space="0" w:color="auto"/>
                                              </w:divBdr>
                                              <w:divsChild>
                                                <w:div w:id="764690481">
                                                  <w:marLeft w:val="0"/>
                                                  <w:marRight w:val="15"/>
                                                  <w:marTop w:val="0"/>
                                                  <w:marBottom w:val="0"/>
                                                  <w:divBdr>
                                                    <w:top w:val="none" w:sz="0" w:space="0" w:color="auto"/>
                                                    <w:left w:val="none" w:sz="0" w:space="0" w:color="auto"/>
                                                    <w:bottom w:val="none" w:sz="0" w:space="0" w:color="auto"/>
                                                    <w:right w:val="none" w:sz="0" w:space="0" w:color="auto"/>
                                                  </w:divBdr>
                                                  <w:divsChild>
                                                    <w:div w:id="1687828305">
                                                      <w:marLeft w:val="0"/>
                                                      <w:marRight w:val="0"/>
                                                      <w:marTop w:val="0"/>
                                                      <w:marBottom w:val="0"/>
                                                      <w:divBdr>
                                                        <w:top w:val="none" w:sz="0" w:space="0" w:color="auto"/>
                                                        <w:left w:val="none" w:sz="0" w:space="0" w:color="auto"/>
                                                        <w:bottom w:val="none" w:sz="0" w:space="0" w:color="auto"/>
                                                        <w:right w:val="none" w:sz="0" w:space="0" w:color="auto"/>
                                                      </w:divBdr>
                                                      <w:divsChild>
                                                        <w:div w:id="236600680">
                                                          <w:marLeft w:val="0"/>
                                                          <w:marRight w:val="0"/>
                                                          <w:marTop w:val="0"/>
                                                          <w:marBottom w:val="0"/>
                                                          <w:divBdr>
                                                            <w:top w:val="none" w:sz="0" w:space="0" w:color="auto"/>
                                                            <w:left w:val="none" w:sz="0" w:space="0" w:color="auto"/>
                                                            <w:bottom w:val="none" w:sz="0" w:space="0" w:color="auto"/>
                                                            <w:right w:val="none" w:sz="0" w:space="0" w:color="auto"/>
                                                          </w:divBdr>
                                                          <w:divsChild>
                                                            <w:div w:id="1301111325">
                                                              <w:marLeft w:val="0"/>
                                                              <w:marRight w:val="0"/>
                                                              <w:marTop w:val="0"/>
                                                              <w:marBottom w:val="0"/>
                                                              <w:divBdr>
                                                                <w:top w:val="none" w:sz="0" w:space="0" w:color="auto"/>
                                                                <w:left w:val="none" w:sz="0" w:space="0" w:color="auto"/>
                                                                <w:bottom w:val="none" w:sz="0" w:space="0" w:color="auto"/>
                                                                <w:right w:val="none" w:sz="0" w:space="0" w:color="auto"/>
                                                              </w:divBdr>
                                                              <w:divsChild>
                                                                <w:div w:id="614603736">
                                                                  <w:marLeft w:val="0"/>
                                                                  <w:marRight w:val="0"/>
                                                                  <w:marTop w:val="0"/>
                                                                  <w:marBottom w:val="0"/>
                                                                  <w:divBdr>
                                                                    <w:top w:val="none" w:sz="0" w:space="0" w:color="auto"/>
                                                                    <w:left w:val="none" w:sz="0" w:space="0" w:color="auto"/>
                                                                    <w:bottom w:val="none" w:sz="0" w:space="0" w:color="auto"/>
                                                                    <w:right w:val="none" w:sz="0" w:space="0" w:color="auto"/>
                                                                  </w:divBdr>
                                                                  <w:divsChild>
                                                                    <w:div w:id="2480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31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3269</Characters>
  <Application>Microsoft Office Word</Application>
  <DocSecurity>0</DocSecurity>
  <Lines>27</Lines>
  <Paragraphs>7</Paragraphs>
  <ScaleCrop>false</ScaleCrop>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2024-08-10T21:02:00Z</dcterms:created>
  <dcterms:modified xsi:type="dcterms:W3CDTF">2024-08-10T21:04:00Z</dcterms:modified>
</cp:coreProperties>
</file>