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CDDAE" w14:textId="77777777" w:rsidR="00B11FAF" w:rsidRPr="00B11FAF" w:rsidRDefault="00B11FAF" w:rsidP="00B11FAF">
      <w:r w:rsidRPr="00B11FAF">
        <w:t>Instantiate the provided GPCA system safety case pattern to create a safety case, while ensuring that all placeholders are replaced with specific elements where required. For simplicity, placeholders are populated with hypothetical values.</w:t>
      </w:r>
    </w:p>
    <w:p w14:paraId="3B011143" w14:textId="77777777" w:rsidR="00B11FAF" w:rsidRPr="00B11FAF" w:rsidRDefault="00B11FAF" w:rsidP="00B11FAF"/>
    <w:p w14:paraId="330001E5" w14:textId="77777777" w:rsidR="00B11FAF" w:rsidRPr="00B11FAF" w:rsidRDefault="00B11FAF" w:rsidP="00B11FAF">
      <w:r w:rsidRPr="00B11FAF">
        <w:t>### Safety Case for the GPCA System</w:t>
      </w:r>
    </w:p>
    <w:p w14:paraId="22557DC4" w14:textId="77777777" w:rsidR="00B11FAF" w:rsidRPr="00B11FAF" w:rsidRDefault="00B11FAF" w:rsidP="00B11FAF"/>
    <w:p w14:paraId="44C69E4C" w14:textId="77777777" w:rsidR="00B11FAF" w:rsidRPr="00B11FAF" w:rsidRDefault="00B11FAF" w:rsidP="00B11FAF">
      <w:r w:rsidRPr="00B11FAF">
        <w:t>**@Assurance_case**</w:t>
      </w:r>
    </w:p>
    <w:p w14:paraId="12B39823" w14:textId="77777777" w:rsidR="00B11FAF" w:rsidRPr="00B11FAF" w:rsidRDefault="00B11FAF" w:rsidP="00B11FAF"/>
    <w:p w14:paraId="0EE037FB" w14:textId="77777777" w:rsidR="00B11FAF" w:rsidRPr="00B11FAF" w:rsidRDefault="00B11FAF" w:rsidP="00B11FAF">
      <w:r w:rsidRPr="00B11FAF">
        <w:t>- G1: Operational safety is verified in the GPCA system.</w:t>
      </w:r>
    </w:p>
    <w:p w14:paraId="4AD053AD" w14:textId="77777777" w:rsidR="00B11FAF" w:rsidRPr="00B11FAF" w:rsidRDefault="00B11FAF" w:rsidP="00B11FAF">
      <w:r w:rsidRPr="00B11FAF">
        <w:t xml:space="preserve">  - **C1**: All specs are given by the GPCA system specs.</w:t>
      </w:r>
    </w:p>
    <w:p w14:paraId="3526F63B" w14:textId="77777777" w:rsidR="00B11FAF" w:rsidRPr="00B11FAF" w:rsidRDefault="00B11FAF" w:rsidP="00B11FAF">
      <w:r w:rsidRPr="00B11FAF">
        <w:t xml:space="preserve">  - **S1**: Argument over the satisfaction of all specs over the GPCA system.</w:t>
      </w:r>
    </w:p>
    <w:p w14:paraId="32C0FBDE" w14:textId="77777777" w:rsidR="00B11FAF" w:rsidRPr="00B11FAF" w:rsidRDefault="00B11FAF" w:rsidP="00B11FAF">
      <w:r w:rsidRPr="00B11FAF">
        <w:t xml:space="preserve">    - **(Undeveloped)**</w:t>
      </w:r>
    </w:p>
    <w:p w14:paraId="308B4399" w14:textId="77777777" w:rsidR="00B11FAF" w:rsidRPr="00B11FAF" w:rsidRDefault="00B11FAF" w:rsidP="00B11FAF">
      <w:r w:rsidRPr="00B11FAF">
        <w:t xml:space="preserve">  - G2: All operational hazards are mitigated.</w:t>
      </w:r>
    </w:p>
    <w:p w14:paraId="69AD1727" w14:textId="77777777" w:rsidR="00B11FAF" w:rsidRPr="00B11FAF" w:rsidRDefault="00B11FAF" w:rsidP="00B11FAF">
      <w:r w:rsidRPr="00B11FAF">
        <w:t xml:space="preserve">    - **S3**: Argument over operational hazards.</w:t>
      </w:r>
    </w:p>
    <w:p w14:paraId="305E1374" w14:textId="77777777" w:rsidR="00B11FAF" w:rsidRPr="00B11FAF" w:rsidRDefault="00B11FAF" w:rsidP="00B11FAF">
      <w:r w:rsidRPr="00B11FAF">
        <w:t xml:space="preserve">      - **C2**: Operational hazards are given by predefined hazard list.</w:t>
      </w:r>
    </w:p>
    <w:p w14:paraId="241D0C47" w14:textId="77777777" w:rsidR="00B11FAF" w:rsidRPr="00B11FAF" w:rsidRDefault="00B11FAF" w:rsidP="00B11FAF">
      <w:r w:rsidRPr="00B11FAF">
        <w:t xml:space="preserve">      - G3: Power failure is mitigated.</w:t>
      </w:r>
    </w:p>
    <w:p w14:paraId="096CD00B" w14:textId="77777777" w:rsidR="00B11FAF" w:rsidRPr="00B11FAF" w:rsidRDefault="00B11FAF" w:rsidP="00B11FAF">
      <w:r w:rsidRPr="00B11FAF">
        <w:t xml:space="preserve">        - **S4**: Argument over the applied scenarios of power failure.</w:t>
      </w:r>
    </w:p>
    <w:p w14:paraId="2E75FE14" w14:textId="77777777" w:rsidR="00B11FAF" w:rsidRPr="00B11FAF" w:rsidRDefault="00B11FAF" w:rsidP="00B11FAF">
      <w:r w:rsidRPr="00B11FAF">
        <w:t xml:space="preserve">          - **C3**: All related scenarios are given for power failure.</w:t>
      </w:r>
    </w:p>
    <w:p w14:paraId="7FA11510" w14:textId="77777777" w:rsidR="00B11FAF" w:rsidRPr="00B11FAF" w:rsidRDefault="00B11FAF" w:rsidP="00B11FAF">
      <w:r w:rsidRPr="00B11FAF">
        <w:t xml:space="preserve">          - G4: Power failure is mitigated under low battery scenario.</w:t>
      </w:r>
    </w:p>
    <w:p w14:paraId="61B1F1CF" w14:textId="77777777" w:rsidR="00B11FAF" w:rsidRPr="00B11FAF" w:rsidRDefault="00B11FAF" w:rsidP="00B11FAF">
      <w:r w:rsidRPr="00B11FAF">
        <w:t xml:space="preserve">            - **S5**: Argument over all specs related to low battery scenario.</w:t>
      </w:r>
    </w:p>
    <w:p w14:paraId="02967ABA" w14:textId="77777777" w:rsidR="00B11FAF" w:rsidRPr="00B11FAF" w:rsidRDefault="00B11FAF" w:rsidP="00B11FAF">
      <w:r w:rsidRPr="00B11FAF">
        <w:t xml:space="preserve">              - **C4**: All related specs are given by low battery scenario specs.</w:t>
      </w:r>
    </w:p>
    <w:p w14:paraId="61EEF3F4" w14:textId="77777777" w:rsidR="00B11FAF" w:rsidRPr="00B11FAF" w:rsidRDefault="00B11FAF" w:rsidP="00B11FAF">
      <w:r w:rsidRPr="00B11FAF">
        <w:t xml:space="preserve">              - G5: Battery monitor spec is appropriate for low battery scenario.</w:t>
      </w:r>
    </w:p>
    <w:p w14:paraId="2711D54D" w14:textId="77777777" w:rsidR="00B11FAF" w:rsidRPr="00B11FAF" w:rsidRDefault="00B11FAF" w:rsidP="00B11FAF">
      <w:r w:rsidRPr="00B11FAF">
        <w:t xml:space="preserve">                - **S6**: Argument the appropriateness of battery spec over properties.</w:t>
      </w:r>
    </w:p>
    <w:p w14:paraId="7230A68A" w14:textId="77777777" w:rsidR="00B11FAF" w:rsidRPr="00B11FAF" w:rsidRDefault="00B11FAF" w:rsidP="00B11FAF">
      <w:r w:rsidRPr="00B11FAF">
        <w:t xml:space="preserve">                  - **C5**: Properties are given by battery monitor properties.</w:t>
      </w:r>
    </w:p>
    <w:p w14:paraId="4F71E57B" w14:textId="77777777" w:rsidR="00B11FAF" w:rsidRPr="00B11FAF" w:rsidRDefault="00B11FAF" w:rsidP="00B11FAF">
      <w:r w:rsidRPr="00B11FAF">
        <w:t xml:space="preserve">                  - G6: Voltage threshold property is appropriate for battery monitor spec.</w:t>
      </w:r>
    </w:p>
    <w:p w14:paraId="5F7D8882" w14:textId="77777777" w:rsidR="00B11FAF" w:rsidRPr="00B11FAF" w:rsidRDefault="00B11FAF" w:rsidP="00B11FAF">
      <w:r w:rsidRPr="00B11FAF">
        <w:t xml:space="preserve">                    - **S7**: Argument over the source of the property definition.</w:t>
      </w:r>
    </w:p>
    <w:p w14:paraId="6DEAC17C" w14:textId="77777777" w:rsidR="00B11FAF" w:rsidRPr="00B11FAF" w:rsidRDefault="00B11FAF" w:rsidP="00B11FAF">
      <w:r w:rsidRPr="00B11FAF">
        <w:t xml:space="preserve">                      - **C6**: Source is given by manufacturer documents.</w:t>
      </w:r>
    </w:p>
    <w:p w14:paraId="620D9F37" w14:textId="77777777" w:rsidR="00B11FAF" w:rsidRPr="00B11FAF" w:rsidRDefault="00B11FAF" w:rsidP="00B11FAF">
      <w:r w:rsidRPr="00B11FAF">
        <w:t xml:space="preserve">                      - G7: Manufacturer documents are appropriate and trustworthy.</w:t>
      </w:r>
    </w:p>
    <w:p w14:paraId="3FA1F3D9" w14:textId="77777777" w:rsidR="00B11FAF" w:rsidRPr="00B11FAF" w:rsidRDefault="00B11FAF" w:rsidP="00B11FAF">
      <w:r w:rsidRPr="00B11FAF">
        <w:t xml:space="preserve">                        - **Sn1**: Manufacturer certification</w:t>
      </w:r>
    </w:p>
    <w:p w14:paraId="431490C4" w14:textId="77777777" w:rsidR="00B11FAF" w:rsidRPr="00B11FAF" w:rsidRDefault="00B11FAF" w:rsidP="00B11FAF">
      <w:r w:rsidRPr="00B11FAF">
        <w:lastRenderedPageBreak/>
        <w:t xml:space="preserve">                      - G8: Voltage threshold definition is sufficient.</w:t>
      </w:r>
    </w:p>
    <w:p w14:paraId="07028D3E" w14:textId="77777777" w:rsidR="00B11FAF" w:rsidRPr="00B11FAF" w:rsidRDefault="00B11FAF" w:rsidP="00B11FAF">
      <w:r w:rsidRPr="00B11FAF">
        <w:t xml:space="preserve">                        - **Sn2**: Technical specification document</w:t>
      </w:r>
    </w:p>
    <w:p w14:paraId="07F1356E" w14:textId="77777777" w:rsidR="00B11FAF" w:rsidRPr="00B11FAF" w:rsidRDefault="00B11FAF" w:rsidP="00B11FAF">
      <w:r w:rsidRPr="00B11FAF">
        <w:t xml:space="preserve">  - **S2**: Argument over reliability in all suitable levels of the GPCA system.</w:t>
      </w:r>
    </w:p>
    <w:p w14:paraId="4B9B6F63" w14:textId="77777777" w:rsidR="00B11FAF" w:rsidRPr="00B11FAF" w:rsidRDefault="00B11FAF" w:rsidP="00B11FAF">
      <w:r w:rsidRPr="00B11FAF">
        <w:t xml:space="preserve">    - **(Undeveloped)**</w:t>
      </w:r>
    </w:p>
    <w:p w14:paraId="250D0C2C" w14:textId="77777777" w:rsidR="00B11FAF" w:rsidRPr="00B11FAF" w:rsidRDefault="00B11FAF" w:rsidP="00B11FAF"/>
    <w:p w14:paraId="0098BA59" w14:textId="77777777" w:rsidR="00B11FAF" w:rsidRPr="00B11FAF" w:rsidRDefault="00B11FAF" w:rsidP="00B11FAF">
      <w:r w:rsidRPr="00B11FAF">
        <w:t>**@End_Assurance_case**</w:t>
      </w:r>
    </w:p>
    <w:p w14:paraId="7E318AF2" w14:textId="77777777" w:rsidR="00B11FAF" w:rsidRPr="00B11FAF" w:rsidRDefault="00B11FAF" w:rsidP="00B11FAF"/>
    <w:p w14:paraId="4DAC62F8" w14:textId="77777777" w:rsidR="00B11FAF" w:rsidRPr="00B11FAF" w:rsidRDefault="00B11FAF" w:rsidP="00B11FAF">
      <w:r w:rsidRPr="00B11FAF">
        <w:t>In this instantiation:</w:t>
      </w:r>
    </w:p>
    <w:p w14:paraId="695DAF9D" w14:textId="77777777" w:rsidR="00B11FAF" w:rsidRPr="00B11FAF" w:rsidRDefault="00B11FAF" w:rsidP="00B11FAF">
      <w:r w:rsidRPr="00B11FAF">
        <w:t>- Specific elements such as "GPCA system," "low battery scenario," and "battery monitor spec" have replaced the placeholders to relate it clearly to a practical context.</w:t>
      </w:r>
    </w:p>
    <w:p w14:paraId="4A270CFA" w14:textId="77777777" w:rsidR="00B11FAF" w:rsidRPr="00B11FAF" w:rsidRDefault="00B11FAF" w:rsidP="00B11FAF">
      <w:r w:rsidRPr="00B11FAF">
        <w:t xml:space="preserve">- Each goal, strategy, and context </w:t>
      </w:r>
      <w:proofErr w:type="gramStart"/>
      <w:r w:rsidRPr="00B11FAF">
        <w:t>is</w:t>
      </w:r>
      <w:proofErr w:type="gramEnd"/>
      <w:r w:rsidRPr="00B11FAF">
        <w:t xml:space="preserve"> mapped out according to the original structure, maintaining hierarchical relationships and developments where defaults were noted as undeveloped.</w:t>
      </w:r>
    </w:p>
    <w:p w14:paraId="57299EB9" w14:textId="77777777" w:rsidR="00B11FAF" w:rsidRPr="00B11FAF" w:rsidRDefault="00B11FAF" w:rsidP="00B11FAF">
      <w:r w:rsidRPr="00B11FAF">
        <w:t xml:space="preserve">- Solutions like Manufacturer certification and Technical specification documents are provided to support the related goals at the lowest levels of the </w:t>
      </w:r>
      <w:proofErr w:type="spellStart"/>
      <w:proofErr w:type="gramStart"/>
      <w:r w:rsidRPr="00B11FAF">
        <w:t>tree.GetOrdinal</w:t>
      </w:r>
      <w:proofErr w:type="spellEnd"/>
      <w:proofErr w:type="gramEnd"/>
      <w:r w:rsidRPr="00B11FAF">
        <w:t>.</w:t>
      </w:r>
    </w:p>
    <w:p w14:paraId="71DE990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F7D"/>
    <w:rsid w:val="00204EC0"/>
    <w:rsid w:val="00601C71"/>
    <w:rsid w:val="00A03F7D"/>
    <w:rsid w:val="00B1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87078"/>
  <w15:chartTrackingRefBased/>
  <w15:docId w15:val="{C13A1F91-6B6C-438B-A64F-2F83D2FA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3F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3F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3F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3F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3F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3F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3F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3F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3F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F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3F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3F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3F7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3F7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3F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3F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3F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3F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3F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3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3F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3F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3F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3F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3F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3F7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3F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3F7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3F7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8144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0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66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1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42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33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65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23540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69343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856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741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463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106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8382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151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2168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03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30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370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69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6608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06454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007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469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216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854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31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084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2024-08-11T04:15:00Z</dcterms:created>
  <dcterms:modified xsi:type="dcterms:W3CDTF">2024-08-11T04:16:00Z</dcterms:modified>
</cp:coreProperties>
</file>