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607B0" w14:textId="77777777" w:rsidR="00FA4AFC" w:rsidRPr="00FA4AFC" w:rsidRDefault="00FA4AFC" w:rsidP="00FA4AFC">
      <w:r w:rsidRPr="00FA4AFC">
        <w:t xml:space="preserve">To instantiate the Safety Case Pattern for the Generic Patient-Controlled Analgesia (GPCA) system’s operational safety, let's provide domain-specific information to replace the placeholders and develop the </w:t>
      </w:r>
      <w:proofErr w:type="spellStart"/>
      <w:r w:rsidRPr="00FA4AFC">
        <w:t>undelineated</w:t>
      </w:r>
      <w:proofErr w:type="spellEnd"/>
      <w:r w:rsidRPr="00FA4AFC">
        <w:t xml:space="preserve"> goals and strategies based on the information provided in the domain description. Each goal and strategy are represented in a hierarchical tree structure to illustrate their relationships clearly.</w:t>
      </w:r>
    </w:p>
    <w:p w14:paraId="4311C9F2" w14:textId="77777777" w:rsidR="00FA4AFC" w:rsidRPr="00FA4AFC" w:rsidRDefault="00FA4AFC" w:rsidP="00FA4AFC"/>
    <w:p w14:paraId="1C7D2F0B" w14:textId="77777777" w:rsidR="00FA4AFC" w:rsidRPr="00FA4AFC" w:rsidRDefault="00FA4AFC" w:rsidP="00FA4AFC">
      <w:r w:rsidRPr="00FA4AFC">
        <w:t>**Instantiated Safety Case for GPCA System**:</w:t>
      </w:r>
    </w:p>
    <w:p w14:paraId="09828294" w14:textId="77777777" w:rsidR="00FA4AFC" w:rsidRPr="00FA4AFC" w:rsidRDefault="00FA4AFC" w:rsidP="00FA4AFC">
      <w:r w:rsidRPr="00FA4AFC">
        <w:t>```</w:t>
      </w:r>
    </w:p>
    <w:p w14:paraId="6ED8297A" w14:textId="77777777" w:rsidR="00FA4AFC" w:rsidRPr="00FA4AFC" w:rsidRDefault="00FA4AFC" w:rsidP="00FA4AFC">
      <w:r w:rsidRPr="00FA4AFC">
        <w:t>@Assurance_case</w:t>
      </w:r>
    </w:p>
    <w:p w14:paraId="75BC129F" w14:textId="77777777" w:rsidR="00FA4AFC" w:rsidRPr="00FA4AFC" w:rsidRDefault="00FA4AFC" w:rsidP="00FA4AFC"/>
    <w:p w14:paraId="4B234DC7" w14:textId="77777777" w:rsidR="00FA4AFC" w:rsidRPr="00FA4AFC" w:rsidRDefault="00FA4AFC" w:rsidP="00FA4AFC">
      <w:r w:rsidRPr="00FA4AFC">
        <w:t>- G1: Operational safety is verified in GPCA system</w:t>
      </w:r>
    </w:p>
    <w:p w14:paraId="246BBA6A" w14:textId="77777777" w:rsidR="00FA4AFC" w:rsidRPr="00FA4AFC" w:rsidRDefault="00FA4AFC" w:rsidP="00FA4AFC">
      <w:r w:rsidRPr="00FA4AFC">
        <w:t xml:space="preserve">  - S1: Argument over the satisfaction of all safety requirements in GPCA system (Developed)</w:t>
      </w:r>
    </w:p>
    <w:p w14:paraId="53DB364B" w14:textId="77777777" w:rsidR="00FA4AFC" w:rsidRPr="00FA4AFC" w:rsidRDefault="00FA4AFC" w:rsidP="00FA4AFC">
      <w:r w:rsidRPr="00FA4AFC">
        <w:t xml:space="preserve">    - C1: Safety requirements are given by FDA standard and expert opinion</w:t>
      </w:r>
    </w:p>
    <w:p w14:paraId="1BBEC785" w14:textId="77777777" w:rsidR="00FA4AFC" w:rsidRPr="00FA4AFC" w:rsidRDefault="00FA4AFC" w:rsidP="00FA4AFC">
      <w:r w:rsidRPr="00FA4AFC">
        <w:t xml:space="preserve">  - G2: All operational hazards are mitigated</w:t>
      </w:r>
    </w:p>
    <w:p w14:paraId="00F8FEDB" w14:textId="77777777" w:rsidR="00FA4AFC" w:rsidRPr="00FA4AFC" w:rsidRDefault="00FA4AFC" w:rsidP="00FA4AFC">
      <w:r w:rsidRPr="00FA4AFC">
        <w:t xml:space="preserve">    - S3: Argument over operational hazards</w:t>
      </w:r>
    </w:p>
    <w:p w14:paraId="6B55BA40" w14:textId="77777777" w:rsidR="00FA4AFC" w:rsidRPr="00FA4AFC" w:rsidRDefault="00FA4AFC" w:rsidP="00FA4AFC">
      <w:r w:rsidRPr="00FA4AFC">
        <w:t xml:space="preserve">      - C2: Operational hazards include </w:t>
      </w:r>
      <w:proofErr w:type="spellStart"/>
      <w:r w:rsidRPr="00FA4AFC">
        <w:t>Overinfusion</w:t>
      </w:r>
      <w:proofErr w:type="spellEnd"/>
      <w:r w:rsidRPr="00FA4AFC">
        <w:t xml:space="preserve"> and </w:t>
      </w:r>
      <w:proofErr w:type="spellStart"/>
      <w:r w:rsidRPr="00FA4AFC">
        <w:t>Underinfusion</w:t>
      </w:r>
      <w:proofErr w:type="spellEnd"/>
    </w:p>
    <w:p w14:paraId="52D706E9" w14:textId="77777777" w:rsidR="00FA4AFC" w:rsidRPr="00FA4AFC" w:rsidRDefault="00FA4AFC" w:rsidP="00FA4AFC">
      <w:r w:rsidRPr="00FA4AFC">
        <w:t xml:space="preserve">      - G3: </w:t>
      </w:r>
      <w:proofErr w:type="spellStart"/>
      <w:r w:rsidRPr="00FA4AFC">
        <w:t>Overinfusion</w:t>
      </w:r>
      <w:proofErr w:type="spellEnd"/>
      <w:r w:rsidRPr="00FA4AFC">
        <w:t xml:space="preserve"> is mitigated</w:t>
      </w:r>
    </w:p>
    <w:p w14:paraId="1E30FFF9" w14:textId="77777777" w:rsidR="00FA4AFC" w:rsidRPr="00FA4AFC" w:rsidRDefault="00FA4AFC" w:rsidP="00FA4AFC">
      <w:r w:rsidRPr="00FA4AFC">
        <w:t xml:space="preserve">        - S4: Argument over the applied scenarios of </w:t>
      </w:r>
      <w:proofErr w:type="spellStart"/>
      <w:r w:rsidRPr="00FA4AFC">
        <w:t>Overinfusion</w:t>
      </w:r>
      <w:proofErr w:type="spellEnd"/>
    </w:p>
    <w:p w14:paraId="58D8B970" w14:textId="77777777" w:rsidR="00FA4AFC" w:rsidRPr="00FA4AFC" w:rsidRDefault="00FA4AFC" w:rsidP="00FA4AFC">
      <w:r w:rsidRPr="00FA4AFC">
        <w:t xml:space="preserve">          - C3: Scenarios include </w:t>
      </w:r>
      <w:proofErr w:type="spellStart"/>
      <w:r w:rsidRPr="00FA4AFC">
        <w:t>Overinfusion</w:t>
      </w:r>
      <w:proofErr w:type="spellEnd"/>
      <w:r w:rsidRPr="00FA4AFC">
        <w:t xml:space="preserve"> due to excessive bolus</w:t>
      </w:r>
    </w:p>
    <w:p w14:paraId="0D4EF08E" w14:textId="77777777" w:rsidR="00FA4AFC" w:rsidRPr="00FA4AFC" w:rsidRDefault="00FA4AFC" w:rsidP="00FA4AFC">
      <w:r w:rsidRPr="00FA4AFC">
        <w:t xml:space="preserve">          - G4: </w:t>
      </w:r>
      <w:proofErr w:type="spellStart"/>
      <w:r w:rsidRPr="00FA4AFC">
        <w:t>Overinfusion</w:t>
      </w:r>
      <w:proofErr w:type="spellEnd"/>
      <w:r w:rsidRPr="00FA4AFC">
        <w:t xml:space="preserve"> due to excessive bolus is mitigated under nominal operation</w:t>
      </w:r>
    </w:p>
    <w:p w14:paraId="286F3C86" w14:textId="77777777" w:rsidR="00FA4AFC" w:rsidRPr="00FA4AFC" w:rsidRDefault="00FA4AFC" w:rsidP="00FA4AFC">
      <w:r w:rsidRPr="00FA4AFC">
        <w:t xml:space="preserve">            - S5: Argument over all safety requirements related to nominal operation scenario</w:t>
      </w:r>
    </w:p>
    <w:p w14:paraId="4E71985A" w14:textId="77777777" w:rsidR="00FA4AFC" w:rsidRPr="00FA4AFC" w:rsidRDefault="00FA4AFC" w:rsidP="00FA4AFC">
      <w:r w:rsidRPr="00FA4AFC">
        <w:t xml:space="preserve">              - C4: All related safety requirements vetted by the FDA</w:t>
      </w:r>
    </w:p>
    <w:p w14:paraId="76EE8CF5" w14:textId="77777777" w:rsidR="00FA4AFC" w:rsidRPr="00FA4AFC" w:rsidRDefault="00FA4AFC" w:rsidP="00FA4AFC">
      <w:r w:rsidRPr="00FA4AFC">
        <w:t xml:space="preserve">              - G5: Flow rate sensor spec is appropriate for nominal operation</w:t>
      </w:r>
    </w:p>
    <w:p w14:paraId="38A29228" w14:textId="77777777" w:rsidR="00FA4AFC" w:rsidRPr="00FA4AFC" w:rsidRDefault="00FA4AFC" w:rsidP="00FA4AFC">
      <w:r w:rsidRPr="00FA4AFC">
        <w:t xml:space="preserve">                - S6: Argument the appropriateness of specs over properties</w:t>
      </w:r>
    </w:p>
    <w:p w14:paraId="4FCDEBD0" w14:textId="77777777" w:rsidR="00FA4AFC" w:rsidRPr="00FA4AFC" w:rsidRDefault="00FA4AFC" w:rsidP="00FA4AFC">
      <w:r w:rsidRPr="00FA4AFC">
        <w:t xml:space="preserve">                  - C5: Properties include triggering of the </w:t>
      </w:r>
      <w:proofErr w:type="spellStart"/>
      <w:r w:rsidRPr="00FA4AFC">
        <w:t>underinfusion</w:t>
      </w:r>
      <w:proofErr w:type="spellEnd"/>
      <w:r w:rsidRPr="00FA4AFC">
        <w:t xml:space="preserve"> alarm within 15 minutes</w:t>
      </w:r>
    </w:p>
    <w:p w14:paraId="29DC57E4" w14:textId="77777777" w:rsidR="00FA4AFC" w:rsidRPr="00FA4AFC" w:rsidRDefault="00FA4AFC" w:rsidP="00FA4AFC">
      <w:r w:rsidRPr="00FA4AFC">
        <w:t xml:space="preserve">                  - G6: "Flow rate is less than 90% of programmed rate" property is appropriate for nominal operation scenario</w:t>
      </w:r>
    </w:p>
    <w:p w14:paraId="05248AB1" w14:textId="77777777" w:rsidR="00FA4AFC" w:rsidRPr="00FA4AFC" w:rsidRDefault="00FA4AFC" w:rsidP="00FA4AFC">
      <w:r w:rsidRPr="00FA4AFC">
        <w:t xml:space="preserve">                    - S7: Argument over the source of the property definition</w:t>
      </w:r>
    </w:p>
    <w:p w14:paraId="65E95901" w14:textId="77777777" w:rsidR="00FA4AFC" w:rsidRPr="00FA4AFC" w:rsidRDefault="00FA4AFC" w:rsidP="00FA4AFC">
      <w:r w:rsidRPr="00FA4AFC">
        <w:t xml:space="preserve">                      - C6: Source of property definition is FDA standard</w:t>
      </w:r>
    </w:p>
    <w:p w14:paraId="440857C0" w14:textId="77777777" w:rsidR="00FA4AFC" w:rsidRPr="00FA4AFC" w:rsidRDefault="00FA4AFC" w:rsidP="00FA4AFC">
      <w:r w:rsidRPr="00FA4AFC">
        <w:t xml:space="preserve">                      - G7: FDA standard is appropriate and trustworthy</w:t>
      </w:r>
    </w:p>
    <w:p w14:paraId="0F1B392B" w14:textId="77777777" w:rsidR="00FA4AFC" w:rsidRPr="00FA4AFC" w:rsidRDefault="00FA4AFC" w:rsidP="00FA4AFC">
      <w:r w:rsidRPr="00FA4AFC">
        <w:t xml:space="preserve">                        - Sn1: FDA compliance documentation</w:t>
      </w:r>
    </w:p>
    <w:p w14:paraId="226CE6FD" w14:textId="77777777" w:rsidR="00FA4AFC" w:rsidRPr="00FA4AFC" w:rsidRDefault="00FA4AFC" w:rsidP="00FA4AFC">
      <w:r w:rsidRPr="00FA4AFC">
        <w:lastRenderedPageBreak/>
        <w:t xml:space="preserve">                      - G8: "Flow rate &lt; 90% of programmed rate" definition is sufficient</w:t>
      </w:r>
    </w:p>
    <w:p w14:paraId="46E62C82" w14:textId="77777777" w:rsidR="00FA4AFC" w:rsidRPr="00FA4AFC" w:rsidRDefault="00FA4AFC" w:rsidP="00FA4AFC">
      <w:r w:rsidRPr="00FA4AFC">
        <w:t xml:space="preserve">                        - Sn2: Published FDA guidance on infusion pump standards</w:t>
      </w:r>
    </w:p>
    <w:p w14:paraId="074664B3" w14:textId="77777777" w:rsidR="00FA4AFC" w:rsidRPr="00FA4AFC" w:rsidRDefault="00FA4AFC" w:rsidP="00FA4AFC">
      <w:r w:rsidRPr="00FA4AFC">
        <w:t xml:space="preserve">      - G3: </w:t>
      </w:r>
      <w:proofErr w:type="spellStart"/>
      <w:r w:rsidRPr="00FA4AFC">
        <w:t>Underinfusion</w:t>
      </w:r>
      <w:proofErr w:type="spellEnd"/>
      <w:r w:rsidRPr="00FA4AFC">
        <w:t xml:space="preserve"> is mitigated</w:t>
      </w:r>
    </w:p>
    <w:p w14:paraId="3291E8F7" w14:textId="77777777" w:rsidR="00FA4AFC" w:rsidRPr="00FA4AFC" w:rsidRDefault="00FA4AFC" w:rsidP="00FA4AFC">
      <w:r w:rsidRPr="00FA4AFC">
        <w:t xml:space="preserve">        - S4: Argument over the applied scenarios of </w:t>
      </w:r>
      <w:proofErr w:type="spellStart"/>
      <w:r w:rsidRPr="00FA4AFC">
        <w:t>Underinfusion</w:t>
      </w:r>
      <w:proofErr w:type="spellEnd"/>
    </w:p>
    <w:p w14:paraId="22A31F94" w14:textId="77777777" w:rsidR="00FA4AFC" w:rsidRPr="00FA4AFC" w:rsidRDefault="00FA4AFC" w:rsidP="00FA4AFC">
      <w:r w:rsidRPr="00FA4AFC">
        <w:t xml:space="preserve">          - C3: Scenarios include </w:t>
      </w:r>
      <w:proofErr w:type="spellStart"/>
      <w:r w:rsidRPr="00FA4AFC">
        <w:t>Underinfusion</w:t>
      </w:r>
      <w:proofErr w:type="spellEnd"/>
      <w:r w:rsidRPr="00FA4AFC">
        <w:t xml:space="preserve"> due to program rate being too low</w:t>
      </w:r>
    </w:p>
    <w:p w14:paraId="66FF2E0E" w14:textId="77777777" w:rsidR="00FA4AFC" w:rsidRPr="00FA4AFC" w:rsidRDefault="00FA4AFC" w:rsidP="00FA4AFC">
      <w:r w:rsidRPr="00FA4AFC">
        <w:t xml:space="preserve">          - G4: </w:t>
      </w:r>
      <w:proofErr w:type="spellStart"/>
      <w:r w:rsidRPr="00FA4AFC">
        <w:t>Underinfusion</w:t>
      </w:r>
      <w:proofErr w:type="spellEnd"/>
      <w:r w:rsidRPr="00FA4AFC">
        <w:t xml:space="preserve"> due to program rate too low is mitigated under patient alert scenario</w:t>
      </w:r>
    </w:p>
    <w:p w14:paraId="6696BF40" w14:textId="77777777" w:rsidR="00FA4AFC" w:rsidRPr="00FA4AFC" w:rsidRDefault="00FA4AFC" w:rsidP="00FA4AFC">
      <w:r w:rsidRPr="00FA4AFC">
        <w:t xml:space="preserve">            - S5: Argument over all safety requirements related to patient alert scenario</w:t>
      </w:r>
    </w:p>
    <w:p w14:paraId="4033F73B" w14:textId="77777777" w:rsidR="00FA4AFC" w:rsidRPr="00FA4AFC" w:rsidRDefault="00FA4AFC" w:rsidP="00FA4AFC">
      <w:r w:rsidRPr="00FA4AFC">
        <w:t xml:space="preserve">              - C4: All related safety requirements vetted by expert opinions</w:t>
      </w:r>
    </w:p>
    <w:p w14:paraId="24A06B60" w14:textId="77777777" w:rsidR="00FA4AFC" w:rsidRPr="00FA4AFC" w:rsidRDefault="00FA4AFC" w:rsidP="00FA4AFC">
      <w:r w:rsidRPr="00FA4AFC">
        <w:t xml:space="preserve">              - G5: </w:t>
      </w:r>
      <w:proofErr w:type="gramStart"/>
      <w:r w:rsidRPr="00FA4AFC">
        <w:t>Low rate</w:t>
      </w:r>
      <w:proofErr w:type="gramEnd"/>
      <w:r w:rsidRPr="00FA4AFC">
        <w:t xml:space="preserve"> alarm spec is appropriate for patient alert scenario</w:t>
      </w:r>
    </w:p>
    <w:p w14:paraId="39440CA7" w14:textId="77777777" w:rsidR="00FA4AFC" w:rsidRPr="00FA4AFC" w:rsidRDefault="00FA4AFC" w:rsidP="00FA4AFC">
      <w:r w:rsidRPr="00FA4AFC">
        <w:t xml:space="preserve">                - S6: Argument the appropriateness of specs over properties</w:t>
      </w:r>
    </w:p>
    <w:p w14:paraId="02A64727" w14:textId="77777777" w:rsidR="00FA4AFC" w:rsidRPr="00FA4AFC" w:rsidRDefault="00FA4AFC" w:rsidP="00FA4AFC">
      <w:r w:rsidRPr="00FA4AFC">
        <w:t xml:space="preserve">                  - C5: Properties include triggering of the </w:t>
      </w:r>
      <w:proofErr w:type="spellStart"/>
      <w:r w:rsidRPr="00FA4AFC">
        <w:t>Underinfusion</w:t>
      </w:r>
      <w:proofErr w:type="spellEnd"/>
      <w:r w:rsidRPr="00FA4AFC">
        <w:t xml:space="preserve"> alarm at correct rates</w:t>
      </w:r>
    </w:p>
    <w:p w14:paraId="40044689" w14:textId="77777777" w:rsidR="00FA4AFC" w:rsidRPr="00FA4AFC" w:rsidRDefault="00FA4AFC" w:rsidP="00FA4AFC">
      <w:r w:rsidRPr="00FA4AFC">
        <w:t xml:space="preserve">                  - G6: "Programmed rate too low" property is appropriate for patient alert scenario</w:t>
      </w:r>
    </w:p>
    <w:p w14:paraId="7F12C56B" w14:textId="77777777" w:rsidR="00FA4AFC" w:rsidRPr="00FA4AFC" w:rsidRDefault="00FA4AFC" w:rsidP="00FA4AFC">
      <w:r w:rsidRPr="00FA4AFC">
        <w:t xml:space="preserve">                    - S7: Argument over the source of the property definition</w:t>
      </w:r>
    </w:p>
    <w:p w14:paraId="0E2C8DF0" w14:textId="77777777" w:rsidR="00FA4AFC" w:rsidRPr="00FA4AFC" w:rsidRDefault="00FA4AFC" w:rsidP="00FA4AFC">
      <w:r w:rsidRPr="00FA4AFC">
        <w:t xml:space="preserve">                      - C6: Source of property definition is expert opinion</w:t>
      </w:r>
    </w:p>
    <w:p w14:paraId="5E4DF199" w14:textId="77777777" w:rsidR="00FA4AFC" w:rsidRPr="00FA4AFC" w:rsidRDefault="00FA4AFC" w:rsidP="00FA4AFC">
      <w:r w:rsidRPr="00FA4AFC">
        <w:t xml:space="preserve">                      - G7: Expert opinion is appropriate and trustworthy</w:t>
      </w:r>
    </w:p>
    <w:p w14:paraId="6F3A6A5F" w14:textId="77777777" w:rsidR="00FA4AFC" w:rsidRPr="00FA4AFC" w:rsidRDefault="00FA4AFC" w:rsidP="00FA4AFC">
      <w:r w:rsidRPr="00FA4AFC">
        <w:t xml:space="preserve">                        - Sn1: Expert peer reviews</w:t>
      </w:r>
    </w:p>
    <w:p w14:paraId="2F0FBF04" w14:textId="77777777" w:rsidR="00FA4AFC" w:rsidRPr="00FA4AFC" w:rsidRDefault="00FA4AFC" w:rsidP="00FA4AFC">
      <w:r w:rsidRPr="00FA4AFC">
        <w:t xml:space="preserve">                      - G8: "Programmed rate too low" definition is sufficient</w:t>
      </w:r>
    </w:p>
    <w:p w14:paraId="0A1FC3B7" w14:textId="77777777" w:rsidR="00FA4AFC" w:rsidRPr="00FA4AFC" w:rsidRDefault="00FA4AFC" w:rsidP="00FA4AFC">
      <w:r w:rsidRPr="00FA4AFC">
        <w:t xml:space="preserve">                        - Sn2: Expert published papers on safe infusion rates</w:t>
      </w:r>
    </w:p>
    <w:p w14:paraId="7FA3ECFD" w14:textId="77777777" w:rsidR="00FA4AFC" w:rsidRPr="00FA4AFC" w:rsidRDefault="00FA4AFC" w:rsidP="00FA4AFC"/>
    <w:p w14:paraId="4EC797E0" w14:textId="77777777" w:rsidR="00FA4AFC" w:rsidRPr="00FA4AFC" w:rsidRDefault="00FA4AFC" w:rsidP="00FA4AFC">
      <w:r w:rsidRPr="00FA4AFC">
        <w:t>@End_Assurance_case</w:t>
      </w:r>
    </w:p>
    <w:p w14:paraId="5A1A50DA" w14:textId="77777777" w:rsidR="00FA4AFC" w:rsidRPr="00FA4AFC" w:rsidRDefault="00FA4AFC" w:rsidP="00FA4AFC">
      <w:r w:rsidRPr="00FA4AFC">
        <w:t>```</w:t>
      </w:r>
    </w:p>
    <w:p w14:paraId="3E9CAB4A" w14:textId="77777777" w:rsidR="00FA4AFC" w:rsidRPr="00FA4AFC" w:rsidRDefault="00FA4AFC" w:rsidP="00FA4AFC"/>
    <w:p w14:paraId="1B640589" w14:textId="77777777" w:rsidR="00FA4AFC" w:rsidRPr="00FA4AFC" w:rsidRDefault="00FA4AFC" w:rsidP="00FA4AFC">
      <w:r w:rsidRPr="00FA4AFC">
        <w:t xml:space="preserve">This safety case uses </w:t>
      </w:r>
      <w:proofErr w:type="gramStart"/>
      <w:r w:rsidRPr="00FA4AFC">
        <w:t>particular examples</w:t>
      </w:r>
      <w:proofErr w:type="gramEnd"/>
      <w:r w:rsidRPr="00FA4AFC">
        <w:t xml:space="preserve"> to explain the chain of reasoning from high-level safety goals to the specifications and properties defined for the GPCA system, validating the mitigation of specified hazards in scenarios with supported material such as FDA standards and expert opinions. Each component has been instantiated from placeholders where necessary with defined strategies, contexts, and </w:t>
      </w:r>
      <w:proofErr w:type="gramStart"/>
      <w:r w:rsidRPr="00FA4AFC">
        <w:t>evidences</w:t>
      </w:r>
      <w:proofErr w:type="gramEnd"/>
      <w:r w:rsidRPr="00FA4AFC">
        <w:t xml:space="preserve"> linked to appropriate depth levels as prescribed.</w:t>
      </w:r>
    </w:p>
    <w:p w14:paraId="624AACE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4F4"/>
    <w:rsid w:val="00204EC0"/>
    <w:rsid w:val="00D744F4"/>
    <w:rsid w:val="00F302AB"/>
    <w:rsid w:val="00FA4AF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E5AFB"/>
  <w15:chartTrackingRefBased/>
  <w15:docId w15:val="{C5204565-752D-484B-A153-C4E74915D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44F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744F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744F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744F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744F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744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44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44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44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44F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744F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744F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744F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744F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744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44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44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44F4"/>
    <w:rPr>
      <w:rFonts w:eastAsiaTheme="majorEastAsia" w:cstheme="majorBidi"/>
      <w:color w:val="272727" w:themeColor="text1" w:themeTint="D8"/>
    </w:rPr>
  </w:style>
  <w:style w:type="paragraph" w:styleId="Title">
    <w:name w:val="Title"/>
    <w:basedOn w:val="Normal"/>
    <w:next w:val="Normal"/>
    <w:link w:val="TitleChar"/>
    <w:uiPriority w:val="10"/>
    <w:qFormat/>
    <w:rsid w:val="00D744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44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44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44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44F4"/>
    <w:pPr>
      <w:spacing w:before="160"/>
      <w:jc w:val="center"/>
    </w:pPr>
    <w:rPr>
      <w:i/>
      <w:iCs/>
      <w:color w:val="404040" w:themeColor="text1" w:themeTint="BF"/>
    </w:rPr>
  </w:style>
  <w:style w:type="character" w:customStyle="1" w:styleId="QuoteChar">
    <w:name w:val="Quote Char"/>
    <w:basedOn w:val="DefaultParagraphFont"/>
    <w:link w:val="Quote"/>
    <w:uiPriority w:val="29"/>
    <w:rsid w:val="00D744F4"/>
    <w:rPr>
      <w:i/>
      <w:iCs/>
      <w:color w:val="404040" w:themeColor="text1" w:themeTint="BF"/>
    </w:rPr>
  </w:style>
  <w:style w:type="paragraph" w:styleId="ListParagraph">
    <w:name w:val="List Paragraph"/>
    <w:basedOn w:val="Normal"/>
    <w:uiPriority w:val="34"/>
    <w:qFormat/>
    <w:rsid w:val="00D744F4"/>
    <w:pPr>
      <w:ind w:left="720"/>
      <w:contextualSpacing/>
    </w:pPr>
  </w:style>
  <w:style w:type="character" w:styleId="IntenseEmphasis">
    <w:name w:val="Intense Emphasis"/>
    <w:basedOn w:val="DefaultParagraphFont"/>
    <w:uiPriority w:val="21"/>
    <w:qFormat/>
    <w:rsid w:val="00D744F4"/>
    <w:rPr>
      <w:i/>
      <w:iCs/>
      <w:color w:val="2F5496" w:themeColor="accent1" w:themeShade="BF"/>
    </w:rPr>
  </w:style>
  <w:style w:type="paragraph" w:styleId="IntenseQuote">
    <w:name w:val="Intense Quote"/>
    <w:basedOn w:val="Normal"/>
    <w:next w:val="Normal"/>
    <w:link w:val="IntenseQuoteChar"/>
    <w:uiPriority w:val="30"/>
    <w:qFormat/>
    <w:rsid w:val="00D744F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744F4"/>
    <w:rPr>
      <w:i/>
      <w:iCs/>
      <w:color w:val="2F5496" w:themeColor="accent1" w:themeShade="BF"/>
    </w:rPr>
  </w:style>
  <w:style w:type="character" w:styleId="IntenseReference">
    <w:name w:val="Intense Reference"/>
    <w:basedOn w:val="DefaultParagraphFont"/>
    <w:uiPriority w:val="32"/>
    <w:qFormat/>
    <w:rsid w:val="00D744F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709390">
      <w:bodyDiv w:val="1"/>
      <w:marLeft w:val="0"/>
      <w:marRight w:val="0"/>
      <w:marTop w:val="0"/>
      <w:marBottom w:val="0"/>
      <w:divBdr>
        <w:top w:val="none" w:sz="0" w:space="0" w:color="auto"/>
        <w:left w:val="none" w:sz="0" w:space="0" w:color="auto"/>
        <w:bottom w:val="none" w:sz="0" w:space="0" w:color="auto"/>
        <w:right w:val="none" w:sz="0" w:space="0" w:color="auto"/>
      </w:divBdr>
      <w:divsChild>
        <w:div w:id="756252591">
          <w:marLeft w:val="0"/>
          <w:marRight w:val="0"/>
          <w:marTop w:val="0"/>
          <w:marBottom w:val="0"/>
          <w:divBdr>
            <w:top w:val="none" w:sz="0" w:space="0" w:color="auto"/>
            <w:left w:val="none" w:sz="0" w:space="0" w:color="auto"/>
            <w:bottom w:val="none" w:sz="0" w:space="0" w:color="auto"/>
            <w:right w:val="none" w:sz="0" w:space="0" w:color="auto"/>
          </w:divBdr>
          <w:divsChild>
            <w:div w:id="361053773">
              <w:marLeft w:val="0"/>
              <w:marRight w:val="0"/>
              <w:marTop w:val="0"/>
              <w:marBottom w:val="0"/>
              <w:divBdr>
                <w:top w:val="none" w:sz="0" w:space="0" w:color="auto"/>
                <w:left w:val="none" w:sz="0" w:space="0" w:color="auto"/>
                <w:bottom w:val="none" w:sz="0" w:space="0" w:color="auto"/>
                <w:right w:val="none" w:sz="0" w:space="0" w:color="auto"/>
              </w:divBdr>
              <w:divsChild>
                <w:div w:id="275644473">
                  <w:marLeft w:val="45"/>
                  <w:marRight w:val="0"/>
                  <w:marTop w:val="105"/>
                  <w:marBottom w:val="75"/>
                  <w:divBdr>
                    <w:top w:val="none" w:sz="0" w:space="0" w:color="auto"/>
                    <w:left w:val="none" w:sz="0" w:space="0" w:color="auto"/>
                    <w:bottom w:val="none" w:sz="0" w:space="0" w:color="auto"/>
                    <w:right w:val="none" w:sz="0" w:space="0" w:color="auto"/>
                  </w:divBdr>
                  <w:divsChild>
                    <w:div w:id="962272328">
                      <w:marLeft w:val="0"/>
                      <w:marRight w:val="0"/>
                      <w:marTop w:val="0"/>
                      <w:marBottom w:val="0"/>
                      <w:divBdr>
                        <w:top w:val="none" w:sz="0" w:space="0" w:color="auto"/>
                        <w:left w:val="none" w:sz="0" w:space="0" w:color="auto"/>
                        <w:bottom w:val="none" w:sz="0" w:space="0" w:color="auto"/>
                        <w:right w:val="none" w:sz="0" w:space="0" w:color="auto"/>
                      </w:divBdr>
                      <w:divsChild>
                        <w:div w:id="1410232840">
                          <w:marLeft w:val="0"/>
                          <w:marRight w:val="0"/>
                          <w:marTop w:val="0"/>
                          <w:marBottom w:val="0"/>
                          <w:divBdr>
                            <w:top w:val="none" w:sz="0" w:space="0" w:color="auto"/>
                            <w:left w:val="none" w:sz="0" w:space="0" w:color="auto"/>
                            <w:bottom w:val="none" w:sz="0" w:space="0" w:color="auto"/>
                            <w:right w:val="none" w:sz="0" w:space="0" w:color="auto"/>
                          </w:divBdr>
                          <w:divsChild>
                            <w:div w:id="862786542">
                              <w:marLeft w:val="0"/>
                              <w:marRight w:val="0"/>
                              <w:marTop w:val="0"/>
                              <w:marBottom w:val="0"/>
                              <w:divBdr>
                                <w:top w:val="none" w:sz="0" w:space="0" w:color="auto"/>
                                <w:left w:val="none" w:sz="0" w:space="0" w:color="auto"/>
                                <w:bottom w:val="none" w:sz="0" w:space="0" w:color="auto"/>
                                <w:right w:val="none" w:sz="0" w:space="0" w:color="auto"/>
                              </w:divBdr>
                              <w:divsChild>
                                <w:div w:id="1906867617">
                                  <w:marLeft w:val="0"/>
                                  <w:marRight w:val="0"/>
                                  <w:marTop w:val="0"/>
                                  <w:marBottom w:val="0"/>
                                  <w:divBdr>
                                    <w:top w:val="none" w:sz="0" w:space="0" w:color="auto"/>
                                    <w:left w:val="none" w:sz="0" w:space="0" w:color="auto"/>
                                    <w:bottom w:val="none" w:sz="0" w:space="0" w:color="auto"/>
                                    <w:right w:val="none" w:sz="0" w:space="0" w:color="auto"/>
                                  </w:divBdr>
                                  <w:divsChild>
                                    <w:div w:id="1986082949">
                                      <w:marLeft w:val="0"/>
                                      <w:marRight w:val="0"/>
                                      <w:marTop w:val="0"/>
                                      <w:marBottom w:val="0"/>
                                      <w:divBdr>
                                        <w:top w:val="none" w:sz="0" w:space="0" w:color="auto"/>
                                        <w:left w:val="none" w:sz="0" w:space="0" w:color="auto"/>
                                        <w:bottom w:val="none" w:sz="0" w:space="0" w:color="auto"/>
                                        <w:right w:val="none" w:sz="0" w:space="0" w:color="auto"/>
                                      </w:divBdr>
                                      <w:divsChild>
                                        <w:div w:id="2066874664">
                                          <w:marLeft w:val="0"/>
                                          <w:marRight w:val="0"/>
                                          <w:marTop w:val="0"/>
                                          <w:marBottom w:val="0"/>
                                          <w:divBdr>
                                            <w:top w:val="none" w:sz="0" w:space="0" w:color="auto"/>
                                            <w:left w:val="none" w:sz="0" w:space="0" w:color="auto"/>
                                            <w:bottom w:val="none" w:sz="0" w:space="0" w:color="auto"/>
                                            <w:right w:val="none" w:sz="0" w:space="0" w:color="auto"/>
                                          </w:divBdr>
                                          <w:divsChild>
                                            <w:div w:id="874997870">
                                              <w:marLeft w:val="0"/>
                                              <w:marRight w:val="0"/>
                                              <w:marTop w:val="15"/>
                                              <w:marBottom w:val="0"/>
                                              <w:divBdr>
                                                <w:top w:val="none" w:sz="0" w:space="0" w:color="auto"/>
                                                <w:left w:val="none" w:sz="0" w:space="0" w:color="auto"/>
                                                <w:bottom w:val="none" w:sz="0" w:space="0" w:color="auto"/>
                                                <w:right w:val="none" w:sz="0" w:space="0" w:color="auto"/>
                                              </w:divBdr>
                                              <w:divsChild>
                                                <w:div w:id="926309747">
                                                  <w:marLeft w:val="0"/>
                                                  <w:marRight w:val="15"/>
                                                  <w:marTop w:val="0"/>
                                                  <w:marBottom w:val="0"/>
                                                  <w:divBdr>
                                                    <w:top w:val="none" w:sz="0" w:space="0" w:color="auto"/>
                                                    <w:left w:val="none" w:sz="0" w:space="0" w:color="auto"/>
                                                    <w:bottom w:val="none" w:sz="0" w:space="0" w:color="auto"/>
                                                    <w:right w:val="none" w:sz="0" w:space="0" w:color="auto"/>
                                                  </w:divBdr>
                                                  <w:divsChild>
                                                    <w:div w:id="2095854777">
                                                      <w:marLeft w:val="0"/>
                                                      <w:marRight w:val="0"/>
                                                      <w:marTop w:val="0"/>
                                                      <w:marBottom w:val="0"/>
                                                      <w:divBdr>
                                                        <w:top w:val="none" w:sz="0" w:space="0" w:color="auto"/>
                                                        <w:left w:val="none" w:sz="0" w:space="0" w:color="auto"/>
                                                        <w:bottom w:val="none" w:sz="0" w:space="0" w:color="auto"/>
                                                        <w:right w:val="none" w:sz="0" w:space="0" w:color="auto"/>
                                                      </w:divBdr>
                                                      <w:divsChild>
                                                        <w:div w:id="1754932006">
                                                          <w:marLeft w:val="0"/>
                                                          <w:marRight w:val="0"/>
                                                          <w:marTop w:val="0"/>
                                                          <w:marBottom w:val="0"/>
                                                          <w:divBdr>
                                                            <w:top w:val="none" w:sz="0" w:space="0" w:color="auto"/>
                                                            <w:left w:val="none" w:sz="0" w:space="0" w:color="auto"/>
                                                            <w:bottom w:val="none" w:sz="0" w:space="0" w:color="auto"/>
                                                            <w:right w:val="none" w:sz="0" w:space="0" w:color="auto"/>
                                                          </w:divBdr>
                                                          <w:divsChild>
                                                            <w:div w:id="1601983620">
                                                              <w:marLeft w:val="0"/>
                                                              <w:marRight w:val="0"/>
                                                              <w:marTop w:val="0"/>
                                                              <w:marBottom w:val="0"/>
                                                              <w:divBdr>
                                                                <w:top w:val="none" w:sz="0" w:space="0" w:color="auto"/>
                                                                <w:left w:val="none" w:sz="0" w:space="0" w:color="auto"/>
                                                                <w:bottom w:val="none" w:sz="0" w:space="0" w:color="auto"/>
                                                                <w:right w:val="none" w:sz="0" w:space="0" w:color="auto"/>
                                                              </w:divBdr>
                                                              <w:divsChild>
                                                                <w:div w:id="1835298216">
                                                                  <w:marLeft w:val="0"/>
                                                                  <w:marRight w:val="0"/>
                                                                  <w:marTop w:val="0"/>
                                                                  <w:marBottom w:val="0"/>
                                                                  <w:divBdr>
                                                                    <w:top w:val="none" w:sz="0" w:space="0" w:color="auto"/>
                                                                    <w:left w:val="none" w:sz="0" w:space="0" w:color="auto"/>
                                                                    <w:bottom w:val="none" w:sz="0" w:space="0" w:color="auto"/>
                                                                    <w:right w:val="none" w:sz="0" w:space="0" w:color="auto"/>
                                                                  </w:divBdr>
                                                                  <w:divsChild>
                                                                    <w:div w:id="117152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345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181523">
      <w:bodyDiv w:val="1"/>
      <w:marLeft w:val="0"/>
      <w:marRight w:val="0"/>
      <w:marTop w:val="0"/>
      <w:marBottom w:val="0"/>
      <w:divBdr>
        <w:top w:val="none" w:sz="0" w:space="0" w:color="auto"/>
        <w:left w:val="none" w:sz="0" w:space="0" w:color="auto"/>
        <w:bottom w:val="none" w:sz="0" w:space="0" w:color="auto"/>
        <w:right w:val="none" w:sz="0" w:space="0" w:color="auto"/>
      </w:divBdr>
      <w:divsChild>
        <w:div w:id="324558070">
          <w:marLeft w:val="0"/>
          <w:marRight w:val="0"/>
          <w:marTop w:val="0"/>
          <w:marBottom w:val="0"/>
          <w:divBdr>
            <w:top w:val="none" w:sz="0" w:space="0" w:color="auto"/>
            <w:left w:val="none" w:sz="0" w:space="0" w:color="auto"/>
            <w:bottom w:val="none" w:sz="0" w:space="0" w:color="auto"/>
            <w:right w:val="none" w:sz="0" w:space="0" w:color="auto"/>
          </w:divBdr>
          <w:divsChild>
            <w:div w:id="1761564352">
              <w:marLeft w:val="0"/>
              <w:marRight w:val="0"/>
              <w:marTop w:val="0"/>
              <w:marBottom w:val="0"/>
              <w:divBdr>
                <w:top w:val="none" w:sz="0" w:space="0" w:color="auto"/>
                <w:left w:val="none" w:sz="0" w:space="0" w:color="auto"/>
                <w:bottom w:val="none" w:sz="0" w:space="0" w:color="auto"/>
                <w:right w:val="none" w:sz="0" w:space="0" w:color="auto"/>
              </w:divBdr>
              <w:divsChild>
                <w:div w:id="698359863">
                  <w:marLeft w:val="45"/>
                  <w:marRight w:val="0"/>
                  <w:marTop w:val="105"/>
                  <w:marBottom w:val="75"/>
                  <w:divBdr>
                    <w:top w:val="none" w:sz="0" w:space="0" w:color="auto"/>
                    <w:left w:val="none" w:sz="0" w:space="0" w:color="auto"/>
                    <w:bottom w:val="none" w:sz="0" w:space="0" w:color="auto"/>
                    <w:right w:val="none" w:sz="0" w:space="0" w:color="auto"/>
                  </w:divBdr>
                  <w:divsChild>
                    <w:div w:id="31422874">
                      <w:marLeft w:val="0"/>
                      <w:marRight w:val="0"/>
                      <w:marTop w:val="0"/>
                      <w:marBottom w:val="0"/>
                      <w:divBdr>
                        <w:top w:val="none" w:sz="0" w:space="0" w:color="auto"/>
                        <w:left w:val="none" w:sz="0" w:space="0" w:color="auto"/>
                        <w:bottom w:val="none" w:sz="0" w:space="0" w:color="auto"/>
                        <w:right w:val="none" w:sz="0" w:space="0" w:color="auto"/>
                      </w:divBdr>
                      <w:divsChild>
                        <w:div w:id="479536934">
                          <w:marLeft w:val="0"/>
                          <w:marRight w:val="0"/>
                          <w:marTop w:val="0"/>
                          <w:marBottom w:val="0"/>
                          <w:divBdr>
                            <w:top w:val="none" w:sz="0" w:space="0" w:color="auto"/>
                            <w:left w:val="none" w:sz="0" w:space="0" w:color="auto"/>
                            <w:bottom w:val="none" w:sz="0" w:space="0" w:color="auto"/>
                            <w:right w:val="none" w:sz="0" w:space="0" w:color="auto"/>
                          </w:divBdr>
                          <w:divsChild>
                            <w:div w:id="1851286881">
                              <w:marLeft w:val="0"/>
                              <w:marRight w:val="0"/>
                              <w:marTop w:val="0"/>
                              <w:marBottom w:val="0"/>
                              <w:divBdr>
                                <w:top w:val="none" w:sz="0" w:space="0" w:color="auto"/>
                                <w:left w:val="none" w:sz="0" w:space="0" w:color="auto"/>
                                <w:bottom w:val="none" w:sz="0" w:space="0" w:color="auto"/>
                                <w:right w:val="none" w:sz="0" w:space="0" w:color="auto"/>
                              </w:divBdr>
                              <w:divsChild>
                                <w:div w:id="349725782">
                                  <w:marLeft w:val="0"/>
                                  <w:marRight w:val="0"/>
                                  <w:marTop w:val="0"/>
                                  <w:marBottom w:val="0"/>
                                  <w:divBdr>
                                    <w:top w:val="none" w:sz="0" w:space="0" w:color="auto"/>
                                    <w:left w:val="none" w:sz="0" w:space="0" w:color="auto"/>
                                    <w:bottom w:val="none" w:sz="0" w:space="0" w:color="auto"/>
                                    <w:right w:val="none" w:sz="0" w:space="0" w:color="auto"/>
                                  </w:divBdr>
                                  <w:divsChild>
                                    <w:div w:id="873925520">
                                      <w:marLeft w:val="0"/>
                                      <w:marRight w:val="0"/>
                                      <w:marTop w:val="0"/>
                                      <w:marBottom w:val="0"/>
                                      <w:divBdr>
                                        <w:top w:val="none" w:sz="0" w:space="0" w:color="auto"/>
                                        <w:left w:val="none" w:sz="0" w:space="0" w:color="auto"/>
                                        <w:bottom w:val="none" w:sz="0" w:space="0" w:color="auto"/>
                                        <w:right w:val="none" w:sz="0" w:space="0" w:color="auto"/>
                                      </w:divBdr>
                                      <w:divsChild>
                                        <w:div w:id="33359867">
                                          <w:marLeft w:val="0"/>
                                          <w:marRight w:val="0"/>
                                          <w:marTop w:val="0"/>
                                          <w:marBottom w:val="0"/>
                                          <w:divBdr>
                                            <w:top w:val="none" w:sz="0" w:space="0" w:color="auto"/>
                                            <w:left w:val="none" w:sz="0" w:space="0" w:color="auto"/>
                                            <w:bottom w:val="none" w:sz="0" w:space="0" w:color="auto"/>
                                            <w:right w:val="none" w:sz="0" w:space="0" w:color="auto"/>
                                          </w:divBdr>
                                          <w:divsChild>
                                            <w:div w:id="1287543064">
                                              <w:marLeft w:val="0"/>
                                              <w:marRight w:val="0"/>
                                              <w:marTop w:val="15"/>
                                              <w:marBottom w:val="0"/>
                                              <w:divBdr>
                                                <w:top w:val="none" w:sz="0" w:space="0" w:color="auto"/>
                                                <w:left w:val="none" w:sz="0" w:space="0" w:color="auto"/>
                                                <w:bottom w:val="none" w:sz="0" w:space="0" w:color="auto"/>
                                                <w:right w:val="none" w:sz="0" w:space="0" w:color="auto"/>
                                              </w:divBdr>
                                              <w:divsChild>
                                                <w:div w:id="292911638">
                                                  <w:marLeft w:val="0"/>
                                                  <w:marRight w:val="15"/>
                                                  <w:marTop w:val="0"/>
                                                  <w:marBottom w:val="0"/>
                                                  <w:divBdr>
                                                    <w:top w:val="none" w:sz="0" w:space="0" w:color="auto"/>
                                                    <w:left w:val="none" w:sz="0" w:space="0" w:color="auto"/>
                                                    <w:bottom w:val="none" w:sz="0" w:space="0" w:color="auto"/>
                                                    <w:right w:val="none" w:sz="0" w:space="0" w:color="auto"/>
                                                  </w:divBdr>
                                                  <w:divsChild>
                                                    <w:div w:id="152114198">
                                                      <w:marLeft w:val="0"/>
                                                      <w:marRight w:val="0"/>
                                                      <w:marTop w:val="0"/>
                                                      <w:marBottom w:val="0"/>
                                                      <w:divBdr>
                                                        <w:top w:val="none" w:sz="0" w:space="0" w:color="auto"/>
                                                        <w:left w:val="none" w:sz="0" w:space="0" w:color="auto"/>
                                                        <w:bottom w:val="none" w:sz="0" w:space="0" w:color="auto"/>
                                                        <w:right w:val="none" w:sz="0" w:space="0" w:color="auto"/>
                                                      </w:divBdr>
                                                      <w:divsChild>
                                                        <w:div w:id="1078093928">
                                                          <w:marLeft w:val="0"/>
                                                          <w:marRight w:val="0"/>
                                                          <w:marTop w:val="0"/>
                                                          <w:marBottom w:val="0"/>
                                                          <w:divBdr>
                                                            <w:top w:val="none" w:sz="0" w:space="0" w:color="auto"/>
                                                            <w:left w:val="none" w:sz="0" w:space="0" w:color="auto"/>
                                                            <w:bottom w:val="none" w:sz="0" w:space="0" w:color="auto"/>
                                                            <w:right w:val="none" w:sz="0" w:space="0" w:color="auto"/>
                                                          </w:divBdr>
                                                          <w:divsChild>
                                                            <w:div w:id="1662075507">
                                                              <w:marLeft w:val="0"/>
                                                              <w:marRight w:val="0"/>
                                                              <w:marTop w:val="0"/>
                                                              <w:marBottom w:val="0"/>
                                                              <w:divBdr>
                                                                <w:top w:val="none" w:sz="0" w:space="0" w:color="auto"/>
                                                                <w:left w:val="none" w:sz="0" w:space="0" w:color="auto"/>
                                                                <w:bottom w:val="none" w:sz="0" w:space="0" w:color="auto"/>
                                                                <w:right w:val="none" w:sz="0" w:space="0" w:color="auto"/>
                                                              </w:divBdr>
                                                              <w:divsChild>
                                                                <w:div w:id="1078209078">
                                                                  <w:marLeft w:val="0"/>
                                                                  <w:marRight w:val="0"/>
                                                                  <w:marTop w:val="0"/>
                                                                  <w:marBottom w:val="0"/>
                                                                  <w:divBdr>
                                                                    <w:top w:val="none" w:sz="0" w:space="0" w:color="auto"/>
                                                                    <w:left w:val="none" w:sz="0" w:space="0" w:color="auto"/>
                                                                    <w:bottom w:val="none" w:sz="0" w:space="0" w:color="auto"/>
                                                                    <w:right w:val="none" w:sz="0" w:space="0" w:color="auto"/>
                                                                  </w:divBdr>
                                                                  <w:divsChild>
                                                                    <w:div w:id="21133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70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3295</Characters>
  <Application>Microsoft Office Word</Application>
  <DocSecurity>0</DocSecurity>
  <Lines>27</Lines>
  <Paragraphs>7</Paragraphs>
  <ScaleCrop>false</ScaleCrop>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2024-08-11T03:59:00Z</dcterms:created>
  <dcterms:modified xsi:type="dcterms:W3CDTF">2024-08-11T04:12:00Z</dcterms:modified>
</cp:coreProperties>
</file>