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D998F8" w14:textId="77777777" w:rsidR="00BC2743" w:rsidRPr="00BC2743" w:rsidRDefault="00BC2743" w:rsidP="00BC2743">
      <w:r w:rsidRPr="00BC2743">
        <w:t>To instantiate the assurance case pattern provided into a customized assurance case for the DeepMind system, all placeholders need to be filled with relevant, system-specific information based on the domain information provided. Additionally, the instantiation will remove the "Uninstantiated" decorator and replace the placeholders.</w:t>
      </w:r>
    </w:p>
    <w:p w14:paraId="6DCE1A4A" w14:textId="77777777" w:rsidR="00BC2743" w:rsidRPr="00BC2743" w:rsidRDefault="00BC2743" w:rsidP="00BC2743"/>
    <w:p w14:paraId="16D36B91" w14:textId="77777777" w:rsidR="00BC2743" w:rsidRPr="00BC2743" w:rsidRDefault="00BC2743" w:rsidP="00BC2743">
      <w:r w:rsidRPr="00BC2743">
        <w:t>Based on the domain information and the predicates and decorators used, here is how the instantiated assurance case for the DeepMind system can be represented in a hierarchical tree format:</w:t>
      </w:r>
    </w:p>
    <w:p w14:paraId="47D255B1" w14:textId="77777777" w:rsidR="00BC2743" w:rsidRPr="00BC2743" w:rsidRDefault="00BC2743" w:rsidP="00BC2743"/>
    <w:p w14:paraId="6B2E5418" w14:textId="77777777" w:rsidR="00BC2743" w:rsidRPr="00BC2743" w:rsidRDefault="00BC2743" w:rsidP="00BC2743">
      <w:r w:rsidRPr="00BC2743">
        <w:t>```</w:t>
      </w:r>
    </w:p>
    <w:p w14:paraId="6B5D1307" w14:textId="77777777" w:rsidR="00BC2743" w:rsidRPr="00BC2743" w:rsidRDefault="00BC2743" w:rsidP="00BC2743">
      <w:r w:rsidRPr="00BC2743">
        <w:t>- G1: Interpretability Claim. The DeepMind system's ML Model is sufficiently interpretable in the clinical pathway for retinal diagnosis</w:t>
      </w:r>
    </w:p>
    <w:p w14:paraId="6CAFEC8D" w14:textId="77777777" w:rsidR="00BC2743" w:rsidRPr="00BC2743" w:rsidRDefault="00BC2743" w:rsidP="00BC2743">
      <w:r w:rsidRPr="00BC2743">
        <w:t xml:space="preserve">    - S1: Argument based on the essential aspects of interpretability</w:t>
      </w:r>
    </w:p>
    <w:p w14:paraId="3412C48D" w14:textId="77777777" w:rsidR="00BC2743" w:rsidRPr="00BC2743" w:rsidRDefault="00BC2743" w:rsidP="00BC2743">
      <w:r w:rsidRPr="00BC2743">
        <w:t xml:space="preserve">        - C4: Essential aspects of interpretability relate to clinical decision-making pathway acceptance</w:t>
      </w:r>
    </w:p>
    <w:p w14:paraId="4F0B1B48" w14:textId="77777777" w:rsidR="00BC2743" w:rsidRPr="00BC2743" w:rsidRDefault="00BC2743" w:rsidP="00BC2743">
      <w:r w:rsidRPr="00BC2743">
        <w:t xml:space="preserve">            - G2: Right Method. The right interpretable methods (tissue-segmentation map visibility) are implemented, i.e., the correct information (tissue condition) is faithfully being explained</w:t>
      </w:r>
    </w:p>
    <w:p w14:paraId="78226CA0" w14:textId="77777777" w:rsidR="00BC2743" w:rsidRPr="00BC2743" w:rsidRDefault="00BC2743" w:rsidP="00BC2743">
      <w:r w:rsidRPr="00BC2743">
        <w:t xml:space="preserve">                - S2: Argument over interpretable methods</w:t>
      </w:r>
    </w:p>
    <w:p w14:paraId="5BAE1D4D" w14:textId="77777777" w:rsidR="00BC2743" w:rsidRPr="00BC2743" w:rsidRDefault="00BC2743" w:rsidP="00BC2743">
      <w:r w:rsidRPr="00BC2743">
        <w:t xml:space="preserve">                    - G8: The tissue-segmentation map is the right type (local visibility aiding global understanding) of interpretability method, i.e., the correct diagnostic criteria being explained</w:t>
      </w:r>
    </w:p>
    <w:p w14:paraId="41A6F175" w14:textId="77777777" w:rsidR="00BC2743" w:rsidRPr="00BC2743" w:rsidRDefault="00BC2743" w:rsidP="00BC2743">
      <w:r w:rsidRPr="00BC2743">
        <w:t xml:space="preserve">                    - G9: The tissue-segmentation map is suitably faithful to the ML model process in diagnosing retinal diseases</w:t>
      </w:r>
    </w:p>
    <w:p w14:paraId="3C89F137" w14:textId="77777777" w:rsidR="00BC2743" w:rsidRPr="00BC2743" w:rsidRDefault="00BC2743" w:rsidP="00BC2743">
      <w:r w:rsidRPr="00BC2743">
        <w:t xml:space="preserve">            - G3: Right Context. Interpretations (diagnoses and referral information) produced in the clinical pathway for retinal diagnosis</w:t>
      </w:r>
    </w:p>
    <w:p w14:paraId="12F7B169" w14:textId="77777777" w:rsidR="00BC2743" w:rsidRPr="00BC2743" w:rsidRDefault="00BC2743" w:rsidP="00BC2743">
      <w:r w:rsidRPr="00BC2743">
        <w:t xml:space="preserve">                - G5: Right Time. Interpretations produced at the time of diagnosis</w:t>
      </w:r>
    </w:p>
    <w:p w14:paraId="435DC83C" w14:textId="77777777" w:rsidR="00BC2743" w:rsidRPr="00BC2743" w:rsidRDefault="00BC2743" w:rsidP="00BC2743">
      <w:r w:rsidRPr="00BC2743">
        <w:t xml:space="preserve">                    - (Undeveloped) </w:t>
      </w:r>
    </w:p>
    <w:p w14:paraId="7FD77D62" w14:textId="77777777" w:rsidR="00BC2743" w:rsidRPr="00BC2743" w:rsidRDefault="00BC2743" w:rsidP="00BC2743">
      <w:r w:rsidRPr="00BC2743">
        <w:t xml:space="preserve">                - G6: Right Setting. Interpretations available in the clinical settings where rapid diagnostic decisions are needed</w:t>
      </w:r>
    </w:p>
    <w:p w14:paraId="08F225C5" w14:textId="77777777" w:rsidR="00BC2743" w:rsidRPr="00BC2743" w:rsidRDefault="00BC2743" w:rsidP="00BC2743">
      <w:r w:rsidRPr="00BC2743">
        <w:t xml:space="preserve">                    - (Undeveloped)</w:t>
      </w:r>
    </w:p>
    <w:p w14:paraId="4C9FB222" w14:textId="77777777" w:rsidR="00BC2743" w:rsidRPr="00BC2743" w:rsidRDefault="00BC2743" w:rsidP="00BC2743">
      <w:r w:rsidRPr="00BC2743">
        <w:t xml:space="preserve">                - G7: Right Audience. Interpretations produced for retinal clinicians</w:t>
      </w:r>
    </w:p>
    <w:p w14:paraId="2581ABB4" w14:textId="77777777" w:rsidR="00BC2743" w:rsidRPr="00BC2743" w:rsidRDefault="00BC2743" w:rsidP="00BC2743">
      <w:r w:rsidRPr="00BC2743">
        <w:t xml:space="preserve">                    - (Undeveloped)</w:t>
      </w:r>
    </w:p>
    <w:p w14:paraId="7AA4DAB3" w14:textId="77777777" w:rsidR="00BC2743" w:rsidRPr="00BC2743" w:rsidRDefault="00BC2743" w:rsidP="00BC2743">
      <w:r w:rsidRPr="00BC2743">
        <w:t xml:space="preserve">            - G4: Right Format. Interpretability methods (tissue-segmentation map and diagnostic data) are presented in the right format for retinal clinicians</w:t>
      </w:r>
    </w:p>
    <w:p w14:paraId="2166FBB7" w14:textId="77777777" w:rsidR="00BC2743" w:rsidRPr="00BC2743" w:rsidRDefault="00BC2743" w:rsidP="00BC2743">
      <w:r w:rsidRPr="00BC2743">
        <w:t xml:space="preserve">                - (Undeveloped)</w:t>
      </w:r>
    </w:p>
    <w:p w14:paraId="06D36A89" w14:textId="77777777" w:rsidR="00BC2743" w:rsidRPr="00BC2743" w:rsidRDefault="00BC2743" w:rsidP="00BC2743">
      <w:r w:rsidRPr="00BC2743">
        <w:lastRenderedPageBreak/>
        <w:t xml:space="preserve">        - C1: ML Model - DeepMind system's dual neural network architecture for tissue-segmentation and diagnostic analysis</w:t>
      </w:r>
    </w:p>
    <w:p w14:paraId="77AAAF15" w14:textId="77777777" w:rsidR="00BC2743" w:rsidRPr="00BC2743" w:rsidRDefault="00BC2743" w:rsidP="00BC2743">
      <w:r w:rsidRPr="00BC2743">
        <w:t xml:space="preserve">        - C2: Interpretable - Relating to visual explanation of tissue state which is crucial for diagnostic steps </w:t>
      </w:r>
    </w:p>
    <w:p w14:paraId="6A0BA400" w14:textId="77777777" w:rsidR="00BC2743" w:rsidRPr="00BC2743" w:rsidRDefault="00BC2743" w:rsidP="00BC2743">
      <w:r w:rsidRPr="00BC2743">
        <w:t xml:space="preserve">        - C3: Context: Clinical pathway for retinal diagnosis, focusing on the setting, time, and audience</w:t>
      </w:r>
    </w:p>
    <w:p w14:paraId="5B9F7914" w14:textId="77777777" w:rsidR="00BC2743" w:rsidRPr="00BC2743" w:rsidRDefault="00BC2743" w:rsidP="00BC2743">
      <w:r w:rsidRPr="00BC2743">
        <w:t xml:space="preserve">``` </w:t>
      </w:r>
    </w:p>
    <w:p w14:paraId="0FF4CF62" w14:textId="77777777" w:rsidR="00BC2743" w:rsidRPr="00BC2743" w:rsidRDefault="00BC2743" w:rsidP="00BC2743"/>
    <w:p w14:paraId="3DC49148" w14:textId="77777777" w:rsidR="00BC2743" w:rsidRPr="00BC2743" w:rsidRDefault="00BC2743" w:rsidP="00BC2743">
      <w:r w:rsidRPr="00BC2743">
        <w:t>This instantiation assumes that each of the goals, strategies, and context descriptions have been tailored to fit the exact nature and demands of the DeepMind system. Each undeveloped element signifies an area where further development is necessary to fully complete the assurance argument for the system. This could involve additional evidence collection, testing, or validation processes to strengthen the claims made in the assurance case.</w:t>
      </w:r>
    </w:p>
    <w:p w14:paraId="350EDE13"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743"/>
    <w:rsid w:val="00204EC0"/>
    <w:rsid w:val="009317F5"/>
    <w:rsid w:val="00BC274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E0CE7"/>
  <w15:chartTrackingRefBased/>
  <w15:docId w15:val="{CA12F92A-401B-4C19-B919-20E9DB99C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C274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C274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C274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C274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C274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C274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C274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C274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C274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274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C274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C274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C274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C274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C274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C274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C274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C2743"/>
    <w:rPr>
      <w:rFonts w:eastAsiaTheme="majorEastAsia" w:cstheme="majorBidi"/>
      <w:color w:val="272727" w:themeColor="text1" w:themeTint="D8"/>
    </w:rPr>
  </w:style>
  <w:style w:type="paragraph" w:styleId="Title">
    <w:name w:val="Title"/>
    <w:basedOn w:val="Normal"/>
    <w:next w:val="Normal"/>
    <w:link w:val="TitleChar"/>
    <w:uiPriority w:val="10"/>
    <w:qFormat/>
    <w:rsid w:val="00BC27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274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274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C274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C2743"/>
    <w:pPr>
      <w:spacing w:before="160"/>
      <w:jc w:val="center"/>
    </w:pPr>
    <w:rPr>
      <w:i/>
      <w:iCs/>
      <w:color w:val="404040" w:themeColor="text1" w:themeTint="BF"/>
    </w:rPr>
  </w:style>
  <w:style w:type="character" w:customStyle="1" w:styleId="QuoteChar">
    <w:name w:val="Quote Char"/>
    <w:basedOn w:val="DefaultParagraphFont"/>
    <w:link w:val="Quote"/>
    <w:uiPriority w:val="29"/>
    <w:rsid w:val="00BC2743"/>
    <w:rPr>
      <w:i/>
      <w:iCs/>
      <w:color w:val="404040" w:themeColor="text1" w:themeTint="BF"/>
    </w:rPr>
  </w:style>
  <w:style w:type="paragraph" w:styleId="ListParagraph">
    <w:name w:val="List Paragraph"/>
    <w:basedOn w:val="Normal"/>
    <w:uiPriority w:val="34"/>
    <w:qFormat/>
    <w:rsid w:val="00BC2743"/>
    <w:pPr>
      <w:ind w:left="720"/>
      <w:contextualSpacing/>
    </w:pPr>
  </w:style>
  <w:style w:type="character" w:styleId="IntenseEmphasis">
    <w:name w:val="Intense Emphasis"/>
    <w:basedOn w:val="DefaultParagraphFont"/>
    <w:uiPriority w:val="21"/>
    <w:qFormat/>
    <w:rsid w:val="00BC2743"/>
    <w:rPr>
      <w:i/>
      <w:iCs/>
      <w:color w:val="2F5496" w:themeColor="accent1" w:themeShade="BF"/>
    </w:rPr>
  </w:style>
  <w:style w:type="paragraph" w:styleId="IntenseQuote">
    <w:name w:val="Intense Quote"/>
    <w:basedOn w:val="Normal"/>
    <w:next w:val="Normal"/>
    <w:link w:val="IntenseQuoteChar"/>
    <w:uiPriority w:val="30"/>
    <w:qFormat/>
    <w:rsid w:val="00BC274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C2743"/>
    <w:rPr>
      <w:i/>
      <w:iCs/>
      <w:color w:val="2F5496" w:themeColor="accent1" w:themeShade="BF"/>
    </w:rPr>
  </w:style>
  <w:style w:type="character" w:styleId="IntenseReference">
    <w:name w:val="Intense Reference"/>
    <w:basedOn w:val="DefaultParagraphFont"/>
    <w:uiPriority w:val="32"/>
    <w:qFormat/>
    <w:rsid w:val="00BC274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2465395">
      <w:bodyDiv w:val="1"/>
      <w:marLeft w:val="0"/>
      <w:marRight w:val="0"/>
      <w:marTop w:val="0"/>
      <w:marBottom w:val="0"/>
      <w:divBdr>
        <w:top w:val="none" w:sz="0" w:space="0" w:color="auto"/>
        <w:left w:val="none" w:sz="0" w:space="0" w:color="auto"/>
        <w:bottom w:val="none" w:sz="0" w:space="0" w:color="auto"/>
        <w:right w:val="none" w:sz="0" w:space="0" w:color="auto"/>
      </w:divBdr>
      <w:divsChild>
        <w:div w:id="623077076">
          <w:marLeft w:val="0"/>
          <w:marRight w:val="0"/>
          <w:marTop w:val="0"/>
          <w:marBottom w:val="0"/>
          <w:divBdr>
            <w:top w:val="none" w:sz="0" w:space="0" w:color="auto"/>
            <w:left w:val="none" w:sz="0" w:space="0" w:color="auto"/>
            <w:bottom w:val="none" w:sz="0" w:space="0" w:color="auto"/>
            <w:right w:val="none" w:sz="0" w:space="0" w:color="auto"/>
          </w:divBdr>
          <w:divsChild>
            <w:div w:id="735401354">
              <w:marLeft w:val="0"/>
              <w:marRight w:val="0"/>
              <w:marTop w:val="0"/>
              <w:marBottom w:val="0"/>
              <w:divBdr>
                <w:top w:val="none" w:sz="0" w:space="0" w:color="auto"/>
                <w:left w:val="none" w:sz="0" w:space="0" w:color="auto"/>
                <w:bottom w:val="none" w:sz="0" w:space="0" w:color="auto"/>
                <w:right w:val="none" w:sz="0" w:space="0" w:color="auto"/>
              </w:divBdr>
              <w:divsChild>
                <w:div w:id="1110927812">
                  <w:marLeft w:val="45"/>
                  <w:marRight w:val="0"/>
                  <w:marTop w:val="105"/>
                  <w:marBottom w:val="75"/>
                  <w:divBdr>
                    <w:top w:val="none" w:sz="0" w:space="0" w:color="auto"/>
                    <w:left w:val="none" w:sz="0" w:space="0" w:color="auto"/>
                    <w:bottom w:val="none" w:sz="0" w:space="0" w:color="auto"/>
                    <w:right w:val="none" w:sz="0" w:space="0" w:color="auto"/>
                  </w:divBdr>
                  <w:divsChild>
                    <w:div w:id="1040478458">
                      <w:marLeft w:val="0"/>
                      <w:marRight w:val="0"/>
                      <w:marTop w:val="0"/>
                      <w:marBottom w:val="0"/>
                      <w:divBdr>
                        <w:top w:val="none" w:sz="0" w:space="0" w:color="auto"/>
                        <w:left w:val="none" w:sz="0" w:space="0" w:color="auto"/>
                        <w:bottom w:val="none" w:sz="0" w:space="0" w:color="auto"/>
                        <w:right w:val="none" w:sz="0" w:space="0" w:color="auto"/>
                      </w:divBdr>
                      <w:divsChild>
                        <w:div w:id="1490635266">
                          <w:marLeft w:val="0"/>
                          <w:marRight w:val="0"/>
                          <w:marTop w:val="0"/>
                          <w:marBottom w:val="0"/>
                          <w:divBdr>
                            <w:top w:val="none" w:sz="0" w:space="0" w:color="auto"/>
                            <w:left w:val="none" w:sz="0" w:space="0" w:color="auto"/>
                            <w:bottom w:val="none" w:sz="0" w:space="0" w:color="auto"/>
                            <w:right w:val="none" w:sz="0" w:space="0" w:color="auto"/>
                          </w:divBdr>
                          <w:divsChild>
                            <w:div w:id="1585607934">
                              <w:marLeft w:val="0"/>
                              <w:marRight w:val="0"/>
                              <w:marTop w:val="0"/>
                              <w:marBottom w:val="0"/>
                              <w:divBdr>
                                <w:top w:val="none" w:sz="0" w:space="0" w:color="auto"/>
                                <w:left w:val="none" w:sz="0" w:space="0" w:color="auto"/>
                                <w:bottom w:val="none" w:sz="0" w:space="0" w:color="auto"/>
                                <w:right w:val="none" w:sz="0" w:space="0" w:color="auto"/>
                              </w:divBdr>
                              <w:divsChild>
                                <w:div w:id="1905749212">
                                  <w:marLeft w:val="0"/>
                                  <w:marRight w:val="0"/>
                                  <w:marTop w:val="0"/>
                                  <w:marBottom w:val="0"/>
                                  <w:divBdr>
                                    <w:top w:val="none" w:sz="0" w:space="0" w:color="auto"/>
                                    <w:left w:val="none" w:sz="0" w:space="0" w:color="auto"/>
                                    <w:bottom w:val="none" w:sz="0" w:space="0" w:color="auto"/>
                                    <w:right w:val="none" w:sz="0" w:space="0" w:color="auto"/>
                                  </w:divBdr>
                                  <w:divsChild>
                                    <w:div w:id="1367757346">
                                      <w:marLeft w:val="0"/>
                                      <w:marRight w:val="0"/>
                                      <w:marTop w:val="0"/>
                                      <w:marBottom w:val="0"/>
                                      <w:divBdr>
                                        <w:top w:val="none" w:sz="0" w:space="0" w:color="auto"/>
                                        <w:left w:val="none" w:sz="0" w:space="0" w:color="auto"/>
                                        <w:bottom w:val="none" w:sz="0" w:space="0" w:color="auto"/>
                                        <w:right w:val="none" w:sz="0" w:space="0" w:color="auto"/>
                                      </w:divBdr>
                                      <w:divsChild>
                                        <w:div w:id="1299338605">
                                          <w:marLeft w:val="0"/>
                                          <w:marRight w:val="0"/>
                                          <w:marTop w:val="0"/>
                                          <w:marBottom w:val="0"/>
                                          <w:divBdr>
                                            <w:top w:val="none" w:sz="0" w:space="0" w:color="auto"/>
                                            <w:left w:val="none" w:sz="0" w:space="0" w:color="auto"/>
                                            <w:bottom w:val="none" w:sz="0" w:space="0" w:color="auto"/>
                                            <w:right w:val="none" w:sz="0" w:space="0" w:color="auto"/>
                                          </w:divBdr>
                                          <w:divsChild>
                                            <w:div w:id="2062903759">
                                              <w:marLeft w:val="0"/>
                                              <w:marRight w:val="0"/>
                                              <w:marTop w:val="15"/>
                                              <w:marBottom w:val="0"/>
                                              <w:divBdr>
                                                <w:top w:val="none" w:sz="0" w:space="0" w:color="auto"/>
                                                <w:left w:val="none" w:sz="0" w:space="0" w:color="auto"/>
                                                <w:bottom w:val="none" w:sz="0" w:space="0" w:color="auto"/>
                                                <w:right w:val="none" w:sz="0" w:space="0" w:color="auto"/>
                                              </w:divBdr>
                                              <w:divsChild>
                                                <w:div w:id="1672365137">
                                                  <w:marLeft w:val="0"/>
                                                  <w:marRight w:val="15"/>
                                                  <w:marTop w:val="0"/>
                                                  <w:marBottom w:val="0"/>
                                                  <w:divBdr>
                                                    <w:top w:val="none" w:sz="0" w:space="0" w:color="auto"/>
                                                    <w:left w:val="none" w:sz="0" w:space="0" w:color="auto"/>
                                                    <w:bottom w:val="none" w:sz="0" w:space="0" w:color="auto"/>
                                                    <w:right w:val="none" w:sz="0" w:space="0" w:color="auto"/>
                                                  </w:divBdr>
                                                  <w:divsChild>
                                                    <w:div w:id="1169756177">
                                                      <w:marLeft w:val="0"/>
                                                      <w:marRight w:val="0"/>
                                                      <w:marTop w:val="0"/>
                                                      <w:marBottom w:val="0"/>
                                                      <w:divBdr>
                                                        <w:top w:val="none" w:sz="0" w:space="0" w:color="auto"/>
                                                        <w:left w:val="none" w:sz="0" w:space="0" w:color="auto"/>
                                                        <w:bottom w:val="none" w:sz="0" w:space="0" w:color="auto"/>
                                                        <w:right w:val="none" w:sz="0" w:space="0" w:color="auto"/>
                                                      </w:divBdr>
                                                      <w:divsChild>
                                                        <w:div w:id="98989980">
                                                          <w:marLeft w:val="0"/>
                                                          <w:marRight w:val="0"/>
                                                          <w:marTop w:val="0"/>
                                                          <w:marBottom w:val="0"/>
                                                          <w:divBdr>
                                                            <w:top w:val="none" w:sz="0" w:space="0" w:color="auto"/>
                                                            <w:left w:val="none" w:sz="0" w:space="0" w:color="auto"/>
                                                            <w:bottom w:val="none" w:sz="0" w:space="0" w:color="auto"/>
                                                            <w:right w:val="none" w:sz="0" w:space="0" w:color="auto"/>
                                                          </w:divBdr>
                                                          <w:divsChild>
                                                            <w:div w:id="1714886271">
                                                              <w:marLeft w:val="0"/>
                                                              <w:marRight w:val="0"/>
                                                              <w:marTop w:val="0"/>
                                                              <w:marBottom w:val="0"/>
                                                              <w:divBdr>
                                                                <w:top w:val="none" w:sz="0" w:space="0" w:color="auto"/>
                                                                <w:left w:val="none" w:sz="0" w:space="0" w:color="auto"/>
                                                                <w:bottom w:val="none" w:sz="0" w:space="0" w:color="auto"/>
                                                                <w:right w:val="none" w:sz="0" w:space="0" w:color="auto"/>
                                                              </w:divBdr>
                                                              <w:divsChild>
                                                                <w:div w:id="383799341">
                                                                  <w:marLeft w:val="0"/>
                                                                  <w:marRight w:val="0"/>
                                                                  <w:marTop w:val="0"/>
                                                                  <w:marBottom w:val="0"/>
                                                                  <w:divBdr>
                                                                    <w:top w:val="none" w:sz="0" w:space="0" w:color="auto"/>
                                                                    <w:left w:val="none" w:sz="0" w:space="0" w:color="auto"/>
                                                                    <w:bottom w:val="none" w:sz="0" w:space="0" w:color="auto"/>
                                                                    <w:right w:val="none" w:sz="0" w:space="0" w:color="auto"/>
                                                                  </w:divBdr>
                                                                  <w:divsChild>
                                                                    <w:div w:id="84413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975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4841477">
      <w:bodyDiv w:val="1"/>
      <w:marLeft w:val="0"/>
      <w:marRight w:val="0"/>
      <w:marTop w:val="0"/>
      <w:marBottom w:val="0"/>
      <w:divBdr>
        <w:top w:val="none" w:sz="0" w:space="0" w:color="auto"/>
        <w:left w:val="none" w:sz="0" w:space="0" w:color="auto"/>
        <w:bottom w:val="none" w:sz="0" w:space="0" w:color="auto"/>
        <w:right w:val="none" w:sz="0" w:space="0" w:color="auto"/>
      </w:divBdr>
      <w:divsChild>
        <w:div w:id="115486419">
          <w:marLeft w:val="0"/>
          <w:marRight w:val="0"/>
          <w:marTop w:val="0"/>
          <w:marBottom w:val="0"/>
          <w:divBdr>
            <w:top w:val="none" w:sz="0" w:space="0" w:color="auto"/>
            <w:left w:val="none" w:sz="0" w:space="0" w:color="auto"/>
            <w:bottom w:val="none" w:sz="0" w:space="0" w:color="auto"/>
            <w:right w:val="none" w:sz="0" w:space="0" w:color="auto"/>
          </w:divBdr>
          <w:divsChild>
            <w:div w:id="1665088283">
              <w:marLeft w:val="0"/>
              <w:marRight w:val="0"/>
              <w:marTop w:val="0"/>
              <w:marBottom w:val="0"/>
              <w:divBdr>
                <w:top w:val="none" w:sz="0" w:space="0" w:color="auto"/>
                <w:left w:val="none" w:sz="0" w:space="0" w:color="auto"/>
                <w:bottom w:val="none" w:sz="0" w:space="0" w:color="auto"/>
                <w:right w:val="none" w:sz="0" w:space="0" w:color="auto"/>
              </w:divBdr>
              <w:divsChild>
                <w:div w:id="532114299">
                  <w:marLeft w:val="45"/>
                  <w:marRight w:val="0"/>
                  <w:marTop w:val="105"/>
                  <w:marBottom w:val="75"/>
                  <w:divBdr>
                    <w:top w:val="none" w:sz="0" w:space="0" w:color="auto"/>
                    <w:left w:val="none" w:sz="0" w:space="0" w:color="auto"/>
                    <w:bottom w:val="none" w:sz="0" w:space="0" w:color="auto"/>
                    <w:right w:val="none" w:sz="0" w:space="0" w:color="auto"/>
                  </w:divBdr>
                  <w:divsChild>
                    <w:div w:id="464933337">
                      <w:marLeft w:val="0"/>
                      <w:marRight w:val="0"/>
                      <w:marTop w:val="0"/>
                      <w:marBottom w:val="0"/>
                      <w:divBdr>
                        <w:top w:val="none" w:sz="0" w:space="0" w:color="auto"/>
                        <w:left w:val="none" w:sz="0" w:space="0" w:color="auto"/>
                        <w:bottom w:val="none" w:sz="0" w:space="0" w:color="auto"/>
                        <w:right w:val="none" w:sz="0" w:space="0" w:color="auto"/>
                      </w:divBdr>
                      <w:divsChild>
                        <w:div w:id="1825320463">
                          <w:marLeft w:val="0"/>
                          <w:marRight w:val="0"/>
                          <w:marTop w:val="0"/>
                          <w:marBottom w:val="0"/>
                          <w:divBdr>
                            <w:top w:val="none" w:sz="0" w:space="0" w:color="auto"/>
                            <w:left w:val="none" w:sz="0" w:space="0" w:color="auto"/>
                            <w:bottom w:val="none" w:sz="0" w:space="0" w:color="auto"/>
                            <w:right w:val="none" w:sz="0" w:space="0" w:color="auto"/>
                          </w:divBdr>
                          <w:divsChild>
                            <w:div w:id="1536314202">
                              <w:marLeft w:val="0"/>
                              <w:marRight w:val="0"/>
                              <w:marTop w:val="0"/>
                              <w:marBottom w:val="0"/>
                              <w:divBdr>
                                <w:top w:val="none" w:sz="0" w:space="0" w:color="auto"/>
                                <w:left w:val="none" w:sz="0" w:space="0" w:color="auto"/>
                                <w:bottom w:val="none" w:sz="0" w:space="0" w:color="auto"/>
                                <w:right w:val="none" w:sz="0" w:space="0" w:color="auto"/>
                              </w:divBdr>
                              <w:divsChild>
                                <w:div w:id="723797306">
                                  <w:marLeft w:val="0"/>
                                  <w:marRight w:val="0"/>
                                  <w:marTop w:val="0"/>
                                  <w:marBottom w:val="0"/>
                                  <w:divBdr>
                                    <w:top w:val="none" w:sz="0" w:space="0" w:color="auto"/>
                                    <w:left w:val="none" w:sz="0" w:space="0" w:color="auto"/>
                                    <w:bottom w:val="none" w:sz="0" w:space="0" w:color="auto"/>
                                    <w:right w:val="none" w:sz="0" w:space="0" w:color="auto"/>
                                  </w:divBdr>
                                  <w:divsChild>
                                    <w:div w:id="2145270996">
                                      <w:marLeft w:val="0"/>
                                      <w:marRight w:val="0"/>
                                      <w:marTop w:val="0"/>
                                      <w:marBottom w:val="0"/>
                                      <w:divBdr>
                                        <w:top w:val="none" w:sz="0" w:space="0" w:color="auto"/>
                                        <w:left w:val="none" w:sz="0" w:space="0" w:color="auto"/>
                                        <w:bottom w:val="none" w:sz="0" w:space="0" w:color="auto"/>
                                        <w:right w:val="none" w:sz="0" w:space="0" w:color="auto"/>
                                      </w:divBdr>
                                      <w:divsChild>
                                        <w:div w:id="845555875">
                                          <w:marLeft w:val="0"/>
                                          <w:marRight w:val="0"/>
                                          <w:marTop w:val="0"/>
                                          <w:marBottom w:val="0"/>
                                          <w:divBdr>
                                            <w:top w:val="none" w:sz="0" w:space="0" w:color="auto"/>
                                            <w:left w:val="none" w:sz="0" w:space="0" w:color="auto"/>
                                            <w:bottom w:val="none" w:sz="0" w:space="0" w:color="auto"/>
                                            <w:right w:val="none" w:sz="0" w:space="0" w:color="auto"/>
                                          </w:divBdr>
                                          <w:divsChild>
                                            <w:div w:id="1374037766">
                                              <w:marLeft w:val="0"/>
                                              <w:marRight w:val="0"/>
                                              <w:marTop w:val="15"/>
                                              <w:marBottom w:val="0"/>
                                              <w:divBdr>
                                                <w:top w:val="none" w:sz="0" w:space="0" w:color="auto"/>
                                                <w:left w:val="none" w:sz="0" w:space="0" w:color="auto"/>
                                                <w:bottom w:val="none" w:sz="0" w:space="0" w:color="auto"/>
                                                <w:right w:val="none" w:sz="0" w:space="0" w:color="auto"/>
                                              </w:divBdr>
                                              <w:divsChild>
                                                <w:div w:id="1551763645">
                                                  <w:marLeft w:val="0"/>
                                                  <w:marRight w:val="15"/>
                                                  <w:marTop w:val="0"/>
                                                  <w:marBottom w:val="0"/>
                                                  <w:divBdr>
                                                    <w:top w:val="none" w:sz="0" w:space="0" w:color="auto"/>
                                                    <w:left w:val="none" w:sz="0" w:space="0" w:color="auto"/>
                                                    <w:bottom w:val="none" w:sz="0" w:space="0" w:color="auto"/>
                                                    <w:right w:val="none" w:sz="0" w:space="0" w:color="auto"/>
                                                  </w:divBdr>
                                                  <w:divsChild>
                                                    <w:div w:id="2056932310">
                                                      <w:marLeft w:val="0"/>
                                                      <w:marRight w:val="0"/>
                                                      <w:marTop w:val="0"/>
                                                      <w:marBottom w:val="0"/>
                                                      <w:divBdr>
                                                        <w:top w:val="none" w:sz="0" w:space="0" w:color="auto"/>
                                                        <w:left w:val="none" w:sz="0" w:space="0" w:color="auto"/>
                                                        <w:bottom w:val="none" w:sz="0" w:space="0" w:color="auto"/>
                                                        <w:right w:val="none" w:sz="0" w:space="0" w:color="auto"/>
                                                      </w:divBdr>
                                                      <w:divsChild>
                                                        <w:div w:id="2059359635">
                                                          <w:marLeft w:val="0"/>
                                                          <w:marRight w:val="0"/>
                                                          <w:marTop w:val="0"/>
                                                          <w:marBottom w:val="0"/>
                                                          <w:divBdr>
                                                            <w:top w:val="none" w:sz="0" w:space="0" w:color="auto"/>
                                                            <w:left w:val="none" w:sz="0" w:space="0" w:color="auto"/>
                                                            <w:bottom w:val="none" w:sz="0" w:space="0" w:color="auto"/>
                                                            <w:right w:val="none" w:sz="0" w:space="0" w:color="auto"/>
                                                          </w:divBdr>
                                                          <w:divsChild>
                                                            <w:div w:id="748691435">
                                                              <w:marLeft w:val="0"/>
                                                              <w:marRight w:val="0"/>
                                                              <w:marTop w:val="0"/>
                                                              <w:marBottom w:val="0"/>
                                                              <w:divBdr>
                                                                <w:top w:val="none" w:sz="0" w:space="0" w:color="auto"/>
                                                                <w:left w:val="none" w:sz="0" w:space="0" w:color="auto"/>
                                                                <w:bottom w:val="none" w:sz="0" w:space="0" w:color="auto"/>
                                                                <w:right w:val="none" w:sz="0" w:space="0" w:color="auto"/>
                                                              </w:divBdr>
                                                              <w:divsChild>
                                                                <w:div w:id="488638592">
                                                                  <w:marLeft w:val="0"/>
                                                                  <w:marRight w:val="0"/>
                                                                  <w:marTop w:val="0"/>
                                                                  <w:marBottom w:val="0"/>
                                                                  <w:divBdr>
                                                                    <w:top w:val="none" w:sz="0" w:space="0" w:color="auto"/>
                                                                    <w:left w:val="none" w:sz="0" w:space="0" w:color="auto"/>
                                                                    <w:bottom w:val="none" w:sz="0" w:space="0" w:color="auto"/>
                                                                    <w:right w:val="none" w:sz="0" w:space="0" w:color="auto"/>
                                                                  </w:divBdr>
                                                                  <w:divsChild>
                                                                    <w:div w:id="70583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5698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443</Words>
  <Characters>2527</Characters>
  <Application>Microsoft Office Word</Application>
  <DocSecurity>0</DocSecurity>
  <Lines>21</Lines>
  <Paragraphs>5</Paragraphs>
  <ScaleCrop>false</ScaleCrop>
  <Company/>
  <LinksUpToDate>false</LinksUpToDate>
  <CharactersWithSpaces>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2024-08-10T21:45:00Z</dcterms:created>
  <dcterms:modified xsi:type="dcterms:W3CDTF">2024-08-10T21:48:00Z</dcterms:modified>
</cp:coreProperties>
</file>