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76892" w14:textId="3993B70B" w:rsidR="009C3437" w:rsidRPr="003E20B3" w:rsidRDefault="009C3437" w:rsidP="009C3437">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Context_AC</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End_Context_AC</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while the context information for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Context_ACP</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End_Context_ACP</w:t>
      </w:r>
      <w:proofErr w:type="spellEnd"/>
      <w:r w:rsidRPr="003E20B3">
        <w:rPr>
          <w:rFonts w:ascii="Times New Roman" w:hAnsi="Times New Roman" w:cs="Times New Roman"/>
          <w:i/>
          <w:iCs/>
          <w:sz w:val="24"/>
          <w:szCs w:val="24"/>
        </w:rPr>
        <w:t>”</w:t>
      </w:r>
    </w:p>
    <w:p w14:paraId="3128FA50" w14:textId="0B13783E" w:rsidR="00256466" w:rsidRPr="003E20B3" w:rsidRDefault="00256466" w:rsidP="00256466">
      <w:pPr>
        <w:spacing w:after="0" w:line="240" w:lineRule="auto"/>
        <w:jc w:val="both"/>
        <w:rPr>
          <w:rFonts w:ascii="Times New Roman" w:hAnsi="Times New Roman" w:cs="Times New Roman"/>
          <w:sz w:val="24"/>
          <w:szCs w:val="24"/>
        </w:rPr>
      </w:pPr>
    </w:p>
    <w:p w14:paraId="0C179786" w14:textId="77777777" w:rsidR="00256466" w:rsidRPr="003E20B3" w:rsidRDefault="00256466" w:rsidP="00256466">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w:t>
      </w:r>
    </w:p>
    <w:p w14:paraId="001C9599"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63A3BE9C" w14:textId="77777777" w:rsidR="00256466" w:rsidRPr="003E20B3" w:rsidRDefault="00256466" w:rsidP="00256466">
      <w:pPr>
        <w:spacing w:after="0" w:line="240" w:lineRule="auto"/>
        <w:jc w:val="both"/>
        <w:rPr>
          <w:rFonts w:ascii="Times New Roman" w:hAnsi="Times New Roman" w:cs="Times New Roman"/>
          <w:sz w:val="24"/>
          <w:szCs w:val="24"/>
        </w:rPr>
      </w:pPr>
    </w:p>
    <w:p w14:paraId="1BD45113"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3B370511" w14:textId="77777777" w:rsidR="00256466" w:rsidRPr="003E20B3" w:rsidRDefault="00256466" w:rsidP="00256466">
      <w:pPr>
        <w:spacing w:after="0" w:line="240" w:lineRule="auto"/>
        <w:jc w:val="both"/>
        <w:rPr>
          <w:rFonts w:ascii="Times New Roman" w:hAnsi="Times New Roman" w:cs="Times New Roman"/>
          <w:sz w:val="24"/>
          <w:szCs w:val="24"/>
        </w:rPr>
      </w:pPr>
    </w:p>
    <w:p w14:paraId="48CA3BBC"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I will explain each element of an assurance case in GSN so you can generate it efficiently.</w:t>
      </w:r>
    </w:p>
    <w:p w14:paraId="11627DFB" w14:textId="77777777" w:rsidR="00256466" w:rsidRPr="003E20B3" w:rsidRDefault="00256466" w:rsidP="00256466">
      <w:pPr>
        <w:spacing w:after="0" w:line="240" w:lineRule="auto"/>
        <w:jc w:val="both"/>
        <w:rPr>
          <w:rFonts w:ascii="Times New Roman" w:hAnsi="Times New Roman" w:cs="Times New Roman"/>
          <w:sz w:val="24"/>
          <w:szCs w:val="24"/>
        </w:rPr>
      </w:pPr>
    </w:p>
    <w:p w14:paraId="0A87C221" w14:textId="77777777" w:rsidR="00256466" w:rsidRPr="003E20B3" w:rsidRDefault="00256466" w:rsidP="00256466">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152F2B75"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4DA2D536" w14:textId="77777777" w:rsidR="00256466" w:rsidRPr="003E20B3" w:rsidRDefault="00256466" w:rsidP="00256466">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7ADA4ACF"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2374F15E" w14:textId="6BCC8C38" w:rsidR="00256466" w:rsidRPr="003E20B3" w:rsidRDefault="00256466" w:rsidP="00256466">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585C7AE3"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6EE34B33" w14:textId="2554AC41" w:rsidR="00256466" w:rsidRPr="003E20B3" w:rsidRDefault="00256466" w:rsidP="00256466">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20C8E395"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55CF8EF0" w14:textId="570A35E0" w:rsidR="00256466" w:rsidRPr="003E20B3" w:rsidRDefault="00256466" w:rsidP="00256466">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16AB75CA"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4AD28FBD" w14:textId="7A6D8697" w:rsidR="00256466" w:rsidRPr="003E20B3" w:rsidRDefault="00256466" w:rsidP="00256466">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6AB8849E" w14:textId="77777777" w:rsidR="009C3437" w:rsidRPr="003E20B3" w:rsidRDefault="009C3437" w:rsidP="009C3437">
      <w:pPr>
        <w:pStyle w:val="ListParagraph"/>
        <w:spacing w:after="0"/>
        <w:rPr>
          <w:rFonts w:ascii="Times New Roman" w:hAnsi="Times New Roman" w:cs="Times New Roman"/>
          <w:sz w:val="24"/>
          <w:szCs w:val="24"/>
        </w:rPr>
      </w:pPr>
    </w:p>
    <w:p w14:paraId="149672A3" w14:textId="19BD48E7" w:rsidR="009C3437" w:rsidRPr="003E20B3" w:rsidRDefault="009C3437" w:rsidP="009C3437">
      <w:pPr>
        <w:spacing w:after="0" w:line="240" w:lineRule="auto"/>
        <w:jc w:val="both"/>
        <w:rPr>
          <w:rFonts w:ascii="Times New Roman" w:hAnsi="Times New Roman" w:cs="Times New Roman"/>
          <w:sz w:val="24"/>
          <w:szCs w:val="24"/>
        </w:rPr>
      </w:pPr>
      <w:r w:rsidRPr="003E20B3">
        <w:rPr>
          <w:rFonts w:ascii="Times New Roman" w:hAnsi="Times New Roman" w:cs="Times New Roman"/>
          <w:i/>
          <w:iCs/>
          <w:sz w:val="24"/>
          <w:szCs w:val="24"/>
        </w:rPr>
        <w:t>@End_Context_AC</w:t>
      </w:r>
    </w:p>
    <w:p w14:paraId="0AE118D6" w14:textId="77777777" w:rsidR="00256466" w:rsidRPr="003E20B3" w:rsidRDefault="00256466" w:rsidP="00256466">
      <w:pPr>
        <w:spacing w:after="0" w:line="240" w:lineRule="auto"/>
        <w:jc w:val="both"/>
        <w:rPr>
          <w:rFonts w:ascii="Times New Roman" w:hAnsi="Times New Roman" w:cs="Times New Roman"/>
          <w:sz w:val="24"/>
          <w:szCs w:val="24"/>
        </w:rPr>
      </w:pPr>
    </w:p>
    <w:p w14:paraId="78826EAE" w14:textId="77777777" w:rsidR="00256466" w:rsidRPr="003E20B3" w:rsidRDefault="00256466" w:rsidP="00256466">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@Context_ACP</w:t>
      </w:r>
    </w:p>
    <w:p w14:paraId="3EDCF81B"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3E26F70E" w14:textId="77777777" w:rsidR="00256466" w:rsidRPr="003E20B3" w:rsidRDefault="00256466" w:rsidP="00256466">
      <w:pPr>
        <w:spacing w:after="0" w:line="240" w:lineRule="auto"/>
        <w:jc w:val="both"/>
        <w:rPr>
          <w:rFonts w:ascii="Times New Roman" w:hAnsi="Times New Roman" w:cs="Times New Roman"/>
          <w:sz w:val="24"/>
          <w:szCs w:val="24"/>
        </w:rPr>
      </w:pPr>
    </w:p>
    <w:p w14:paraId="77E0A65B"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005ADBD6" w14:textId="77777777" w:rsidR="00256466" w:rsidRPr="003E20B3" w:rsidRDefault="00256466" w:rsidP="00256466">
      <w:pPr>
        <w:spacing w:after="0" w:line="240" w:lineRule="auto"/>
        <w:jc w:val="both"/>
        <w:rPr>
          <w:rFonts w:ascii="Times New Roman" w:hAnsi="Times New Roman" w:cs="Times New Roman"/>
          <w:sz w:val="24"/>
          <w:szCs w:val="24"/>
        </w:rPr>
      </w:pPr>
    </w:p>
    <w:p w14:paraId="38B04E13" w14:textId="77777777" w:rsidR="00256466" w:rsidRPr="003E20B3" w:rsidRDefault="00256466" w:rsidP="00256466">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5EB0049F"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21AE2832" w14:textId="77777777" w:rsidR="00256466" w:rsidRPr="003E20B3" w:rsidRDefault="00256466" w:rsidP="00256466">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3148D73D"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5276072A" w14:textId="77777777" w:rsidR="00256466" w:rsidRPr="003E20B3" w:rsidRDefault="00256466" w:rsidP="00256466">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14FDC574"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668CBBE5" w14:textId="77777777" w:rsidR="00256466" w:rsidRPr="003E20B3" w:rsidRDefault="00256466" w:rsidP="00256466">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40112858"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6D457DE0" w14:textId="77777777" w:rsidR="00256466" w:rsidRPr="003E20B3" w:rsidRDefault="00256466" w:rsidP="00256466">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Multiplicity - A solid ball is the symbol for multiple instantiations. It represents generalized n-</w:t>
      </w:r>
      <w:proofErr w:type="spellStart"/>
      <w:r w:rsidRPr="003E20B3">
        <w:rPr>
          <w:rFonts w:ascii="Times New Roman" w:hAnsi="Times New Roman" w:cs="Times New Roman"/>
          <w:sz w:val="24"/>
          <w:szCs w:val="24"/>
        </w:rPr>
        <w:t>ary</w:t>
      </w:r>
      <w:proofErr w:type="spellEnd"/>
      <w:r w:rsidRPr="003E20B3">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1DFAE646"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3D60D47C" w14:textId="77777777" w:rsidR="00256466" w:rsidRPr="003E20B3" w:rsidRDefault="00256466" w:rsidP="00256466">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Optionality - A hollow ball indicates ‘optional’ instantiation. Optionality represents optional and alternative relationships between GSN elements.</w:t>
      </w:r>
    </w:p>
    <w:p w14:paraId="46C476B5" w14:textId="77777777" w:rsidR="00256466" w:rsidRPr="003E20B3" w:rsidRDefault="00256466" w:rsidP="00256466">
      <w:pPr>
        <w:spacing w:after="0" w:line="240" w:lineRule="auto"/>
        <w:jc w:val="both"/>
        <w:rPr>
          <w:rFonts w:ascii="Times New Roman" w:hAnsi="Times New Roman" w:cs="Times New Roman"/>
          <w:sz w:val="24"/>
          <w:szCs w:val="24"/>
        </w:rPr>
      </w:pPr>
    </w:p>
    <w:p w14:paraId="7A0AD98A" w14:textId="77777777" w:rsidR="00256466" w:rsidRPr="003E20B3" w:rsidRDefault="00256466" w:rsidP="00256466">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The following steps is used to create an assurance case from an Assurance cases pattern.</w:t>
      </w:r>
    </w:p>
    <w:p w14:paraId="0D487088" w14:textId="77777777" w:rsidR="00256466" w:rsidRPr="003E20B3" w:rsidRDefault="00256466" w:rsidP="00256466">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Create the assurance case using only elements and decorators defined for assurance cases.</w:t>
      </w:r>
    </w:p>
    <w:p w14:paraId="2F11CC60" w14:textId="77777777" w:rsidR="00256466" w:rsidRPr="003E20B3" w:rsidRDefault="00256466" w:rsidP="00256466">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58DA56D7" w14:textId="77777777" w:rsidR="00256466" w:rsidRPr="003E20B3" w:rsidRDefault="00256466" w:rsidP="00256466">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the placeholder symbol "{}" and replace all generic information in placeholders “{}” with system specific or concrete information.</w:t>
      </w:r>
    </w:p>
    <w:p w14:paraId="560A28D0" w14:textId="2068B2C8" w:rsidR="00F15EF3" w:rsidRPr="003E20B3" w:rsidRDefault="00F15EF3" w:rsidP="00F15EF3">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@End_Context_ACP</w:t>
      </w:r>
    </w:p>
    <w:p w14:paraId="4B425963" w14:textId="2A2E9D1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sidR="0078304D">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Predicate_AC</w:t>
      </w:r>
      <w:proofErr w:type="spellEnd"/>
      <w:r w:rsidRPr="0078304D">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w:t>
      </w:r>
      <w:r w:rsidR="0078304D">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End_Predicate_AC</w:t>
      </w:r>
      <w:proofErr w:type="spellEnd"/>
      <w:r w:rsidRPr="0078304D">
        <w:rPr>
          <w:rFonts w:ascii="Times New Roman" w:hAnsi="Times New Roman" w:cs="Times New Roman"/>
          <w:i/>
          <w:iCs/>
          <w:sz w:val="24"/>
          <w:szCs w:val="24"/>
        </w:rPr>
        <w:t>”</w:t>
      </w:r>
    </w:p>
    <w:p w14:paraId="4B6BF84A" w14:textId="77777777" w:rsidR="00256466" w:rsidRPr="003E20B3" w:rsidRDefault="00256466" w:rsidP="00256466">
      <w:pPr>
        <w:spacing w:after="0" w:line="240" w:lineRule="auto"/>
        <w:jc w:val="both"/>
        <w:rPr>
          <w:rFonts w:ascii="Times New Roman" w:hAnsi="Times New Roman" w:cs="Times New Roman"/>
          <w:sz w:val="24"/>
          <w:szCs w:val="24"/>
        </w:rPr>
      </w:pPr>
    </w:p>
    <w:p w14:paraId="08211A1C" w14:textId="77777777" w:rsidR="00256466" w:rsidRPr="0078304D" w:rsidRDefault="00256466" w:rsidP="00256466">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@Predicate_AC</w:t>
      </w:r>
    </w:p>
    <w:p w14:paraId="01946CD9" w14:textId="77777777" w:rsidR="0078304D" w:rsidRPr="003E20B3" w:rsidRDefault="0078304D" w:rsidP="00256466">
      <w:pPr>
        <w:spacing w:after="0" w:line="240" w:lineRule="auto"/>
        <w:jc w:val="both"/>
        <w:rPr>
          <w:rFonts w:ascii="Times New Roman" w:hAnsi="Times New Roman" w:cs="Times New Roman"/>
          <w:sz w:val="24"/>
          <w:szCs w:val="24"/>
        </w:rPr>
      </w:pPr>
    </w:p>
    <w:p w14:paraId="78F354DF"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2A0BF1C3"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27469E55"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5B34EA36"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1809F076"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505AA659"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40AC891C"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3614DCC7"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59667D75"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4BE7D010"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1725D87F"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21EF3C15"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71E0B117"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53F6B9CA" w14:textId="77777777" w:rsidR="00256466" w:rsidRPr="003E20B3" w:rsidRDefault="00256466" w:rsidP="00256466">
      <w:pPr>
        <w:spacing w:after="0" w:line="240" w:lineRule="auto"/>
        <w:jc w:val="both"/>
        <w:rPr>
          <w:rFonts w:ascii="Times New Roman" w:hAnsi="Times New Roman" w:cs="Times New Roman"/>
          <w:sz w:val="24"/>
          <w:szCs w:val="24"/>
        </w:rPr>
      </w:pPr>
    </w:p>
    <w:p w14:paraId="3B424CBB" w14:textId="77777777" w:rsidR="00256466" w:rsidRPr="0078304D" w:rsidRDefault="00256466" w:rsidP="00256466">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@End_Predicate_AC</w:t>
      </w:r>
    </w:p>
    <w:p w14:paraId="79866D4F" w14:textId="77777777" w:rsidR="00256466" w:rsidRPr="003E20B3" w:rsidRDefault="00256466" w:rsidP="00256466">
      <w:pPr>
        <w:spacing w:after="0" w:line="240" w:lineRule="auto"/>
        <w:jc w:val="both"/>
        <w:rPr>
          <w:rFonts w:ascii="Times New Roman" w:hAnsi="Times New Roman" w:cs="Times New Roman"/>
          <w:sz w:val="24"/>
          <w:szCs w:val="24"/>
        </w:rPr>
      </w:pPr>
    </w:p>
    <w:p w14:paraId="351C6590" w14:textId="2C3D0947" w:rsidR="00256466" w:rsidRPr="003E20B3" w:rsidRDefault="00256466" w:rsidP="00256466">
      <w:pPr>
        <w:spacing w:after="0" w:line="240" w:lineRule="auto"/>
        <w:jc w:val="both"/>
        <w:rPr>
          <w:rFonts w:ascii="Times New Roman" w:hAnsi="Times New Roman" w:cs="Times New Roman"/>
          <w:i/>
          <w:iCs/>
          <w:sz w:val="24"/>
          <w:szCs w:val="24"/>
        </w:rPr>
      </w:pPr>
      <w:r w:rsidRPr="003E20B3">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w:t>
      </w:r>
      <w:r w:rsidR="00E33363" w:rsidRPr="003E20B3">
        <w:rPr>
          <w:rFonts w:ascii="Times New Roman" w:hAnsi="Times New Roman" w:cs="Times New Roman"/>
          <w:sz w:val="24"/>
          <w:szCs w:val="24"/>
        </w:rPr>
        <w:t xml:space="preserve">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Predicate_ACP</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w:t>
      </w:r>
      <w:r w:rsidR="00E33363" w:rsidRPr="003E20B3">
        <w:rPr>
          <w:rFonts w:ascii="Times New Roman" w:hAnsi="Times New Roman" w:cs="Times New Roman"/>
          <w:sz w:val="24"/>
          <w:szCs w:val="24"/>
        </w:rPr>
        <w:t xml:space="preserve">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End_Predicate_ACP</w:t>
      </w:r>
      <w:proofErr w:type="spellEnd"/>
      <w:r w:rsidRPr="003E20B3">
        <w:rPr>
          <w:rFonts w:ascii="Times New Roman" w:hAnsi="Times New Roman" w:cs="Times New Roman"/>
          <w:i/>
          <w:iCs/>
          <w:sz w:val="24"/>
          <w:szCs w:val="24"/>
        </w:rPr>
        <w:t>”</w:t>
      </w:r>
    </w:p>
    <w:p w14:paraId="1D711484" w14:textId="77777777" w:rsidR="00256466" w:rsidRPr="003E20B3" w:rsidRDefault="00256466" w:rsidP="00256466">
      <w:pPr>
        <w:spacing w:after="0" w:line="240" w:lineRule="auto"/>
        <w:jc w:val="both"/>
        <w:rPr>
          <w:rFonts w:ascii="Times New Roman" w:hAnsi="Times New Roman" w:cs="Times New Roman"/>
          <w:sz w:val="24"/>
          <w:szCs w:val="24"/>
        </w:rPr>
      </w:pPr>
    </w:p>
    <w:p w14:paraId="162CBF35" w14:textId="77777777" w:rsidR="00256466" w:rsidRPr="00D927A5" w:rsidRDefault="00256466" w:rsidP="00256466">
      <w:pPr>
        <w:spacing w:after="0" w:line="240" w:lineRule="auto"/>
        <w:jc w:val="both"/>
        <w:rPr>
          <w:rFonts w:ascii="Times New Roman" w:hAnsi="Times New Roman" w:cs="Times New Roman"/>
          <w:i/>
          <w:iCs/>
          <w:sz w:val="24"/>
          <w:szCs w:val="24"/>
        </w:rPr>
      </w:pPr>
      <w:r w:rsidRPr="00D927A5">
        <w:rPr>
          <w:rFonts w:ascii="Times New Roman" w:hAnsi="Times New Roman" w:cs="Times New Roman"/>
          <w:i/>
          <w:iCs/>
          <w:sz w:val="24"/>
          <w:szCs w:val="24"/>
        </w:rPr>
        <w:t>@Predicate_ACP</w:t>
      </w:r>
    </w:p>
    <w:p w14:paraId="4DB01105" w14:textId="77777777" w:rsidR="00256466" w:rsidRPr="003E20B3" w:rsidRDefault="00256466" w:rsidP="00256466">
      <w:pPr>
        <w:spacing w:after="0" w:line="240" w:lineRule="auto"/>
        <w:jc w:val="both"/>
        <w:rPr>
          <w:rFonts w:ascii="Times New Roman" w:hAnsi="Times New Roman" w:cs="Times New Roman"/>
          <w:sz w:val="24"/>
          <w:szCs w:val="24"/>
        </w:rPr>
      </w:pPr>
    </w:p>
    <w:p w14:paraId="7689D291" w14:textId="77777777" w:rsidR="00256466" w:rsidRPr="003E20B3" w:rsidRDefault="00256466" w:rsidP="00256466">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(X): True if element X (can be any GSN element) is marked as uninstantiated.</w:t>
      </w:r>
    </w:p>
    <w:p w14:paraId="205FF824"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1CBF5379" w14:textId="77777777" w:rsidR="00256466" w:rsidRPr="003E20B3" w:rsidRDefault="00256466" w:rsidP="00256466">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(X): True if element X is either a Goal(G) or Strategy(S) and is marked both as uninstantiated and undeveloped.</w:t>
      </w:r>
    </w:p>
    <w:p w14:paraId="72F20CFD" w14:textId="77777777" w:rsidR="00256466" w:rsidRPr="003E20B3" w:rsidRDefault="00256466" w:rsidP="00256466">
      <w:pPr>
        <w:spacing w:after="0" w:line="240" w:lineRule="auto"/>
        <w:jc w:val="both"/>
        <w:rPr>
          <w:rFonts w:ascii="Times New Roman" w:hAnsi="Times New Roman" w:cs="Times New Roman"/>
          <w:sz w:val="24"/>
          <w:szCs w:val="24"/>
        </w:rPr>
      </w:pPr>
    </w:p>
    <w:p w14:paraId="4AE9436A" w14:textId="77777777" w:rsidR="00256466" w:rsidRPr="003E20B3" w:rsidRDefault="00256466" w:rsidP="00256466">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True if element ‘X’ (can be any GSN element) contains a placeholder ‘{}’ within its description that needs instantiation.</w:t>
      </w:r>
    </w:p>
    <w:p w14:paraId="71CC1CEF"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3E7EFE73" w14:textId="77777777" w:rsidR="00256466" w:rsidRPr="003E20B3" w:rsidRDefault="00256466" w:rsidP="00256466">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HasChoice</w:t>
      </w:r>
      <w:proofErr w:type="spellEnd"/>
      <w:r w:rsidRPr="003E20B3">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28F464E9"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42CFFE09" w14:textId="77777777" w:rsidR="00256466" w:rsidRPr="003E20B3" w:rsidRDefault="00256466" w:rsidP="00256466">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HasMultiplicity</w:t>
      </w:r>
      <w:proofErr w:type="spellEnd"/>
      <w:r w:rsidRPr="003E20B3">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40516C5F"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0EB74ED5" w14:textId="77777777" w:rsidR="00256466" w:rsidRPr="003E20B3" w:rsidRDefault="00256466" w:rsidP="00256466">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w:t>
      </w:r>
      <w:proofErr w:type="spellStart"/>
      <w:r w:rsidRPr="003E20B3">
        <w:rPr>
          <w:rFonts w:ascii="Times New Roman" w:hAnsi="Times New Roman" w:cs="Times New Roman"/>
          <w:sz w:val="24"/>
          <w:szCs w:val="24"/>
        </w:rPr>
        <w:t>IsOptional</w:t>
      </w:r>
      <w:proofErr w:type="spellEnd"/>
      <w:r w:rsidRPr="003E20B3">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2957FE72" w14:textId="77777777" w:rsidR="00256466" w:rsidRPr="003E20B3" w:rsidRDefault="00256466" w:rsidP="00256466">
      <w:pPr>
        <w:spacing w:after="0" w:line="240" w:lineRule="auto"/>
        <w:jc w:val="both"/>
        <w:rPr>
          <w:rFonts w:ascii="Times New Roman" w:hAnsi="Times New Roman" w:cs="Times New Roman"/>
          <w:sz w:val="24"/>
          <w:szCs w:val="24"/>
        </w:rPr>
      </w:pPr>
    </w:p>
    <w:p w14:paraId="2FC936AE" w14:textId="77777777" w:rsidR="00256466" w:rsidRPr="003E20B3" w:rsidRDefault="00256466" w:rsidP="00256466">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@End_Predicate_ACP</w:t>
      </w:r>
    </w:p>
    <w:p w14:paraId="55436DD4" w14:textId="77777777" w:rsidR="00256466" w:rsidRPr="003E20B3" w:rsidRDefault="00256466" w:rsidP="00256466">
      <w:pPr>
        <w:spacing w:after="0" w:line="240" w:lineRule="auto"/>
        <w:jc w:val="both"/>
        <w:rPr>
          <w:rFonts w:ascii="Times New Roman" w:hAnsi="Times New Roman" w:cs="Times New Roman"/>
          <w:sz w:val="24"/>
          <w:szCs w:val="24"/>
        </w:rPr>
      </w:pPr>
    </w:p>
    <w:p w14:paraId="16D935D6" w14:textId="45D132C2" w:rsidR="00256466" w:rsidRPr="003E20B3" w:rsidRDefault="00256466" w:rsidP="00256466">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E33363" w:rsidRPr="003E20B3">
        <w:rPr>
          <w:rFonts w:ascii="Times New Roman" w:hAnsi="Times New Roman" w:cs="Times New Roman"/>
          <w:i/>
          <w:iCs/>
          <w:sz w:val="24"/>
          <w:szCs w:val="24"/>
        </w:rPr>
        <w:t>“</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Predicate_Structure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End_Predicate_Structure</w:t>
      </w:r>
      <w:proofErr w:type="spellEnd"/>
      <w:r w:rsidRPr="003E20B3">
        <w:rPr>
          <w:rFonts w:ascii="Times New Roman" w:hAnsi="Times New Roman" w:cs="Times New Roman"/>
          <w:i/>
          <w:iCs/>
          <w:sz w:val="24"/>
          <w:szCs w:val="24"/>
        </w:rPr>
        <w:t>”</w:t>
      </w:r>
    </w:p>
    <w:p w14:paraId="25F301B9" w14:textId="77777777" w:rsidR="00256466" w:rsidRPr="003E20B3" w:rsidRDefault="00256466" w:rsidP="00256466">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@Predicate_Structure</w:t>
      </w:r>
    </w:p>
    <w:p w14:paraId="7695EBC6" w14:textId="77777777" w:rsidR="00256466" w:rsidRPr="003E20B3" w:rsidRDefault="00256466" w:rsidP="00256466">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7082F566"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6B0D4E9A" w14:textId="77777777" w:rsidR="00256466" w:rsidRPr="003E20B3" w:rsidRDefault="00256466" w:rsidP="00256466">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SupportedBy</w:t>
      </w:r>
      <w:proofErr w:type="spellEnd"/>
      <w:r w:rsidRPr="003E20B3">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788D5038" w14:textId="77777777" w:rsidR="00256466" w:rsidRPr="003E20B3" w:rsidRDefault="00256466" w:rsidP="00256466">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Strategy (S), [C] can only be Goal (G).</w:t>
      </w:r>
    </w:p>
    <w:p w14:paraId="604B724C" w14:textId="77777777" w:rsidR="00256466" w:rsidRPr="003E20B3" w:rsidRDefault="00256466" w:rsidP="00256466">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Goal (G), [C] can be either Goal (G), Strategy(S), or Solution (Sn).</w:t>
      </w:r>
    </w:p>
    <w:p w14:paraId="496CB47C" w14:textId="77777777" w:rsidR="00256466" w:rsidRPr="003E20B3" w:rsidRDefault="00256466" w:rsidP="00256466">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@End_Predicate_Structure</w:t>
      </w:r>
    </w:p>
    <w:p w14:paraId="3E6501C6"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46F81626" w14:textId="5F42A5BB"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 xml:space="preserve">For example, an Assurance Case Pattern and the derived assurance case </w:t>
      </w:r>
      <w:r w:rsidR="00B01132" w:rsidRPr="00C14337">
        <w:rPr>
          <w:rFonts w:ascii="Times New Roman" w:hAnsi="Times New Roman" w:cs="Times New Roman"/>
        </w:rPr>
        <w:t xml:space="preserve">for BlueROV2 system (an underwater remotely operated vehicle) </w:t>
      </w:r>
      <w:r w:rsidRPr="003E20B3">
        <w:rPr>
          <w:rFonts w:ascii="Times New Roman" w:hAnsi="Times New Roman" w:cs="Times New Roman"/>
          <w:sz w:val="24"/>
          <w:szCs w:val="24"/>
        </w:rPr>
        <w:t xml:space="preserve">is given below.  The assurance case pattern begins with the delimiter </w:t>
      </w:r>
      <w:r w:rsidRPr="003E20B3">
        <w:rPr>
          <w:rFonts w:ascii="Times New Roman" w:hAnsi="Times New Roman" w:cs="Times New Roman"/>
          <w:i/>
          <w:iCs/>
          <w:sz w:val="24"/>
          <w:szCs w:val="24"/>
        </w:rPr>
        <w:t>"@Pattern"</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End_Pattern</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while the derived assurance case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Assurance_case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End_Assurance_case</w:t>
      </w:r>
      <w:proofErr w:type="spellEnd"/>
      <w:r w:rsidRPr="003E20B3">
        <w:rPr>
          <w:rFonts w:ascii="Times New Roman" w:hAnsi="Times New Roman" w:cs="Times New Roman"/>
          <w:i/>
          <w:iCs/>
          <w:sz w:val="24"/>
          <w:szCs w:val="24"/>
        </w:rPr>
        <w:t>"</w:t>
      </w:r>
    </w:p>
    <w:p w14:paraId="36768FDD" w14:textId="77777777" w:rsidR="00256466" w:rsidRPr="003E20B3" w:rsidRDefault="00256466" w:rsidP="00256466">
      <w:pPr>
        <w:rPr>
          <w:rFonts w:ascii="Times New Roman" w:hAnsi="Times New Roman" w:cs="Times New Roman"/>
          <w:i/>
          <w:iCs/>
          <w:sz w:val="24"/>
          <w:szCs w:val="24"/>
        </w:rPr>
      </w:pPr>
      <w:r w:rsidRPr="003E20B3">
        <w:rPr>
          <w:rFonts w:ascii="Times New Roman" w:hAnsi="Times New Roman" w:cs="Times New Roman"/>
          <w:i/>
          <w:iCs/>
          <w:sz w:val="24"/>
          <w:szCs w:val="24"/>
        </w:rPr>
        <w:t>@Pattern</w:t>
      </w:r>
    </w:p>
    <w:p w14:paraId="78DFEC8F"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Goal (G1, Hazards for {</w:t>
      </w:r>
      <w:proofErr w:type="gramStart"/>
      <w:r w:rsidRPr="00C14337">
        <w:rPr>
          <w:rFonts w:ascii="Times New Roman" w:hAnsi="Times New Roman" w:cs="Times New Roman"/>
        </w:rPr>
        <w:t>A :</w:t>
      </w:r>
      <w:proofErr w:type="gramEnd"/>
      <w:r w:rsidRPr="00C14337">
        <w:rPr>
          <w:rFonts w:ascii="Times New Roman" w:hAnsi="Times New Roman" w:cs="Times New Roman"/>
        </w:rPr>
        <w:t>: System} addressed in accordance with ALARP principle.</w:t>
      </w:r>
      <w:r>
        <w:rPr>
          <w:rFonts w:ascii="Times New Roman" w:hAnsi="Times New Roman" w:cs="Times New Roman"/>
        </w:rPr>
        <w:t>)</w:t>
      </w:r>
    </w:p>
    <w:p w14:paraId="41832163"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 xml:space="preserve">Goal (G2, </w:t>
      </w:r>
      <w:proofErr w:type="gramStart"/>
      <w:r w:rsidRPr="00C14337">
        <w:rPr>
          <w:rFonts w:ascii="Times New Roman" w:hAnsi="Times New Roman" w:cs="Times New Roman"/>
        </w:rPr>
        <w:t>No</w:t>
      </w:r>
      <w:proofErr w:type="gramEnd"/>
      <w:r w:rsidRPr="00C14337">
        <w:rPr>
          <w:rFonts w:ascii="Times New Roman" w:hAnsi="Times New Roman" w:cs="Times New Roman"/>
        </w:rPr>
        <w:t xml:space="preserve"> intolerable risks present in the system.)</w:t>
      </w:r>
    </w:p>
    <w:p w14:paraId="5EA49B1F"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Goal (G3, Risk from (</w:t>
      </w:r>
      <w:proofErr w:type="gramStart"/>
      <w:r w:rsidRPr="00C14337">
        <w:rPr>
          <w:rFonts w:ascii="Times New Roman" w:hAnsi="Times New Roman" w:cs="Times New Roman"/>
        </w:rPr>
        <w:t>B::</w:t>
      </w:r>
      <w:proofErr w:type="gramEnd"/>
      <w:r w:rsidRPr="00C14337">
        <w:rPr>
          <w:rFonts w:ascii="Times New Roman" w:hAnsi="Times New Roman" w:cs="Times New Roman"/>
        </w:rPr>
        <w:t xml:space="preserve"> Hazard} has been reduced as low as reasonably practicable)</w:t>
      </w:r>
    </w:p>
    <w:p w14:paraId="6BDFCB07"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Goal (G4, Model {</w:t>
      </w:r>
      <w:proofErr w:type="gramStart"/>
      <w:r w:rsidRPr="00C14337">
        <w:rPr>
          <w:rFonts w:ascii="Times New Roman" w:hAnsi="Times New Roman" w:cs="Times New Roman"/>
        </w:rPr>
        <w:t>S::</w:t>
      </w:r>
      <w:proofErr w:type="gramEnd"/>
      <w:r w:rsidRPr="00C14337">
        <w:rPr>
          <w:rFonts w:ascii="Times New Roman" w:hAnsi="Times New Roman" w:cs="Times New Roman"/>
        </w:rPr>
        <w:t xml:space="preserve"> BTD} accurately describes possible propagation of hazard {R:: Hazard})</w:t>
      </w:r>
    </w:p>
    <w:p w14:paraId="037CB26C"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Goal (G5, Quantitative risk estimates are accurate and below acceptable threshold)</w:t>
      </w:r>
    </w:p>
    <w:p w14:paraId="61D59BD8" w14:textId="1B532DE0" w:rsidR="007275F1" w:rsidRPr="00C14337" w:rsidRDefault="007275F1" w:rsidP="007275F1">
      <w:pPr>
        <w:rPr>
          <w:rFonts w:ascii="Times New Roman" w:hAnsi="Times New Roman" w:cs="Times New Roman"/>
        </w:rPr>
      </w:pPr>
      <w:r w:rsidRPr="00C14337">
        <w:rPr>
          <w:rFonts w:ascii="Times New Roman" w:hAnsi="Times New Roman" w:cs="Times New Roman"/>
        </w:rPr>
        <w:t>Goal (G6, Possible hazard propagation paths correctly captured in BTD)</w:t>
      </w:r>
    </w:p>
    <w:p w14:paraId="5AC899AA"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Goal (G7, Barriers in the BTD correctly describe their respective control action including any required system functions)</w:t>
      </w:r>
    </w:p>
    <w:p w14:paraId="5CBBF3AF" w14:textId="22FFF5A2" w:rsidR="007275F1" w:rsidRPr="00C14337" w:rsidRDefault="007275F1" w:rsidP="007275F1">
      <w:pPr>
        <w:rPr>
          <w:rFonts w:ascii="Times New Roman" w:hAnsi="Times New Roman" w:cs="Times New Roman"/>
        </w:rPr>
      </w:pPr>
      <w:r w:rsidRPr="00C14337">
        <w:rPr>
          <w:rFonts w:ascii="Times New Roman" w:hAnsi="Times New Roman" w:cs="Times New Roman"/>
        </w:rPr>
        <w:t xml:space="preserve">Goal (G8, </w:t>
      </w:r>
      <w:proofErr w:type="gramStart"/>
      <w:r w:rsidRPr="00C14337">
        <w:rPr>
          <w:rFonts w:ascii="Times New Roman" w:hAnsi="Times New Roman" w:cs="Times New Roman"/>
        </w:rPr>
        <w:t>All</w:t>
      </w:r>
      <w:proofErr w:type="gramEnd"/>
      <w:r w:rsidRPr="00C14337">
        <w:rPr>
          <w:rFonts w:ascii="Times New Roman" w:hAnsi="Times New Roman" w:cs="Times New Roman"/>
        </w:rPr>
        <w:t xml:space="preserve"> non-negligible threats have been identified)</w:t>
      </w:r>
    </w:p>
    <w:p w14:paraId="3180741D" w14:textId="507F1973" w:rsidR="007275F1" w:rsidRPr="00C14337" w:rsidRDefault="007275F1" w:rsidP="007275F1">
      <w:pPr>
        <w:rPr>
          <w:rFonts w:ascii="Times New Roman" w:hAnsi="Times New Roman" w:cs="Times New Roman"/>
        </w:rPr>
      </w:pPr>
      <w:r w:rsidRPr="00C14337">
        <w:rPr>
          <w:rFonts w:ascii="Times New Roman" w:hAnsi="Times New Roman" w:cs="Times New Roman"/>
        </w:rPr>
        <w:t>Goal (G9, State probability distribution used for risk estimation is an accurate representation of expected system states)</w:t>
      </w:r>
    </w:p>
    <w:p w14:paraId="27F359D3" w14:textId="37002333" w:rsidR="007275F1" w:rsidRPr="00C14337" w:rsidRDefault="007275F1" w:rsidP="007275F1">
      <w:pPr>
        <w:rPr>
          <w:rFonts w:ascii="Times New Roman" w:hAnsi="Times New Roman" w:cs="Times New Roman"/>
        </w:rPr>
      </w:pPr>
      <w:r w:rsidRPr="00C14337">
        <w:rPr>
          <w:rFonts w:ascii="Times New Roman" w:hAnsi="Times New Roman" w:cs="Times New Roman"/>
        </w:rPr>
        <w:t>Goal (G10, Estimated probability of {</w:t>
      </w:r>
      <w:proofErr w:type="gramStart"/>
      <w:r w:rsidRPr="00C14337">
        <w:rPr>
          <w:rFonts w:ascii="Times New Roman" w:hAnsi="Times New Roman" w:cs="Times New Roman"/>
        </w:rPr>
        <w:t>U::</w:t>
      </w:r>
      <w:proofErr w:type="gramEnd"/>
      <w:r w:rsidRPr="00C14337">
        <w:rPr>
          <w:rFonts w:ascii="Times New Roman" w:hAnsi="Times New Roman" w:cs="Times New Roman"/>
        </w:rPr>
        <w:t xml:space="preserve"> Consequence} is below allowable threshold for severity class</w:t>
      </w:r>
      <w:r>
        <w:rPr>
          <w:rFonts w:ascii="Times New Roman" w:hAnsi="Times New Roman" w:cs="Times New Roman"/>
        </w:rPr>
        <w:t>)</w:t>
      </w:r>
    </w:p>
    <w:p w14:paraId="3DC9AC99"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Strategy (S1, Argument by risk reduction/elimination of each hazard)</w:t>
      </w:r>
    </w:p>
    <w:p w14:paraId="7CEF4537"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 xml:space="preserve">Strategy (S2, </w:t>
      </w:r>
      <w:proofErr w:type="gramStart"/>
      <w:r w:rsidRPr="00C14337">
        <w:rPr>
          <w:rFonts w:ascii="Times New Roman" w:hAnsi="Times New Roman" w:cs="Times New Roman"/>
        </w:rPr>
        <w:t>Argue</w:t>
      </w:r>
      <w:proofErr w:type="gramEnd"/>
      <w:r w:rsidRPr="00C14337">
        <w:rPr>
          <w:rFonts w:ascii="Times New Roman" w:hAnsi="Times New Roman" w:cs="Times New Roman"/>
        </w:rPr>
        <w:t xml:space="preserve"> that risk posed by any remaining hazards is negligible)</w:t>
      </w:r>
    </w:p>
    <w:p w14:paraId="023F54CE"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 xml:space="preserve">Strategy (S3, </w:t>
      </w:r>
      <w:proofErr w:type="gramStart"/>
      <w:r w:rsidRPr="00C14337">
        <w:rPr>
          <w:rFonts w:ascii="Times New Roman" w:hAnsi="Times New Roman" w:cs="Times New Roman"/>
        </w:rPr>
        <w:t>Argue</w:t>
      </w:r>
      <w:proofErr w:type="gramEnd"/>
      <w:r w:rsidRPr="00C14337">
        <w:rPr>
          <w:rFonts w:ascii="Times New Roman" w:hAnsi="Times New Roman" w:cs="Times New Roman"/>
        </w:rPr>
        <w:t xml:space="preserve"> that no other risks have been identified)</w:t>
      </w:r>
    </w:p>
    <w:p w14:paraId="52A52632"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 xml:space="preserve">Strategy (S4, Apply </w:t>
      </w:r>
      <w:proofErr w:type="spellStart"/>
      <w:r w:rsidRPr="00C14337">
        <w:rPr>
          <w:rFonts w:ascii="Times New Roman" w:hAnsi="Times New Roman" w:cs="Times New Roman"/>
        </w:rPr>
        <w:t>ReSonAte</w:t>
      </w:r>
      <w:proofErr w:type="spellEnd"/>
      <w:r w:rsidRPr="00C14337">
        <w:rPr>
          <w:rFonts w:ascii="Times New Roman" w:hAnsi="Times New Roman" w:cs="Times New Roman"/>
        </w:rPr>
        <w:t xml:space="preserve"> to estimate level of risk from hazard condition {</w:t>
      </w:r>
      <w:proofErr w:type="gramStart"/>
      <w:r w:rsidRPr="00C14337">
        <w:rPr>
          <w:rFonts w:ascii="Times New Roman" w:hAnsi="Times New Roman" w:cs="Times New Roman"/>
        </w:rPr>
        <w:t>R::</w:t>
      </w:r>
      <w:proofErr w:type="gramEnd"/>
      <w:r w:rsidRPr="00C14337">
        <w:rPr>
          <w:rFonts w:ascii="Times New Roman" w:hAnsi="Times New Roman" w:cs="Times New Roman"/>
        </w:rPr>
        <w:t xml:space="preserve"> Hazard})</w:t>
      </w:r>
    </w:p>
    <w:p w14:paraId="24B73152"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Context (C1, Definition of "intolerable")</w:t>
      </w:r>
    </w:p>
    <w:p w14:paraId="22EBE983"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Context (C2, Assigned severity class is {</w:t>
      </w:r>
      <w:proofErr w:type="gramStart"/>
      <w:r w:rsidRPr="00C14337">
        <w:rPr>
          <w:rFonts w:ascii="Times New Roman" w:hAnsi="Times New Roman" w:cs="Times New Roman"/>
        </w:rPr>
        <w:t>C::</w:t>
      </w:r>
      <w:proofErr w:type="gramEnd"/>
      <w:r w:rsidRPr="00C14337">
        <w:rPr>
          <w:rFonts w:ascii="Times New Roman" w:hAnsi="Times New Roman" w:cs="Times New Roman"/>
        </w:rPr>
        <w:t xml:space="preserve"> </w:t>
      </w:r>
      <w:proofErr w:type="spellStart"/>
      <w:r w:rsidRPr="00C14337">
        <w:rPr>
          <w:rFonts w:ascii="Times New Roman" w:hAnsi="Times New Roman" w:cs="Times New Roman"/>
        </w:rPr>
        <w:t>Hazard.Severity</w:t>
      </w:r>
      <w:proofErr w:type="spellEnd"/>
      <w:r w:rsidRPr="00C14337">
        <w:rPr>
          <w:rFonts w:ascii="Times New Roman" w:hAnsi="Times New Roman" w:cs="Times New Roman"/>
        </w:rPr>
        <w:t>})</w:t>
      </w:r>
    </w:p>
    <w:p w14:paraId="4F6A0E72"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Assumption (A1, Function {T: Function} required by {</w:t>
      </w:r>
      <w:proofErr w:type="gramStart"/>
      <w:r w:rsidRPr="00C14337">
        <w:rPr>
          <w:rFonts w:ascii="Times New Roman" w:hAnsi="Times New Roman" w:cs="Times New Roman"/>
        </w:rPr>
        <w:t>S :</w:t>
      </w:r>
      <w:proofErr w:type="gramEnd"/>
      <w:r w:rsidRPr="00C14337">
        <w:rPr>
          <w:rFonts w:ascii="Times New Roman" w:hAnsi="Times New Roman" w:cs="Times New Roman"/>
        </w:rPr>
        <w:t>: BTD} is available}</w:t>
      </w:r>
    </w:p>
    <w:p w14:paraId="32B90CAC"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Solution (Sn1, Estimated risk level {</w:t>
      </w:r>
      <w:proofErr w:type="gramStart"/>
      <w:r w:rsidRPr="00C14337">
        <w:rPr>
          <w:rFonts w:ascii="Times New Roman" w:hAnsi="Times New Roman" w:cs="Times New Roman"/>
        </w:rPr>
        <w:t>V :</w:t>
      </w:r>
      <w:proofErr w:type="gramEnd"/>
      <w:r w:rsidRPr="00C14337">
        <w:rPr>
          <w:rFonts w:ascii="Times New Roman" w:hAnsi="Times New Roman" w:cs="Times New Roman"/>
        </w:rPr>
        <w:t xml:space="preserve">: </w:t>
      </w:r>
      <w:proofErr w:type="spellStart"/>
      <w:r w:rsidRPr="00C14337">
        <w:rPr>
          <w:rFonts w:ascii="Times New Roman" w:hAnsi="Times New Roman" w:cs="Times New Roman"/>
        </w:rPr>
        <w:t>attr:RiskEst</w:t>
      </w:r>
      <w:proofErr w:type="spellEnd"/>
      <w:r w:rsidRPr="00C14337">
        <w:rPr>
          <w:rFonts w:ascii="Times New Roman" w:hAnsi="Times New Roman" w:cs="Times New Roman"/>
        </w:rPr>
        <w:t>})</w:t>
      </w:r>
    </w:p>
    <w:p w14:paraId="0027F37C"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(G1, S1, 1)</w:t>
      </w:r>
    </w:p>
    <w:p w14:paraId="17B49D16"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(S1, [G2, G3], 2)</w:t>
      </w:r>
    </w:p>
    <w:p w14:paraId="06FB21F3"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lastRenderedPageBreak/>
        <w:t>SupportedBy</w:t>
      </w:r>
      <w:proofErr w:type="spellEnd"/>
      <w:r w:rsidRPr="00C14337">
        <w:rPr>
          <w:rFonts w:ascii="Times New Roman" w:hAnsi="Times New Roman" w:cs="Times New Roman"/>
        </w:rPr>
        <w:t xml:space="preserve"> (G2, [S2, S3], 3)</w:t>
      </w:r>
    </w:p>
    <w:p w14:paraId="6B5217A9"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(G3, S4, 3)</w:t>
      </w:r>
    </w:p>
    <w:p w14:paraId="47629D1F"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(S4, [G4, G5], 4)</w:t>
      </w:r>
    </w:p>
    <w:p w14:paraId="2D327B84"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(G4, [G6, G7, G8], 5)</w:t>
      </w:r>
    </w:p>
    <w:p w14:paraId="04B934D9"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(G5, [G9, G10], 5)</w:t>
      </w:r>
    </w:p>
    <w:p w14:paraId="502D1DA8"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(G10, Sn1, 6)</w:t>
      </w:r>
    </w:p>
    <w:p w14:paraId="6DD7920A" w14:textId="77777777" w:rsidR="007275F1" w:rsidRPr="00C14337" w:rsidRDefault="007275F1" w:rsidP="007275F1">
      <w:pPr>
        <w:rPr>
          <w:rFonts w:ascii="Times New Roman" w:hAnsi="Times New Roman" w:cs="Times New Roman"/>
          <w:lang w:val="fr-CA"/>
        </w:rPr>
      </w:pPr>
      <w:proofErr w:type="spellStart"/>
      <w:r w:rsidRPr="00C14337">
        <w:rPr>
          <w:rFonts w:ascii="Times New Roman" w:hAnsi="Times New Roman" w:cs="Times New Roman"/>
          <w:lang w:val="fr-CA"/>
        </w:rPr>
        <w:t>IncontextOf</w:t>
      </w:r>
      <w:proofErr w:type="spellEnd"/>
      <w:r w:rsidRPr="00C14337">
        <w:rPr>
          <w:rFonts w:ascii="Times New Roman" w:hAnsi="Times New Roman" w:cs="Times New Roman"/>
          <w:lang w:val="fr-CA"/>
        </w:rPr>
        <w:t xml:space="preserve"> (G2, C1, 3)</w:t>
      </w:r>
    </w:p>
    <w:p w14:paraId="020A8BF0" w14:textId="77777777" w:rsidR="007275F1" w:rsidRPr="00C14337" w:rsidRDefault="007275F1" w:rsidP="007275F1">
      <w:pPr>
        <w:rPr>
          <w:rFonts w:ascii="Times New Roman" w:hAnsi="Times New Roman" w:cs="Times New Roman"/>
          <w:lang w:val="fr-CA"/>
        </w:rPr>
      </w:pPr>
      <w:proofErr w:type="spellStart"/>
      <w:r w:rsidRPr="00C14337">
        <w:rPr>
          <w:rFonts w:ascii="Times New Roman" w:hAnsi="Times New Roman" w:cs="Times New Roman"/>
          <w:lang w:val="fr-CA"/>
        </w:rPr>
        <w:t>IncontextOf</w:t>
      </w:r>
      <w:proofErr w:type="spellEnd"/>
      <w:r w:rsidRPr="00C14337">
        <w:rPr>
          <w:rFonts w:ascii="Times New Roman" w:hAnsi="Times New Roman" w:cs="Times New Roman"/>
          <w:lang w:val="fr-CA"/>
        </w:rPr>
        <w:t xml:space="preserve"> (G3, C2, 3)</w:t>
      </w:r>
    </w:p>
    <w:p w14:paraId="69A724DE"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IncontextOf</w:t>
      </w:r>
      <w:proofErr w:type="spellEnd"/>
      <w:r w:rsidRPr="00C14337">
        <w:rPr>
          <w:rFonts w:ascii="Times New Roman" w:hAnsi="Times New Roman" w:cs="Times New Roman"/>
        </w:rPr>
        <w:t xml:space="preserve"> (S4, A1, 4)</w:t>
      </w:r>
    </w:p>
    <w:p w14:paraId="4C3E38B5"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(G1)</w:t>
      </w:r>
    </w:p>
    <w:p w14:paraId="0A12635B"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(G3)</w:t>
      </w:r>
    </w:p>
    <w:p w14:paraId="7E7A473D"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(C2)</w:t>
      </w:r>
    </w:p>
    <w:p w14:paraId="340BDD4E"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(S4)</w:t>
      </w:r>
    </w:p>
    <w:p w14:paraId="4635D3C6"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(A1)</w:t>
      </w:r>
    </w:p>
    <w:p w14:paraId="1A0A35FD"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(G4)</w:t>
      </w:r>
    </w:p>
    <w:p w14:paraId="14C5E356"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(G10)</w:t>
      </w:r>
    </w:p>
    <w:p w14:paraId="06AF051B"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(Sn1)</w:t>
      </w:r>
    </w:p>
    <w:p w14:paraId="03638C64"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Uninstantiated (C2)</w:t>
      </w:r>
    </w:p>
    <w:p w14:paraId="1D0D98EB"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Uninstantiated (A1)</w:t>
      </w:r>
    </w:p>
    <w:p w14:paraId="2DB038E1"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Uninstantiated (G4)</w:t>
      </w:r>
    </w:p>
    <w:p w14:paraId="5C82CA7B"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Uninstantiated (S4)</w:t>
      </w:r>
    </w:p>
    <w:p w14:paraId="209EBA1C"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Uninstantiated (G10)</w:t>
      </w:r>
    </w:p>
    <w:p w14:paraId="04568D75"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Uninstantiated (Sn1)</w:t>
      </w:r>
    </w:p>
    <w:p w14:paraId="077D6759"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Undeveloped (S2)</w:t>
      </w:r>
    </w:p>
    <w:p w14:paraId="70F26A64"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Undeveloped (S3)</w:t>
      </w:r>
    </w:p>
    <w:p w14:paraId="1EE86CDA"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Undeveloped (G6)</w:t>
      </w:r>
    </w:p>
    <w:p w14:paraId="55A497AC"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Undeveloped (G7)</w:t>
      </w:r>
    </w:p>
    <w:p w14:paraId="265B8F55"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Undeveloped (G8)</w:t>
      </w:r>
    </w:p>
    <w:p w14:paraId="21966E4C" w14:textId="77777777" w:rsidR="007275F1" w:rsidRPr="00C14337" w:rsidRDefault="007275F1" w:rsidP="007275F1">
      <w:pPr>
        <w:rPr>
          <w:rFonts w:ascii="Times New Roman" w:hAnsi="Times New Roman" w:cs="Times New Roman"/>
        </w:rPr>
      </w:pPr>
      <w:r w:rsidRPr="00C14337">
        <w:rPr>
          <w:rFonts w:ascii="Times New Roman" w:hAnsi="Times New Roman" w:cs="Times New Roman"/>
        </w:rPr>
        <w:t>Undeveloped (G9)</w:t>
      </w:r>
    </w:p>
    <w:p w14:paraId="231218DA"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UndevelopStantiated</w:t>
      </w:r>
      <w:proofErr w:type="spellEnd"/>
      <w:r w:rsidRPr="00C14337">
        <w:rPr>
          <w:rFonts w:ascii="Times New Roman" w:hAnsi="Times New Roman" w:cs="Times New Roman"/>
        </w:rPr>
        <w:t xml:space="preserve"> (G1)</w:t>
      </w:r>
    </w:p>
    <w:p w14:paraId="0850225D"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lastRenderedPageBreak/>
        <w:t>HasMultiplicity</w:t>
      </w:r>
      <w:proofErr w:type="spellEnd"/>
      <w:r w:rsidRPr="00C14337">
        <w:rPr>
          <w:rFonts w:ascii="Times New Roman" w:hAnsi="Times New Roman" w:cs="Times New Roman"/>
        </w:rPr>
        <w:t xml:space="preserve"> (S1, G3, 1 of *)</w:t>
      </w:r>
    </w:p>
    <w:p w14:paraId="054301FC"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HasMultiplicity</w:t>
      </w:r>
      <w:proofErr w:type="spellEnd"/>
      <w:r w:rsidRPr="00C14337">
        <w:rPr>
          <w:rFonts w:ascii="Times New Roman" w:hAnsi="Times New Roman" w:cs="Times New Roman"/>
        </w:rPr>
        <w:t xml:space="preserve"> (S4, A1, 0 of *)</w:t>
      </w:r>
    </w:p>
    <w:p w14:paraId="76AFDCDC"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HasMultiplicity</w:t>
      </w:r>
      <w:proofErr w:type="spellEnd"/>
      <w:r w:rsidRPr="00C14337">
        <w:rPr>
          <w:rFonts w:ascii="Times New Roman" w:hAnsi="Times New Roman" w:cs="Times New Roman"/>
        </w:rPr>
        <w:t xml:space="preserve"> (G5, G10, 1 of *)</w:t>
      </w:r>
    </w:p>
    <w:p w14:paraId="53B8EC97" w14:textId="77777777" w:rsidR="007275F1" w:rsidRPr="00C14337" w:rsidRDefault="007275F1" w:rsidP="007275F1">
      <w:pPr>
        <w:rPr>
          <w:rFonts w:ascii="Times New Roman" w:hAnsi="Times New Roman" w:cs="Times New Roman"/>
        </w:rPr>
      </w:pPr>
      <w:proofErr w:type="spellStart"/>
      <w:r w:rsidRPr="00C14337">
        <w:rPr>
          <w:rFonts w:ascii="Times New Roman" w:hAnsi="Times New Roman" w:cs="Times New Roman"/>
        </w:rPr>
        <w:t>HasChoice</w:t>
      </w:r>
      <w:proofErr w:type="spellEnd"/>
      <w:r w:rsidRPr="00C14337">
        <w:rPr>
          <w:rFonts w:ascii="Times New Roman" w:hAnsi="Times New Roman" w:cs="Times New Roman"/>
        </w:rPr>
        <w:t xml:space="preserve"> (G2, [S2, S3], 1 of 2)</w:t>
      </w:r>
    </w:p>
    <w:p w14:paraId="7D87FD70" w14:textId="10A65430" w:rsidR="00256466" w:rsidRPr="003E20B3" w:rsidRDefault="00256466" w:rsidP="00256466">
      <w:pPr>
        <w:rPr>
          <w:rFonts w:ascii="Times New Roman" w:hAnsi="Times New Roman" w:cs="Times New Roman"/>
          <w:i/>
          <w:iCs/>
          <w:sz w:val="24"/>
          <w:szCs w:val="24"/>
        </w:rPr>
      </w:pPr>
      <w:r w:rsidRPr="003E20B3">
        <w:rPr>
          <w:rFonts w:ascii="Times New Roman" w:hAnsi="Times New Roman" w:cs="Times New Roman"/>
          <w:i/>
          <w:iCs/>
          <w:sz w:val="24"/>
          <w:szCs w:val="24"/>
        </w:rPr>
        <w:t>@End_Pattern</w:t>
      </w:r>
    </w:p>
    <w:p w14:paraId="178D4892" w14:textId="5C23CF36" w:rsidR="00256466" w:rsidRPr="003E20B3" w:rsidRDefault="00256466" w:rsidP="00256466">
      <w:pPr>
        <w:rPr>
          <w:rFonts w:ascii="Times New Roman" w:hAnsi="Times New Roman" w:cs="Times New Roman"/>
          <w:i/>
          <w:iCs/>
          <w:sz w:val="24"/>
          <w:szCs w:val="24"/>
        </w:rPr>
      </w:pPr>
      <w:r w:rsidRPr="003E20B3">
        <w:rPr>
          <w:rFonts w:ascii="Times New Roman" w:hAnsi="Times New Roman" w:cs="Times New Roman"/>
          <w:i/>
          <w:iCs/>
          <w:sz w:val="24"/>
          <w:szCs w:val="24"/>
        </w:rPr>
        <w:t>@Assurance_case</w:t>
      </w:r>
    </w:p>
    <w:p w14:paraId="1A264B64"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G1: Hazards for BlueROV2 addressed in accordance with ALARP principle.</w:t>
      </w:r>
    </w:p>
    <w:p w14:paraId="4A26FF23"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t>S1: Argument by risk reduction/elimination of each hazard</w:t>
      </w:r>
    </w:p>
    <w:p w14:paraId="5516CA50"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G2: No intolerable risks present in the system.</w:t>
      </w:r>
    </w:p>
    <w:p w14:paraId="665C4EC7"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C1: Definition of "intolerable"</w:t>
      </w:r>
    </w:p>
    <w:p w14:paraId="7E4721D3"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S2: Argue that risk posed by any remaining hazards is negligible (undeveloped)</w:t>
      </w:r>
    </w:p>
    <w:p w14:paraId="09E98D52"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S3: Argue that no other risks have been identified (undeveloped)</w:t>
      </w:r>
    </w:p>
    <w:p w14:paraId="5FDF4B65"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G3.0: Risk from Loss of Pipeline hazard has been reduced as low as reasonably practicable (undeveloped)</w:t>
      </w:r>
    </w:p>
    <w:p w14:paraId="145C3BE8"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C2.0: Assigned severity class is Minor</w:t>
      </w:r>
    </w:p>
    <w:p w14:paraId="3173016F"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G3.1: Risk from Deviation from Area hazard has been reduced as low as reasonably practicable (undeveloped)</w:t>
      </w:r>
    </w:p>
    <w:p w14:paraId="240AC41C"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C2.1: Assigned severity class is Minor</w:t>
      </w:r>
    </w:p>
    <w:p w14:paraId="4C123645"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G3.2: Risk from Obstacle Encounter hazard has been reduced as low as reasonably practicable</w:t>
      </w:r>
    </w:p>
    <w:p w14:paraId="71B8D592"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C2.2: Assigned severity class is Major</w:t>
      </w:r>
    </w:p>
    <w:p w14:paraId="5AE64071"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 xml:space="preserve">S4: Apply </w:t>
      </w:r>
      <w:proofErr w:type="spellStart"/>
      <w:r w:rsidRPr="00CF38B5">
        <w:rPr>
          <w:rFonts w:ascii="Times New Roman" w:hAnsi="Times New Roman" w:cs="Times New Roman"/>
          <w:sz w:val="24"/>
          <w:szCs w:val="24"/>
        </w:rPr>
        <w:t>ReSonAte</w:t>
      </w:r>
      <w:proofErr w:type="spellEnd"/>
      <w:r w:rsidRPr="00CF38B5">
        <w:rPr>
          <w:rFonts w:ascii="Times New Roman" w:hAnsi="Times New Roman" w:cs="Times New Roman"/>
          <w:sz w:val="24"/>
          <w:szCs w:val="24"/>
        </w:rPr>
        <w:t xml:space="preserve"> to estimate level of risk from hazard condition Obstacle Encounter</w:t>
      </w:r>
    </w:p>
    <w:p w14:paraId="4E431960"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A1.0: Function Obstacle Detection required by Obstacle Encounter BTD is available</w:t>
      </w:r>
    </w:p>
    <w:p w14:paraId="7F31480B"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A1.1: Function Command Authority required by Obstacle Encounter BTD is available</w:t>
      </w:r>
    </w:p>
    <w:p w14:paraId="20A5DBD6"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A1.2: Function Avoidance Logic required by Obstacle Encounter BTD is available</w:t>
      </w:r>
    </w:p>
    <w:p w14:paraId="15EF74BD"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G4: Model Obstacle Encounter BTD accurately describes possible propagation of hazard Obstacle Encounter</w:t>
      </w:r>
    </w:p>
    <w:p w14:paraId="1E5E41E4"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lastRenderedPageBreak/>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G6: Possible hazard propagation paths correctly captured in BTD (undeveloped)</w:t>
      </w:r>
    </w:p>
    <w:p w14:paraId="21128965"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G7: Barriers in the BTD correctly describe their respective control action including any required system functions (undeveloped)</w:t>
      </w:r>
    </w:p>
    <w:p w14:paraId="5F2D98B1"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G8: All non-negligible threats have been identified (undeveloped)</w:t>
      </w:r>
    </w:p>
    <w:p w14:paraId="7347B68F"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G5: Quantitative risk estimates are accurate and below acceptable threshold</w:t>
      </w:r>
    </w:p>
    <w:p w14:paraId="21337A3F"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G9: State probability distribution used for risk estimation is an accurate representation of expected system states (undeveloped)</w:t>
      </w:r>
    </w:p>
    <w:p w14:paraId="4EE584C0"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G10: Estimated probability of Collision is below allowable threshold for severity class</w:t>
      </w:r>
    </w:p>
    <w:p w14:paraId="562286A0" w14:textId="77777777" w:rsidR="00ED0CF8" w:rsidRPr="00CF38B5" w:rsidRDefault="00ED0CF8" w:rsidP="00ED0CF8">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Sn1: Estimated risk level 10^-3 per hour</w:t>
      </w:r>
    </w:p>
    <w:p w14:paraId="26C326CE" w14:textId="77777777" w:rsidR="00256466" w:rsidRPr="003E20B3" w:rsidRDefault="00256466" w:rsidP="00256466">
      <w:pPr>
        <w:rPr>
          <w:rFonts w:ascii="Times New Roman" w:hAnsi="Times New Roman" w:cs="Times New Roman"/>
          <w:i/>
          <w:iCs/>
          <w:sz w:val="24"/>
          <w:szCs w:val="24"/>
        </w:rPr>
      </w:pPr>
      <w:r w:rsidRPr="003E20B3">
        <w:rPr>
          <w:rFonts w:ascii="Times New Roman" w:hAnsi="Times New Roman" w:cs="Times New Roman"/>
          <w:i/>
          <w:iCs/>
          <w:sz w:val="24"/>
          <w:szCs w:val="24"/>
        </w:rPr>
        <w:t>@End_Assurance_case</w:t>
      </w:r>
    </w:p>
    <w:p w14:paraId="6A54E1F2" w14:textId="77777777" w:rsidR="00256466" w:rsidRPr="003E20B3" w:rsidRDefault="00256466" w:rsidP="00256466">
      <w:pPr>
        <w:spacing w:after="0" w:line="240" w:lineRule="auto"/>
        <w:jc w:val="both"/>
        <w:rPr>
          <w:rFonts w:ascii="Times New Roman" w:hAnsi="Times New Roman" w:cs="Times New Roman"/>
          <w:sz w:val="24"/>
          <w:szCs w:val="24"/>
        </w:rPr>
      </w:pPr>
    </w:p>
    <w:p w14:paraId="556CE624"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Now, I would provide you with domain information about a safety critical system for which you would create a safety case from a given safety case pattern. The domain information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Domain_Information</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End_Domain_Information</w:t>
      </w:r>
      <w:proofErr w:type="spellEnd"/>
      <w:r w:rsidRPr="003E20B3">
        <w:rPr>
          <w:rFonts w:ascii="Times New Roman" w:hAnsi="Times New Roman" w:cs="Times New Roman"/>
          <w:i/>
          <w:iCs/>
          <w:sz w:val="24"/>
          <w:szCs w:val="24"/>
        </w:rPr>
        <w:t>”</w:t>
      </w:r>
    </w:p>
    <w:p w14:paraId="4DC5DC21" w14:textId="77777777" w:rsidR="00256466" w:rsidRPr="003E20B3" w:rsidRDefault="00256466" w:rsidP="00256466">
      <w:pPr>
        <w:spacing w:after="0" w:line="240" w:lineRule="auto"/>
        <w:jc w:val="both"/>
        <w:rPr>
          <w:rFonts w:ascii="Times New Roman" w:hAnsi="Times New Roman" w:cs="Times New Roman"/>
          <w:sz w:val="24"/>
          <w:szCs w:val="24"/>
        </w:rPr>
      </w:pPr>
    </w:p>
    <w:p w14:paraId="3A9AAACA" w14:textId="77777777" w:rsidR="00256466" w:rsidRPr="003E20B3" w:rsidRDefault="00256466" w:rsidP="00256466">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@Domain_Information</w:t>
      </w:r>
    </w:p>
    <w:p w14:paraId="5A96E830" w14:textId="77777777" w:rsidR="00256466" w:rsidRPr="003E20B3" w:rsidRDefault="00256466" w:rsidP="00256466">
      <w:pPr>
        <w:spacing w:after="0" w:line="240" w:lineRule="auto"/>
        <w:jc w:val="both"/>
        <w:rPr>
          <w:rFonts w:ascii="Times New Roman" w:hAnsi="Times New Roman" w:cs="Times New Roman"/>
          <w:sz w:val="24"/>
          <w:szCs w:val="24"/>
        </w:rPr>
      </w:pPr>
    </w:p>
    <w:p w14:paraId="6A566D59"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The provided domain information describes a safety-critical system called the Generic Patient-Controlled Analgesia (GPCA) system, also known as an infusion pump. This system faces two operational hazards: "</w:t>
      </w:r>
      <w:proofErr w:type="spellStart"/>
      <w:r w:rsidRPr="003E20B3">
        <w:rPr>
          <w:rFonts w:ascii="Times New Roman" w:hAnsi="Times New Roman" w:cs="Times New Roman"/>
          <w:sz w:val="24"/>
          <w:szCs w:val="24"/>
        </w:rPr>
        <w:t>Overinfusion</w:t>
      </w:r>
      <w:proofErr w:type="spellEnd"/>
      <w:r w:rsidRPr="003E20B3">
        <w:rPr>
          <w:rFonts w:ascii="Times New Roman" w:hAnsi="Times New Roman" w:cs="Times New Roman"/>
          <w:sz w:val="24"/>
          <w:szCs w:val="24"/>
        </w:rPr>
        <w:t>" and "</w:t>
      </w:r>
      <w:proofErr w:type="spellStart"/>
      <w:r w:rsidRPr="003E20B3">
        <w:rPr>
          <w:rFonts w:ascii="Times New Roman" w:hAnsi="Times New Roman" w:cs="Times New Roman"/>
          <w:sz w:val="24"/>
          <w:szCs w:val="24"/>
        </w:rPr>
        <w:t>Underinfusion</w:t>
      </w:r>
      <w:proofErr w:type="spellEnd"/>
      <w:r w:rsidRPr="003E20B3">
        <w:rPr>
          <w:rFonts w:ascii="Times New Roman" w:hAnsi="Times New Roman" w:cs="Times New Roman"/>
          <w:sz w:val="24"/>
          <w:szCs w:val="24"/>
        </w:rPr>
        <w:t>," which can have dire consequences for patient safety.</w:t>
      </w:r>
    </w:p>
    <w:p w14:paraId="10ADEF76" w14:textId="77777777" w:rsidR="00256466" w:rsidRPr="003E20B3" w:rsidRDefault="00256466" w:rsidP="00256466">
      <w:pPr>
        <w:spacing w:after="0" w:line="240" w:lineRule="auto"/>
        <w:jc w:val="both"/>
        <w:rPr>
          <w:rFonts w:ascii="Times New Roman" w:hAnsi="Times New Roman" w:cs="Times New Roman"/>
          <w:sz w:val="24"/>
          <w:szCs w:val="24"/>
        </w:rPr>
      </w:pPr>
    </w:p>
    <w:p w14:paraId="7BC84C91"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The following potential causes for these hazards are identified:</w:t>
      </w:r>
    </w:p>
    <w:p w14:paraId="4E2E5A8D" w14:textId="77777777" w:rsidR="00256466" w:rsidRPr="003E20B3" w:rsidRDefault="00256466" w:rsidP="00256466">
      <w:pPr>
        <w:spacing w:after="0" w:line="240" w:lineRule="auto"/>
        <w:jc w:val="both"/>
        <w:rPr>
          <w:rFonts w:ascii="Times New Roman" w:hAnsi="Times New Roman" w:cs="Times New Roman"/>
          <w:sz w:val="24"/>
          <w:szCs w:val="24"/>
        </w:rPr>
      </w:pPr>
    </w:p>
    <w:p w14:paraId="6354A112" w14:textId="77777777" w:rsidR="00256466" w:rsidRPr="003E20B3" w:rsidRDefault="00256466" w:rsidP="00256466">
      <w:pPr>
        <w:pStyle w:val="ListParagraph"/>
        <w:numPr>
          <w:ilvl w:val="0"/>
          <w:numId w:val="8"/>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Flow rate does not match the programmed rate.</w:t>
      </w:r>
    </w:p>
    <w:p w14:paraId="40B4252D" w14:textId="77777777" w:rsidR="00256466" w:rsidRPr="003E20B3" w:rsidRDefault="00256466" w:rsidP="00256466">
      <w:pPr>
        <w:pStyle w:val="ListParagraph"/>
        <w:numPr>
          <w:ilvl w:val="0"/>
          <w:numId w:val="8"/>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Programmed rate too low</w:t>
      </w:r>
    </w:p>
    <w:p w14:paraId="5A030FEE" w14:textId="77777777" w:rsidR="00256466" w:rsidRPr="003E20B3" w:rsidRDefault="00256466" w:rsidP="00256466">
      <w:pPr>
        <w:pStyle w:val="ListParagraph"/>
        <w:numPr>
          <w:ilvl w:val="0"/>
          <w:numId w:val="8"/>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Dose limit exceeded due to excessive bolus requests.</w:t>
      </w:r>
    </w:p>
    <w:p w14:paraId="4286FC78" w14:textId="77777777" w:rsidR="00256466" w:rsidRPr="003E20B3" w:rsidRDefault="00256466" w:rsidP="00256466">
      <w:pPr>
        <w:pStyle w:val="ListParagraph"/>
        <w:numPr>
          <w:ilvl w:val="0"/>
          <w:numId w:val="8"/>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Bolus volume/concentration too high</w:t>
      </w:r>
    </w:p>
    <w:p w14:paraId="4F906DB8" w14:textId="77777777" w:rsidR="00256466" w:rsidRPr="003E20B3" w:rsidRDefault="00256466" w:rsidP="00256466">
      <w:pPr>
        <w:spacing w:after="0" w:line="240" w:lineRule="auto"/>
        <w:ind w:left="360"/>
        <w:jc w:val="both"/>
        <w:rPr>
          <w:rFonts w:ascii="Times New Roman" w:hAnsi="Times New Roman" w:cs="Times New Roman"/>
          <w:sz w:val="24"/>
          <w:szCs w:val="24"/>
        </w:rPr>
      </w:pPr>
    </w:p>
    <w:p w14:paraId="72CE1BC9"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To mitigate these hazards, eight safety requirements (SR1.1, SR1.2, SR1.4, SR1.5, SR1.10, SR3.4.6, SR6.1.3, SR6.1.4) have been established. Some of the properties of these safety requirements include:</w:t>
      </w:r>
    </w:p>
    <w:p w14:paraId="680CD618" w14:textId="77777777" w:rsidR="00256466" w:rsidRPr="003E20B3" w:rsidRDefault="00256466" w:rsidP="00256466">
      <w:pPr>
        <w:spacing w:after="0" w:line="240" w:lineRule="auto"/>
        <w:jc w:val="both"/>
        <w:rPr>
          <w:rFonts w:ascii="Times New Roman" w:hAnsi="Times New Roman" w:cs="Times New Roman"/>
          <w:sz w:val="24"/>
          <w:szCs w:val="24"/>
        </w:rPr>
      </w:pPr>
    </w:p>
    <w:p w14:paraId="4F7E3C19" w14:textId="77777777" w:rsidR="00256466" w:rsidRPr="003E20B3" w:rsidRDefault="00256466" w:rsidP="00256466">
      <w:pPr>
        <w:pStyle w:val="ListParagraph"/>
        <w:numPr>
          <w:ilvl w:val="0"/>
          <w:numId w:val="9"/>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"Flow rate sensor is equipped."</w:t>
      </w:r>
    </w:p>
    <w:p w14:paraId="38D45BB5" w14:textId="77777777" w:rsidR="00256466" w:rsidRPr="003E20B3" w:rsidRDefault="00256466" w:rsidP="00256466">
      <w:pPr>
        <w:pStyle w:val="ListParagraph"/>
        <w:numPr>
          <w:ilvl w:val="0"/>
          <w:numId w:val="9"/>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"Period (to trigger the </w:t>
      </w:r>
      <w:proofErr w:type="spellStart"/>
      <w:r w:rsidRPr="003E20B3">
        <w:rPr>
          <w:rFonts w:ascii="Times New Roman" w:hAnsi="Times New Roman" w:cs="Times New Roman"/>
          <w:sz w:val="24"/>
          <w:szCs w:val="24"/>
        </w:rPr>
        <w:t>underinfusion</w:t>
      </w:r>
      <w:proofErr w:type="spellEnd"/>
      <w:r w:rsidRPr="003E20B3">
        <w:rPr>
          <w:rFonts w:ascii="Times New Roman" w:hAnsi="Times New Roman" w:cs="Times New Roman"/>
          <w:sz w:val="24"/>
          <w:szCs w:val="24"/>
        </w:rPr>
        <w:t xml:space="preserve"> alarm) is 15 minutes."</w:t>
      </w:r>
    </w:p>
    <w:p w14:paraId="45CEF350" w14:textId="77777777" w:rsidR="00256466" w:rsidRPr="003E20B3" w:rsidRDefault="00256466" w:rsidP="00256466">
      <w:pPr>
        <w:pStyle w:val="ListParagraph"/>
        <w:numPr>
          <w:ilvl w:val="0"/>
          <w:numId w:val="9"/>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"Flow rate is less than 90% of the programmed rate setting."</w:t>
      </w:r>
    </w:p>
    <w:p w14:paraId="2F59259F"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0A050B46"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These safety requirement properties are based on references such as "FDA standard," "Expertise opinion," and "Previous knowledge."</w:t>
      </w:r>
    </w:p>
    <w:p w14:paraId="7E8E2CFB" w14:textId="77777777" w:rsidR="00256466" w:rsidRPr="003E20B3" w:rsidRDefault="00256466" w:rsidP="00256466">
      <w:pPr>
        <w:spacing w:after="0" w:line="240" w:lineRule="auto"/>
        <w:jc w:val="both"/>
        <w:rPr>
          <w:rFonts w:ascii="Times New Roman" w:hAnsi="Times New Roman" w:cs="Times New Roman"/>
          <w:sz w:val="24"/>
          <w:szCs w:val="24"/>
        </w:rPr>
      </w:pPr>
    </w:p>
    <w:p w14:paraId="2F608E00"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Additionally, In the safety case pattern for the GPCA system, relationships between different placeholder items within the safety case pattern such as the mitigation relationship between safety requirements and potential causes of hazards are supported using the Object Constraint Language (OCL).</w:t>
      </w:r>
    </w:p>
    <w:p w14:paraId="2634505F" w14:textId="77777777" w:rsidR="00256466" w:rsidRPr="003E20B3" w:rsidRDefault="00256466" w:rsidP="00256466">
      <w:pPr>
        <w:spacing w:after="0" w:line="240" w:lineRule="auto"/>
        <w:jc w:val="both"/>
        <w:rPr>
          <w:rFonts w:ascii="Times New Roman" w:hAnsi="Times New Roman" w:cs="Times New Roman"/>
          <w:sz w:val="24"/>
          <w:szCs w:val="24"/>
        </w:rPr>
      </w:pPr>
    </w:p>
    <w:p w14:paraId="3FFC1318"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OCL is a formal language that allows the expression of constraints on UML models. For example, OCL expressions like </w:t>
      </w:r>
      <w:proofErr w:type="spellStart"/>
      <w:proofErr w:type="gramStart"/>
      <w:r w:rsidRPr="003E20B3">
        <w:rPr>
          <w:rFonts w:ascii="Times New Roman" w:hAnsi="Times New Roman" w:cs="Times New Roman"/>
          <w:sz w:val="24"/>
          <w:szCs w:val="24"/>
        </w:rPr>
        <w:t>scenario.spec</w:t>
      </w:r>
      <w:proofErr w:type="spellEnd"/>
      <w:proofErr w:type="gramEnd"/>
      <w:r w:rsidRPr="003E20B3">
        <w:rPr>
          <w:rFonts w:ascii="Times New Roman" w:hAnsi="Times New Roman" w:cs="Times New Roman"/>
          <w:sz w:val="24"/>
          <w:szCs w:val="24"/>
        </w:rPr>
        <w:t xml:space="preserve"> and operations such as </w:t>
      </w:r>
      <w:proofErr w:type="spellStart"/>
      <w:r w:rsidRPr="003E20B3">
        <w:rPr>
          <w:rFonts w:ascii="Times New Roman" w:hAnsi="Times New Roman" w:cs="Times New Roman"/>
          <w:sz w:val="24"/>
          <w:szCs w:val="24"/>
        </w:rPr>
        <w:t>allInstances</w:t>
      </w:r>
      <w:proofErr w:type="spellEnd"/>
      <w:r w:rsidRPr="003E20B3">
        <w:rPr>
          <w:rFonts w:ascii="Times New Roman" w:hAnsi="Times New Roman" w:cs="Times New Roman"/>
          <w:sz w:val="24"/>
          <w:szCs w:val="24"/>
        </w:rPr>
        <w:t xml:space="preserve">() can be used to model relationships. An OCL expression like </w:t>
      </w:r>
      <w:proofErr w:type="spellStart"/>
      <w:proofErr w:type="gramStart"/>
      <w:r w:rsidRPr="003E20B3">
        <w:rPr>
          <w:rFonts w:ascii="Times New Roman" w:hAnsi="Times New Roman" w:cs="Times New Roman"/>
          <w:sz w:val="24"/>
          <w:szCs w:val="24"/>
        </w:rPr>
        <w:t>scenario.spec</w:t>
      </w:r>
      <w:proofErr w:type="gramEnd"/>
      <w:r w:rsidRPr="003E20B3">
        <w:rPr>
          <w:rFonts w:ascii="Times New Roman" w:hAnsi="Times New Roman" w:cs="Times New Roman"/>
          <w:sz w:val="24"/>
          <w:szCs w:val="24"/>
        </w:rPr>
        <w:t>.allInstances</w:t>
      </w:r>
      <w:proofErr w:type="spellEnd"/>
      <w:r w:rsidRPr="003E20B3">
        <w:rPr>
          <w:rFonts w:ascii="Times New Roman" w:hAnsi="Times New Roman" w:cs="Times New Roman"/>
          <w:sz w:val="24"/>
          <w:szCs w:val="24"/>
        </w:rPr>
        <w:t>() can represent all instances of spec related to a particular scenario.</w:t>
      </w:r>
    </w:p>
    <w:p w14:paraId="44755D9B" w14:textId="77777777" w:rsidR="00256466" w:rsidRPr="003E20B3" w:rsidRDefault="00256466" w:rsidP="00256466">
      <w:pPr>
        <w:spacing w:after="0" w:line="240" w:lineRule="auto"/>
        <w:jc w:val="both"/>
        <w:rPr>
          <w:rFonts w:ascii="Times New Roman" w:hAnsi="Times New Roman" w:cs="Times New Roman"/>
          <w:sz w:val="24"/>
          <w:szCs w:val="24"/>
        </w:rPr>
      </w:pPr>
    </w:p>
    <w:p w14:paraId="6594CDA3" w14:textId="77777777" w:rsidR="00256466" w:rsidRPr="003E20B3" w:rsidRDefault="00256466" w:rsidP="00256466">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@End_Domain_Information</w:t>
      </w:r>
    </w:p>
    <w:p w14:paraId="18A1C740" w14:textId="77777777" w:rsidR="00256466" w:rsidRPr="003E20B3" w:rsidRDefault="00256466" w:rsidP="00256466">
      <w:pPr>
        <w:rPr>
          <w:rFonts w:ascii="Times New Roman" w:hAnsi="Times New Roman" w:cs="Times New Roman"/>
          <w:sz w:val="24"/>
          <w:szCs w:val="24"/>
        </w:rPr>
      </w:pPr>
    </w:p>
    <w:p w14:paraId="732F9565" w14:textId="77777777" w:rsidR="00204EC0" w:rsidRPr="003E20B3" w:rsidRDefault="00204EC0">
      <w:pPr>
        <w:rPr>
          <w:rFonts w:ascii="Times New Roman" w:hAnsi="Times New Roman" w:cs="Times New Roman"/>
          <w:sz w:val="24"/>
          <w:szCs w:val="24"/>
        </w:rPr>
      </w:pPr>
    </w:p>
    <w:sectPr w:rsidR="00204EC0" w:rsidRPr="003E20B3" w:rsidSect="0025646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9367C31"/>
    <w:multiLevelType w:val="hybridMultilevel"/>
    <w:tmpl w:val="92CC1F4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C5D5255"/>
    <w:multiLevelType w:val="hybridMultilevel"/>
    <w:tmpl w:val="B2E0B7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6"/>
  </w:num>
  <w:num w:numId="5" w16cid:durableId="1358193666">
    <w:abstractNumId w:val="8"/>
  </w:num>
  <w:num w:numId="6" w16cid:durableId="1222525009">
    <w:abstractNumId w:val="2"/>
  </w:num>
  <w:num w:numId="7" w16cid:durableId="968052197">
    <w:abstractNumId w:val="1"/>
  </w:num>
  <w:num w:numId="8" w16cid:durableId="2131169972">
    <w:abstractNumId w:val="5"/>
  </w:num>
  <w:num w:numId="9" w16cid:durableId="837425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466"/>
    <w:rsid w:val="00204EC0"/>
    <w:rsid w:val="00256466"/>
    <w:rsid w:val="002703DD"/>
    <w:rsid w:val="00394880"/>
    <w:rsid w:val="003D75A0"/>
    <w:rsid w:val="003E20B3"/>
    <w:rsid w:val="0048649E"/>
    <w:rsid w:val="004F20B1"/>
    <w:rsid w:val="007275F1"/>
    <w:rsid w:val="0078304D"/>
    <w:rsid w:val="009A1B3D"/>
    <w:rsid w:val="009C3437"/>
    <w:rsid w:val="00AA7F7A"/>
    <w:rsid w:val="00B01132"/>
    <w:rsid w:val="00B43AE5"/>
    <w:rsid w:val="00BA5658"/>
    <w:rsid w:val="00D83DEA"/>
    <w:rsid w:val="00D927A5"/>
    <w:rsid w:val="00E33363"/>
    <w:rsid w:val="00E62D34"/>
    <w:rsid w:val="00ED0CF8"/>
    <w:rsid w:val="00F15EF3"/>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745A8"/>
  <w15:chartTrackingRefBased/>
  <w15:docId w15:val="{20370A8D-E535-414D-8E12-60AD04D65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466"/>
  </w:style>
  <w:style w:type="paragraph" w:styleId="Heading1">
    <w:name w:val="heading 1"/>
    <w:basedOn w:val="Normal"/>
    <w:next w:val="Normal"/>
    <w:link w:val="Heading1Char"/>
    <w:uiPriority w:val="9"/>
    <w:qFormat/>
    <w:rsid w:val="0025646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5646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5646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5646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5646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564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64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64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64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646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5646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5646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5646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5646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564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64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64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6466"/>
    <w:rPr>
      <w:rFonts w:eastAsiaTheme="majorEastAsia" w:cstheme="majorBidi"/>
      <w:color w:val="272727" w:themeColor="text1" w:themeTint="D8"/>
    </w:rPr>
  </w:style>
  <w:style w:type="paragraph" w:styleId="Title">
    <w:name w:val="Title"/>
    <w:basedOn w:val="Normal"/>
    <w:next w:val="Normal"/>
    <w:link w:val="TitleChar"/>
    <w:uiPriority w:val="10"/>
    <w:qFormat/>
    <w:rsid w:val="002564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64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64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64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6466"/>
    <w:pPr>
      <w:spacing w:before="160"/>
      <w:jc w:val="center"/>
    </w:pPr>
    <w:rPr>
      <w:i/>
      <w:iCs/>
      <w:color w:val="404040" w:themeColor="text1" w:themeTint="BF"/>
    </w:rPr>
  </w:style>
  <w:style w:type="character" w:customStyle="1" w:styleId="QuoteChar">
    <w:name w:val="Quote Char"/>
    <w:basedOn w:val="DefaultParagraphFont"/>
    <w:link w:val="Quote"/>
    <w:uiPriority w:val="29"/>
    <w:rsid w:val="00256466"/>
    <w:rPr>
      <w:i/>
      <w:iCs/>
      <w:color w:val="404040" w:themeColor="text1" w:themeTint="BF"/>
    </w:rPr>
  </w:style>
  <w:style w:type="paragraph" w:styleId="ListParagraph">
    <w:name w:val="List Paragraph"/>
    <w:basedOn w:val="Normal"/>
    <w:uiPriority w:val="34"/>
    <w:qFormat/>
    <w:rsid w:val="00256466"/>
    <w:pPr>
      <w:ind w:left="720"/>
      <w:contextualSpacing/>
    </w:pPr>
  </w:style>
  <w:style w:type="character" w:styleId="IntenseEmphasis">
    <w:name w:val="Intense Emphasis"/>
    <w:basedOn w:val="DefaultParagraphFont"/>
    <w:uiPriority w:val="21"/>
    <w:qFormat/>
    <w:rsid w:val="00256466"/>
    <w:rPr>
      <w:i/>
      <w:iCs/>
      <w:color w:val="2F5496" w:themeColor="accent1" w:themeShade="BF"/>
    </w:rPr>
  </w:style>
  <w:style w:type="paragraph" w:styleId="IntenseQuote">
    <w:name w:val="Intense Quote"/>
    <w:basedOn w:val="Normal"/>
    <w:next w:val="Normal"/>
    <w:link w:val="IntenseQuoteChar"/>
    <w:uiPriority w:val="30"/>
    <w:qFormat/>
    <w:rsid w:val="0025646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56466"/>
    <w:rPr>
      <w:i/>
      <w:iCs/>
      <w:color w:val="2F5496" w:themeColor="accent1" w:themeShade="BF"/>
    </w:rPr>
  </w:style>
  <w:style w:type="character" w:styleId="IntenseReference">
    <w:name w:val="Intense Reference"/>
    <w:basedOn w:val="DefaultParagraphFont"/>
    <w:uiPriority w:val="32"/>
    <w:qFormat/>
    <w:rsid w:val="0025646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2669</Words>
  <Characters>15216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2024-08-09T06:06:00Z</dcterms:created>
  <dcterms:modified xsi:type="dcterms:W3CDTF">2024-08-09T06:06:00Z</dcterms:modified>
</cp:coreProperties>
</file>