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6F3685" w14:textId="77777777" w:rsidR="000250FE" w:rsidRPr="000250FE" w:rsidRDefault="000250FE" w:rsidP="000250FE">
      <w:r w:rsidRPr="000250FE">
        <w:t>**Assurance Case for the Interpretability of the DeepMind Machine Learning Enabled System**</w:t>
      </w:r>
    </w:p>
    <w:p w14:paraId="238B961D" w14:textId="77777777" w:rsidR="000250FE" w:rsidRPr="000250FE" w:rsidRDefault="000250FE" w:rsidP="000250FE"/>
    <w:p w14:paraId="3D0A8B83" w14:textId="77777777" w:rsidR="000250FE" w:rsidRPr="000250FE" w:rsidRDefault="000250FE" w:rsidP="000250FE">
      <w:r w:rsidRPr="000250FE">
        <w:t>1. **Goal G</w:t>
      </w:r>
      <w:proofErr w:type="gramStart"/>
      <w:r w:rsidRPr="000250FE">
        <w:t>1:*</w:t>
      </w:r>
      <w:proofErr w:type="gramEnd"/>
      <w:r w:rsidRPr="000250FE">
        <w:t>* Ensure the DeepMind Machine Learning System is Interpretable</w:t>
      </w:r>
    </w:p>
    <w:p w14:paraId="5896E42D" w14:textId="77777777" w:rsidR="000250FE" w:rsidRPr="000250FE" w:rsidRDefault="000250FE" w:rsidP="000250FE">
      <w:r w:rsidRPr="000250FE">
        <w:t xml:space="preserve">   - **Strategy S</w:t>
      </w:r>
      <w:proofErr w:type="gramStart"/>
      <w:r w:rsidRPr="000250FE">
        <w:t>1:*</w:t>
      </w:r>
      <w:proofErr w:type="gramEnd"/>
      <w:r w:rsidRPr="000250FE">
        <w:t>* Demonstrate interpretability through model transparency and understandability</w:t>
      </w:r>
    </w:p>
    <w:p w14:paraId="2FBC660B" w14:textId="77777777" w:rsidR="000250FE" w:rsidRPr="000250FE" w:rsidRDefault="000250FE" w:rsidP="000250FE">
      <w:r w:rsidRPr="000250FE">
        <w:t xml:space="preserve">     - **Goal </w:t>
      </w:r>
      <w:proofErr w:type="gramStart"/>
      <w:r w:rsidRPr="000250FE">
        <w:t>G1.1:*</w:t>
      </w:r>
      <w:proofErr w:type="gramEnd"/>
      <w:r w:rsidRPr="000250FE">
        <w:t>* Ensure transparency in the machine learning model</w:t>
      </w:r>
    </w:p>
    <w:p w14:paraId="69A389B6" w14:textId="77777777" w:rsidR="000250FE" w:rsidRPr="000250FE" w:rsidRDefault="000250FE" w:rsidP="000250FE">
      <w:r w:rsidRPr="000250FE">
        <w:t xml:space="preserve">       - **Evidence </w:t>
      </w:r>
      <w:proofErr w:type="gramStart"/>
      <w:r w:rsidRPr="000250FE">
        <w:t>E1.1.1:*</w:t>
      </w:r>
      <w:proofErr w:type="gramEnd"/>
      <w:r w:rsidRPr="000250FE">
        <w:t>* Documentation of model architecture and parameters</w:t>
      </w:r>
    </w:p>
    <w:p w14:paraId="41E70387" w14:textId="77777777" w:rsidR="000250FE" w:rsidRPr="000250FE" w:rsidRDefault="000250FE" w:rsidP="000250FE">
      <w:r w:rsidRPr="000250FE">
        <w:t xml:space="preserve">       - **Evidence </w:t>
      </w:r>
      <w:proofErr w:type="gramStart"/>
      <w:r w:rsidRPr="000250FE">
        <w:t>E1.1.2:*</w:t>
      </w:r>
      <w:proofErr w:type="gramEnd"/>
      <w:r w:rsidRPr="000250FE">
        <w:t>* Documentation of the data flow and processing within the model</w:t>
      </w:r>
    </w:p>
    <w:p w14:paraId="567F27E9" w14:textId="77777777" w:rsidR="000250FE" w:rsidRPr="000250FE" w:rsidRDefault="000250FE" w:rsidP="000250FE">
      <w:r w:rsidRPr="000250FE">
        <w:t xml:space="preserve">     - **Goal </w:t>
      </w:r>
      <w:proofErr w:type="gramStart"/>
      <w:r w:rsidRPr="000250FE">
        <w:t>G1.2:*</w:t>
      </w:r>
      <w:proofErr w:type="gramEnd"/>
      <w:r w:rsidRPr="000250FE">
        <w:t>* Ensure the model's decision process is understandable</w:t>
      </w:r>
    </w:p>
    <w:p w14:paraId="672AF5A0" w14:textId="77777777" w:rsidR="000250FE" w:rsidRPr="000250FE" w:rsidRDefault="000250FE" w:rsidP="000250FE">
      <w:r w:rsidRPr="000250FE">
        <w:t xml:space="preserve">       - **Evidence </w:t>
      </w:r>
      <w:proofErr w:type="gramStart"/>
      <w:r w:rsidRPr="000250FE">
        <w:t>E1.2.1:*</w:t>
      </w:r>
      <w:proofErr w:type="gramEnd"/>
      <w:r w:rsidRPr="000250FE">
        <w:t>* Existence of a feature importance report for model predictions</w:t>
      </w:r>
    </w:p>
    <w:p w14:paraId="761DEF1C" w14:textId="77777777" w:rsidR="000250FE" w:rsidRPr="000250FE" w:rsidRDefault="000250FE" w:rsidP="000250FE">
      <w:r w:rsidRPr="000250FE">
        <w:t xml:space="preserve">       - **Evidence </w:t>
      </w:r>
      <w:proofErr w:type="gramStart"/>
      <w:r w:rsidRPr="000250FE">
        <w:t>E1.2.2:*</w:t>
      </w:r>
      <w:proofErr w:type="gramEnd"/>
      <w:r w:rsidRPr="000250FE">
        <w:t>* User studies validating the understandability of model outputs</w:t>
      </w:r>
    </w:p>
    <w:p w14:paraId="756B0C44" w14:textId="77777777" w:rsidR="000250FE" w:rsidRPr="000250FE" w:rsidRDefault="000250FE" w:rsidP="000250FE">
      <w:r w:rsidRPr="000250FE">
        <w:t xml:space="preserve">   - **Strategy S</w:t>
      </w:r>
      <w:proofErr w:type="gramStart"/>
      <w:r w:rsidRPr="000250FE">
        <w:t>2:*</w:t>
      </w:r>
      <w:proofErr w:type="gramEnd"/>
      <w:r w:rsidRPr="000250FE">
        <w:t>* Validate interpretability through external verification</w:t>
      </w:r>
    </w:p>
    <w:p w14:paraId="26C279BA" w14:textId="77777777" w:rsidR="000250FE" w:rsidRPr="000250FE" w:rsidRDefault="000250FE" w:rsidP="000250FE">
      <w:r w:rsidRPr="000250FE">
        <w:t xml:space="preserve">     - **Goal </w:t>
      </w:r>
      <w:proofErr w:type="gramStart"/>
      <w:r w:rsidRPr="000250FE">
        <w:t>G1.3:*</w:t>
      </w:r>
      <w:proofErr w:type="gramEnd"/>
      <w:r w:rsidRPr="000250FE">
        <w:t>* Perform third-party audits to verify model interpretability</w:t>
      </w:r>
    </w:p>
    <w:p w14:paraId="0DC49324" w14:textId="77777777" w:rsidR="000250FE" w:rsidRPr="000250FE" w:rsidRDefault="000250FE" w:rsidP="000250FE">
      <w:r w:rsidRPr="000250FE">
        <w:t xml:space="preserve">       - **Evidence </w:t>
      </w:r>
      <w:proofErr w:type="gramStart"/>
      <w:r w:rsidRPr="000250FE">
        <w:t>E1.3.1:*</w:t>
      </w:r>
      <w:proofErr w:type="gramEnd"/>
      <w:r w:rsidRPr="000250FE">
        <w:t>* Third-party audit reports assessing model transparency and understandability</w:t>
      </w:r>
    </w:p>
    <w:p w14:paraId="494D72E4" w14:textId="77777777" w:rsidR="000250FE" w:rsidRPr="000250FE" w:rsidRDefault="000250FE" w:rsidP="000250FE">
      <w:r w:rsidRPr="000250FE">
        <w:t xml:space="preserve">     - **Goal </w:t>
      </w:r>
      <w:proofErr w:type="gramStart"/>
      <w:r w:rsidRPr="000250FE">
        <w:t>G1.4:*</w:t>
      </w:r>
      <w:proofErr w:type="gramEnd"/>
      <w:r w:rsidRPr="000250FE">
        <w:t>* Benchmark model interpretability against industry standards</w:t>
      </w:r>
    </w:p>
    <w:p w14:paraId="3B3D721D" w14:textId="77777777" w:rsidR="000250FE" w:rsidRPr="000250FE" w:rsidRDefault="000250FE" w:rsidP="000250FE">
      <w:r w:rsidRPr="000250FE">
        <w:t xml:space="preserve">       - **Evidence </w:t>
      </w:r>
      <w:proofErr w:type="gramStart"/>
      <w:r w:rsidRPr="000250FE">
        <w:t>E1.4.1:*</w:t>
      </w:r>
      <w:proofErr w:type="gramEnd"/>
      <w:r w:rsidRPr="000250FE">
        <w:t>* Comparison report of interpretability with leading industry standards</w:t>
      </w:r>
    </w:p>
    <w:p w14:paraId="3F4FA1D8" w14:textId="77777777" w:rsidR="000250FE" w:rsidRPr="000250FE" w:rsidRDefault="000250FE" w:rsidP="000250FE"/>
    <w:p w14:paraId="6D00B71B" w14:textId="77777777" w:rsidR="000250FE" w:rsidRPr="000250FE" w:rsidRDefault="000250FE" w:rsidP="000250FE">
      <w:r w:rsidRPr="000250FE">
        <w:t>2. **Context C</w:t>
      </w:r>
      <w:proofErr w:type="gramStart"/>
      <w:r w:rsidRPr="000250FE">
        <w:t>1:*</w:t>
      </w:r>
      <w:proofErr w:type="gramEnd"/>
      <w:r w:rsidRPr="000250FE">
        <w:t>* Definition of interpretability in context of machine learning</w:t>
      </w:r>
    </w:p>
    <w:p w14:paraId="4F7D6644" w14:textId="77777777" w:rsidR="000250FE" w:rsidRPr="000250FE" w:rsidRDefault="000250FE" w:rsidP="000250FE">
      <w:r w:rsidRPr="000250FE">
        <w:t xml:space="preserve">   - **Assumption A</w:t>
      </w:r>
      <w:proofErr w:type="gramStart"/>
      <w:r w:rsidRPr="000250FE">
        <w:t>1:*</w:t>
      </w:r>
      <w:proofErr w:type="gramEnd"/>
      <w:r w:rsidRPr="000250FE">
        <w:t>* Interpretability encompasses both the ability to trace model decisions and the clarity of the model’s operating principles to a human expert</w:t>
      </w:r>
    </w:p>
    <w:p w14:paraId="18C9286E" w14:textId="77777777" w:rsidR="000250FE" w:rsidRPr="000250FE" w:rsidRDefault="000250FE" w:rsidP="000250FE"/>
    <w:p w14:paraId="7820C2BF" w14:textId="77777777" w:rsidR="000250FE" w:rsidRPr="000250FE" w:rsidRDefault="000250FE" w:rsidP="000250FE">
      <w:r w:rsidRPr="000250FE">
        <w:t>3. **Context C</w:t>
      </w:r>
      <w:proofErr w:type="gramStart"/>
      <w:r w:rsidRPr="000250FE">
        <w:t>2:*</w:t>
      </w:r>
      <w:proofErr w:type="gramEnd"/>
      <w:r w:rsidRPr="000250FE">
        <w:t>* Users for the interpretability include both internal developers and external regulators</w:t>
      </w:r>
    </w:p>
    <w:p w14:paraId="1BDC21D5" w14:textId="77777777" w:rsidR="000250FE" w:rsidRPr="000250FE" w:rsidRDefault="000250FE" w:rsidP="000250FE">
      <w:r w:rsidRPr="000250FE">
        <w:t xml:space="preserve">   - **Assumption A</w:t>
      </w:r>
      <w:proofErr w:type="gramStart"/>
      <w:r w:rsidRPr="000250FE">
        <w:t>2:*</w:t>
      </w:r>
      <w:proofErr w:type="gramEnd"/>
      <w:r w:rsidRPr="000250FE">
        <w:t>* Both user groups require understanding the model to different extents and for different purposes</w:t>
      </w:r>
    </w:p>
    <w:p w14:paraId="670AB960" w14:textId="77777777" w:rsidR="000250FE" w:rsidRPr="000250FE" w:rsidRDefault="000250FE" w:rsidP="000250FE"/>
    <w:p w14:paraId="21767F47" w14:textId="77777777" w:rsidR="000250FE" w:rsidRPr="000250FE" w:rsidRDefault="000250FE" w:rsidP="000250FE">
      <w:r w:rsidRPr="000250FE">
        <w:t>By structuring the assurance case as such, it helps in systematically addressing and documenting the interpretability of the DeepMind Machine Learning System, ensuring clarity, capability, and credibility in presenting the system as interpretable. This tree depicts a logical association of goals, strategies, evidence, and context to build a comprehensive case towards achieving system interpretability.</w:t>
      </w:r>
    </w:p>
    <w:p w14:paraId="1328916B" w14:textId="589C2F1E"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0FE"/>
    <w:rsid w:val="000250FE"/>
    <w:rsid w:val="00204EC0"/>
    <w:rsid w:val="00AF10E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33C2D"/>
  <w15:chartTrackingRefBased/>
  <w15:docId w15:val="{31A8971E-74EB-4D6F-873D-AA3782EBB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50F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250F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250F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250F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250F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250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250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250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250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50F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250F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250F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250F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250F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250F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250F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250F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250FE"/>
    <w:rPr>
      <w:rFonts w:eastAsiaTheme="majorEastAsia" w:cstheme="majorBidi"/>
      <w:color w:val="272727" w:themeColor="text1" w:themeTint="D8"/>
    </w:rPr>
  </w:style>
  <w:style w:type="paragraph" w:styleId="Title">
    <w:name w:val="Title"/>
    <w:basedOn w:val="Normal"/>
    <w:next w:val="Normal"/>
    <w:link w:val="TitleChar"/>
    <w:uiPriority w:val="10"/>
    <w:qFormat/>
    <w:rsid w:val="000250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50F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50F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250F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250FE"/>
    <w:pPr>
      <w:spacing w:before="160"/>
      <w:jc w:val="center"/>
    </w:pPr>
    <w:rPr>
      <w:i/>
      <w:iCs/>
      <w:color w:val="404040" w:themeColor="text1" w:themeTint="BF"/>
    </w:rPr>
  </w:style>
  <w:style w:type="character" w:customStyle="1" w:styleId="QuoteChar">
    <w:name w:val="Quote Char"/>
    <w:basedOn w:val="DefaultParagraphFont"/>
    <w:link w:val="Quote"/>
    <w:uiPriority w:val="29"/>
    <w:rsid w:val="000250FE"/>
    <w:rPr>
      <w:i/>
      <w:iCs/>
      <w:color w:val="404040" w:themeColor="text1" w:themeTint="BF"/>
    </w:rPr>
  </w:style>
  <w:style w:type="paragraph" w:styleId="ListParagraph">
    <w:name w:val="List Paragraph"/>
    <w:basedOn w:val="Normal"/>
    <w:uiPriority w:val="34"/>
    <w:qFormat/>
    <w:rsid w:val="000250FE"/>
    <w:pPr>
      <w:ind w:left="720"/>
      <w:contextualSpacing/>
    </w:pPr>
  </w:style>
  <w:style w:type="character" w:styleId="IntenseEmphasis">
    <w:name w:val="Intense Emphasis"/>
    <w:basedOn w:val="DefaultParagraphFont"/>
    <w:uiPriority w:val="21"/>
    <w:qFormat/>
    <w:rsid w:val="000250FE"/>
    <w:rPr>
      <w:i/>
      <w:iCs/>
      <w:color w:val="2F5496" w:themeColor="accent1" w:themeShade="BF"/>
    </w:rPr>
  </w:style>
  <w:style w:type="paragraph" w:styleId="IntenseQuote">
    <w:name w:val="Intense Quote"/>
    <w:basedOn w:val="Normal"/>
    <w:next w:val="Normal"/>
    <w:link w:val="IntenseQuoteChar"/>
    <w:uiPriority w:val="30"/>
    <w:qFormat/>
    <w:rsid w:val="000250F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250FE"/>
    <w:rPr>
      <w:i/>
      <w:iCs/>
      <w:color w:val="2F5496" w:themeColor="accent1" w:themeShade="BF"/>
    </w:rPr>
  </w:style>
  <w:style w:type="character" w:styleId="IntenseReference">
    <w:name w:val="Intense Reference"/>
    <w:basedOn w:val="DefaultParagraphFont"/>
    <w:uiPriority w:val="32"/>
    <w:qFormat/>
    <w:rsid w:val="000250F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0637460">
      <w:bodyDiv w:val="1"/>
      <w:marLeft w:val="0"/>
      <w:marRight w:val="0"/>
      <w:marTop w:val="0"/>
      <w:marBottom w:val="0"/>
      <w:divBdr>
        <w:top w:val="none" w:sz="0" w:space="0" w:color="auto"/>
        <w:left w:val="none" w:sz="0" w:space="0" w:color="auto"/>
        <w:bottom w:val="none" w:sz="0" w:space="0" w:color="auto"/>
        <w:right w:val="none" w:sz="0" w:space="0" w:color="auto"/>
      </w:divBdr>
      <w:divsChild>
        <w:div w:id="1346906085">
          <w:marLeft w:val="0"/>
          <w:marRight w:val="0"/>
          <w:marTop w:val="0"/>
          <w:marBottom w:val="0"/>
          <w:divBdr>
            <w:top w:val="none" w:sz="0" w:space="0" w:color="auto"/>
            <w:left w:val="none" w:sz="0" w:space="0" w:color="auto"/>
            <w:bottom w:val="none" w:sz="0" w:space="0" w:color="auto"/>
            <w:right w:val="none" w:sz="0" w:space="0" w:color="auto"/>
          </w:divBdr>
          <w:divsChild>
            <w:div w:id="724372476">
              <w:marLeft w:val="0"/>
              <w:marRight w:val="0"/>
              <w:marTop w:val="0"/>
              <w:marBottom w:val="0"/>
              <w:divBdr>
                <w:top w:val="none" w:sz="0" w:space="0" w:color="auto"/>
                <w:left w:val="none" w:sz="0" w:space="0" w:color="auto"/>
                <w:bottom w:val="none" w:sz="0" w:space="0" w:color="auto"/>
                <w:right w:val="none" w:sz="0" w:space="0" w:color="auto"/>
              </w:divBdr>
              <w:divsChild>
                <w:div w:id="533927421">
                  <w:marLeft w:val="45"/>
                  <w:marRight w:val="0"/>
                  <w:marTop w:val="105"/>
                  <w:marBottom w:val="75"/>
                  <w:divBdr>
                    <w:top w:val="none" w:sz="0" w:space="0" w:color="auto"/>
                    <w:left w:val="none" w:sz="0" w:space="0" w:color="auto"/>
                    <w:bottom w:val="none" w:sz="0" w:space="0" w:color="auto"/>
                    <w:right w:val="none" w:sz="0" w:space="0" w:color="auto"/>
                  </w:divBdr>
                  <w:divsChild>
                    <w:div w:id="255208248">
                      <w:marLeft w:val="0"/>
                      <w:marRight w:val="0"/>
                      <w:marTop w:val="0"/>
                      <w:marBottom w:val="0"/>
                      <w:divBdr>
                        <w:top w:val="none" w:sz="0" w:space="0" w:color="auto"/>
                        <w:left w:val="none" w:sz="0" w:space="0" w:color="auto"/>
                        <w:bottom w:val="none" w:sz="0" w:space="0" w:color="auto"/>
                        <w:right w:val="none" w:sz="0" w:space="0" w:color="auto"/>
                      </w:divBdr>
                      <w:divsChild>
                        <w:div w:id="352153575">
                          <w:marLeft w:val="0"/>
                          <w:marRight w:val="0"/>
                          <w:marTop w:val="0"/>
                          <w:marBottom w:val="0"/>
                          <w:divBdr>
                            <w:top w:val="none" w:sz="0" w:space="0" w:color="auto"/>
                            <w:left w:val="none" w:sz="0" w:space="0" w:color="auto"/>
                            <w:bottom w:val="none" w:sz="0" w:space="0" w:color="auto"/>
                            <w:right w:val="none" w:sz="0" w:space="0" w:color="auto"/>
                          </w:divBdr>
                          <w:divsChild>
                            <w:div w:id="1974098516">
                              <w:marLeft w:val="0"/>
                              <w:marRight w:val="0"/>
                              <w:marTop w:val="0"/>
                              <w:marBottom w:val="0"/>
                              <w:divBdr>
                                <w:top w:val="none" w:sz="0" w:space="0" w:color="auto"/>
                                <w:left w:val="none" w:sz="0" w:space="0" w:color="auto"/>
                                <w:bottom w:val="none" w:sz="0" w:space="0" w:color="auto"/>
                                <w:right w:val="none" w:sz="0" w:space="0" w:color="auto"/>
                              </w:divBdr>
                              <w:divsChild>
                                <w:div w:id="1496653529">
                                  <w:marLeft w:val="0"/>
                                  <w:marRight w:val="0"/>
                                  <w:marTop w:val="0"/>
                                  <w:marBottom w:val="0"/>
                                  <w:divBdr>
                                    <w:top w:val="none" w:sz="0" w:space="0" w:color="auto"/>
                                    <w:left w:val="none" w:sz="0" w:space="0" w:color="auto"/>
                                    <w:bottom w:val="none" w:sz="0" w:space="0" w:color="auto"/>
                                    <w:right w:val="none" w:sz="0" w:space="0" w:color="auto"/>
                                  </w:divBdr>
                                  <w:divsChild>
                                    <w:div w:id="617958341">
                                      <w:marLeft w:val="0"/>
                                      <w:marRight w:val="0"/>
                                      <w:marTop w:val="0"/>
                                      <w:marBottom w:val="0"/>
                                      <w:divBdr>
                                        <w:top w:val="none" w:sz="0" w:space="0" w:color="auto"/>
                                        <w:left w:val="none" w:sz="0" w:space="0" w:color="auto"/>
                                        <w:bottom w:val="none" w:sz="0" w:space="0" w:color="auto"/>
                                        <w:right w:val="none" w:sz="0" w:space="0" w:color="auto"/>
                                      </w:divBdr>
                                      <w:divsChild>
                                        <w:div w:id="1026295896">
                                          <w:marLeft w:val="0"/>
                                          <w:marRight w:val="0"/>
                                          <w:marTop w:val="0"/>
                                          <w:marBottom w:val="0"/>
                                          <w:divBdr>
                                            <w:top w:val="none" w:sz="0" w:space="0" w:color="auto"/>
                                            <w:left w:val="none" w:sz="0" w:space="0" w:color="auto"/>
                                            <w:bottom w:val="none" w:sz="0" w:space="0" w:color="auto"/>
                                            <w:right w:val="none" w:sz="0" w:space="0" w:color="auto"/>
                                          </w:divBdr>
                                          <w:divsChild>
                                            <w:div w:id="644508995">
                                              <w:marLeft w:val="0"/>
                                              <w:marRight w:val="0"/>
                                              <w:marTop w:val="15"/>
                                              <w:marBottom w:val="0"/>
                                              <w:divBdr>
                                                <w:top w:val="none" w:sz="0" w:space="0" w:color="auto"/>
                                                <w:left w:val="none" w:sz="0" w:space="0" w:color="auto"/>
                                                <w:bottom w:val="none" w:sz="0" w:space="0" w:color="auto"/>
                                                <w:right w:val="none" w:sz="0" w:space="0" w:color="auto"/>
                                              </w:divBdr>
                                              <w:divsChild>
                                                <w:div w:id="1230264394">
                                                  <w:marLeft w:val="0"/>
                                                  <w:marRight w:val="15"/>
                                                  <w:marTop w:val="0"/>
                                                  <w:marBottom w:val="0"/>
                                                  <w:divBdr>
                                                    <w:top w:val="none" w:sz="0" w:space="0" w:color="auto"/>
                                                    <w:left w:val="none" w:sz="0" w:space="0" w:color="auto"/>
                                                    <w:bottom w:val="none" w:sz="0" w:space="0" w:color="auto"/>
                                                    <w:right w:val="none" w:sz="0" w:space="0" w:color="auto"/>
                                                  </w:divBdr>
                                                  <w:divsChild>
                                                    <w:div w:id="1243224935">
                                                      <w:marLeft w:val="0"/>
                                                      <w:marRight w:val="0"/>
                                                      <w:marTop w:val="0"/>
                                                      <w:marBottom w:val="0"/>
                                                      <w:divBdr>
                                                        <w:top w:val="none" w:sz="0" w:space="0" w:color="auto"/>
                                                        <w:left w:val="none" w:sz="0" w:space="0" w:color="auto"/>
                                                        <w:bottom w:val="none" w:sz="0" w:space="0" w:color="auto"/>
                                                        <w:right w:val="none" w:sz="0" w:space="0" w:color="auto"/>
                                                      </w:divBdr>
                                                      <w:divsChild>
                                                        <w:div w:id="704906018">
                                                          <w:marLeft w:val="0"/>
                                                          <w:marRight w:val="0"/>
                                                          <w:marTop w:val="0"/>
                                                          <w:marBottom w:val="0"/>
                                                          <w:divBdr>
                                                            <w:top w:val="none" w:sz="0" w:space="0" w:color="auto"/>
                                                            <w:left w:val="none" w:sz="0" w:space="0" w:color="auto"/>
                                                            <w:bottom w:val="none" w:sz="0" w:space="0" w:color="auto"/>
                                                            <w:right w:val="none" w:sz="0" w:space="0" w:color="auto"/>
                                                          </w:divBdr>
                                                          <w:divsChild>
                                                            <w:div w:id="1501119737">
                                                              <w:marLeft w:val="0"/>
                                                              <w:marRight w:val="0"/>
                                                              <w:marTop w:val="0"/>
                                                              <w:marBottom w:val="0"/>
                                                              <w:divBdr>
                                                                <w:top w:val="none" w:sz="0" w:space="0" w:color="auto"/>
                                                                <w:left w:val="none" w:sz="0" w:space="0" w:color="auto"/>
                                                                <w:bottom w:val="none" w:sz="0" w:space="0" w:color="auto"/>
                                                                <w:right w:val="none" w:sz="0" w:space="0" w:color="auto"/>
                                                              </w:divBdr>
                                                              <w:divsChild>
                                                                <w:div w:id="1106583626">
                                                                  <w:marLeft w:val="0"/>
                                                                  <w:marRight w:val="0"/>
                                                                  <w:marTop w:val="0"/>
                                                                  <w:marBottom w:val="0"/>
                                                                  <w:divBdr>
                                                                    <w:top w:val="none" w:sz="0" w:space="0" w:color="auto"/>
                                                                    <w:left w:val="none" w:sz="0" w:space="0" w:color="auto"/>
                                                                    <w:bottom w:val="none" w:sz="0" w:space="0" w:color="auto"/>
                                                                    <w:right w:val="none" w:sz="0" w:space="0" w:color="auto"/>
                                                                  </w:divBdr>
                                                                  <w:divsChild>
                                                                    <w:div w:id="6532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246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1064129">
      <w:bodyDiv w:val="1"/>
      <w:marLeft w:val="0"/>
      <w:marRight w:val="0"/>
      <w:marTop w:val="0"/>
      <w:marBottom w:val="0"/>
      <w:divBdr>
        <w:top w:val="none" w:sz="0" w:space="0" w:color="auto"/>
        <w:left w:val="none" w:sz="0" w:space="0" w:color="auto"/>
        <w:bottom w:val="none" w:sz="0" w:space="0" w:color="auto"/>
        <w:right w:val="none" w:sz="0" w:space="0" w:color="auto"/>
      </w:divBdr>
      <w:divsChild>
        <w:div w:id="1415857699">
          <w:marLeft w:val="0"/>
          <w:marRight w:val="0"/>
          <w:marTop w:val="0"/>
          <w:marBottom w:val="0"/>
          <w:divBdr>
            <w:top w:val="none" w:sz="0" w:space="0" w:color="auto"/>
            <w:left w:val="none" w:sz="0" w:space="0" w:color="auto"/>
            <w:bottom w:val="none" w:sz="0" w:space="0" w:color="auto"/>
            <w:right w:val="none" w:sz="0" w:space="0" w:color="auto"/>
          </w:divBdr>
          <w:divsChild>
            <w:div w:id="1846940275">
              <w:marLeft w:val="0"/>
              <w:marRight w:val="0"/>
              <w:marTop w:val="0"/>
              <w:marBottom w:val="0"/>
              <w:divBdr>
                <w:top w:val="none" w:sz="0" w:space="0" w:color="auto"/>
                <w:left w:val="none" w:sz="0" w:space="0" w:color="auto"/>
                <w:bottom w:val="none" w:sz="0" w:space="0" w:color="auto"/>
                <w:right w:val="none" w:sz="0" w:space="0" w:color="auto"/>
              </w:divBdr>
              <w:divsChild>
                <w:div w:id="1082533089">
                  <w:marLeft w:val="45"/>
                  <w:marRight w:val="0"/>
                  <w:marTop w:val="105"/>
                  <w:marBottom w:val="75"/>
                  <w:divBdr>
                    <w:top w:val="none" w:sz="0" w:space="0" w:color="auto"/>
                    <w:left w:val="none" w:sz="0" w:space="0" w:color="auto"/>
                    <w:bottom w:val="none" w:sz="0" w:space="0" w:color="auto"/>
                    <w:right w:val="none" w:sz="0" w:space="0" w:color="auto"/>
                  </w:divBdr>
                  <w:divsChild>
                    <w:div w:id="685137021">
                      <w:marLeft w:val="0"/>
                      <w:marRight w:val="0"/>
                      <w:marTop w:val="0"/>
                      <w:marBottom w:val="0"/>
                      <w:divBdr>
                        <w:top w:val="none" w:sz="0" w:space="0" w:color="auto"/>
                        <w:left w:val="none" w:sz="0" w:space="0" w:color="auto"/>
                        <w:bottom w:val="none" w:sz="0" w:space="0" w:color="auto"/>
                        <w:right w:val="none" w:sz="0" w:space="0" w:color="auto"/>
                      </w:divBdr>
                      <w:divsChild>
                        <w:div w:id="1964143698">
                          <w:marLeft w:val="0"/>
                          <w:marRight w:val="0"/>
                          <w:marTop w:val="0"/>
                          <w:marBottom w:val="0"/>
                          <w:divBdr>
                            <w:top w:val="none" w:sz="0" w:space="0" w:color="auto"/>
                            <w:left w:val="none" w:sz="0" w:space="0" w:color="auto"/>
                            <w:bottom w:val="none" w:sz="0" w:space="0" w:color="auto"/>
                            <w:right w:val="none" w:sz="0" w:space="0" w:color="auto"/>
                          </w:divBdr>
                          <w:divsChild>
                            <w:div w:id="444077102">
                              <w:marLeft w:val="0"/>
                              <w:marRight w:val="0"/>
                              <w:marTop w:val="0"/>
                              <w:marBottom w:val="0"/>
                              <w:divBdr>
                                <w:top w:val="none" w:sz="0" w:space="0" w:color="auto"/>
                                <w:left w:val="none" w:sz="0" w:space="0" w:color="auto"/>
                                <w:bottom w:val="none" w:sz="0" w:space="0" w:color="auto"/>
                                <w:right w:val="none" w:sz="0" w:space="0" w:color="auto"/>
                              </w:divBdr>
                              <w:divsChild>
                                <w:div w:id="1547644648">
                                  <w:marLeft w:val="0"/>
                                  <w:marRight w:val="0"/>
                                  <w:marTop w:val="0"/>
                                  <w:marBottom w:val="0"/>
                                  <w:divBdr>
                                    <w:top w:val="none" w:sz="0" w:space="0" w:color="auto"/>
                                    <w:left w:val="none" w:sz="0" w:space="0" w:color="auto"/>
                                    <w:bottom w:val="none" w:sz="0" w:space="0" w:color="auto"/>
                                    <w:right w:val="none" w:sz="0" w:space="0" w:color="auto"/>
                                  </w:divBdr>
                                  <w:divsChild>
                                    <w:div w:id="1869372084">
                                      <w:marLeft w:val="0"/>
                                      <w:marRight w:val="0"/>
                                      <w:marTop w:val="0"/>
                                      <w:marBottom w:val="0"/>
                                      <w:divBdr>
                                        <w:top w:val="none" w:sz="0" w:space="0" w:color="auto"/>
                                        <w:left w:val="none" w:sz="0" w:space="0" w:color="auto"/>
                                        <w:bottom w:val="none" w:sz="0" w:space="0" w:color="auto"/>
                                        <w:right w:val="none" w:sz="0" w:space="0" w:color="auto"/>
                                      </w:divBdr>
                                      <w:divsChild>
                                        <w:div w:id="289018153">
                                          <w:marLeft w:val="0"/>
                                          <w:marRight w:val="0"/>
                                          <w:marTop w:val="0"/>
                                          <w:marBottom w:val="0"/>
                                          <w:divBdr>
                                            <w:top w:val="none" w:sz="0" w:space="0" w:color="auto"/>
                                            <w:left w:val="none" w:sz="0" w:space="0" w:color="auto"/>
                                            <w:bottom w:val="none" w:sz="0" w:space="0" w:color="auto"/>
                                            <w:right w:val="none" w:sz="0" w:space="0" w:color="auto"/>
                                          </w:divBdr>
                                          <w:divsChild>
                                            <w:div w:id="446235772">
                                              <w:marLeft w:val="0"/>
                                              <w:marRight w:val="0"/>
                                              <w:marTop w:val="15"/>
                                              <w:marBottom w:val="0"/>
                                              <w:divBdr>
                                                <w:top w:val="none" w:sz="0" w:space="0" w:color="auto"/>
                                                <w:left w:val="none" w:sz="0" w:space="0" w:color="auto"/>
                                                <w:bottom w:val="none" w:sz="0" w:space="0" w:color="auto"/>
                                                <w:right w:val="none" w:sz="0" w:space="0" w:color="auto"/>
                                              </w:divBdr>
                                              <w:divsChild>
                                                <w:div w:id="2060663793">
                                                  <w:marLeft w:val="0"/>
                                                  <w:marRight w:val="15"/>
                                                  <w:marTop w:val="0"/>
                                                  <w:marBottom w:val="0"/>
                                                  <w:divBdr>
                                                    <w:top w:val="none" w:sz="0" w:space="0" w:color="auto"/>
                                                    <w:left w:val="none" w:sz="0" w:space="0" w:color="auto"/>
                                                    <w:bottom w:val="none" w:sz="0" w:space="0" w:color="auto"/>
                                                    <w:right w:val="none" w:sz="0" w:space="0" w:color="auto"/>
                                                  </w:divBdr>
                                                  <w:divsChild>
                                                    <w:div w:id="431051134">
                                                      <w:marLeft w:val="0"/>
                                                      <w:marRight w:val="0"/>
                                                      <w:marTop w:val="0"/>
                                                      <w:marBottom w:val="0"/>
                                                      <w:divBdr>
                                                        <w:top w:val="none" w:sz="0" w:space="0" w:color="auto"/>
                                                        <w:left w:val="none" w:sz="0" w:space="0" w:color="auto"/>
                                                        <w:bottom w:val="none" w:sz="0" w:space="0" w:color="auto"/>
                                                        <w:right w:val="none" w:sz="0" w:space="0" w:color="auto"/>
                                                      </w:divBdr>
                                                      <w:divsChild>
                                                        <w:div w:id="278074670">
                                                          <w:marLeft w:val="0"/>
                                                          <w:marRight w:val="0"/>
                                                          <w:marTop w:val="0"/>
                                                          <w:marBottom w:val="0"/>
                                                          <w:divBdr>
                                                            <w:top w:val="none" w:sz="0" w:space="0" w:color="auto"/>
                                                            <w:left w:val="none" w:sz="0" w:space="0" w:color="auto"/>
                                                            <w:bottom w:val="none" w:sz="0" w:space="0" w:color="auto"/>
                                                            <w:right w:val="none" w:sz="0" w:space="0" w:color="auto"/>
                                                          </w:divBdr>
                                                          <w:divsChild>
                                                            <w:div w:id="2081246147">
                                                              <w:marLeft w:val="0"/>
                                                              <w:marRight w:val="0"/>
                                                              <w:marTop w:val="0"/>
                                                              <w:marBottom w:val="0"/>
                                                              <w:divBdr>
                                                                <w:top w:val="none" w:sz="0" w:space="0" w:color="auto"/>
                                                                <w:left w:val="none" w:sz="0" w:space="0" w:color="auto"/>
                                                                <w:bottom w:val="none" w:sz="0" w:space="0" w:color="auto"/>
                                                                <w:right w:val="none" w:sz="0" w:space="0" w:color="auto"/>
                                                              </w:divBdr>
                                                              <w:divsChild>
                                                                <w:div w:id="776481591">
                                                                  <w:marLeft w:val="0"/>
                                                                  <w:marRight w:val="0"/>
                                                                  <w:marTop w:val="0"/>
                                                                  <w:marBottom w:val="0"/>
                                                                  <w:divBdr>
                                                                    <w:top w:val="none" w:sz="0" w:space="0" w:color="auto"/>
                                                                    <w:left w:val="none" w:sz="0" w:space="0" w:color="auto"/>
                                                                    <w:bottom w:val="none" w:sz="0" w:space="0" w:color="auto"/>
                                                                    <w:right w:val="none" w:sz="0" w:space="0" w:color="auto"/>
                                                                  </w:divBdr>
                                                                  <w:divsChild>
                                                                    <w:div w:id="125065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805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314</Words>
  <Characters>1796</Characters>
  <Application>Microsoft Office Word</Application>
  <DocSecurity>0</DocSecurity>
  <Lines>14</Lines>
  <Paragraphs>4</Paragraphs>
  <ScaleCrop>false</ScaleCrop>
  <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2024-08-10T12:40:00Z</dcterms:created>
  <dcterms:modified xsi:type="dcterms:W3CDTF">2024-08-10T12:43:00Z</dcterms:modified>
</cp:coreProperties>
</file>