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570709" w14:textId="77777777" w:rsidR="00E20315" w:rsidRPr="00E20315" w:rsidRDefault="00E20315" w:rsidP="00E20315">
      <w:r w:rsidRPr="00E20315">
        <w:t>To create an assurance case for the DeepMind system from the assurance case pattern provided, we need to replace placeholders and instantiate the elements as per the domain information. Here is the instantiated version displayed in a hierarchical tree format:</w:t>
      </w:r>
    </w:p>
    <w:p w14:paraId="43B5B1E5" w14:textId="77777777" w:rsidR="00E20315" w:rsidRPr="00E20315" w:rsidRDefault="00E20315" w:rsidP="00E20315"/>
    <w:p w14:paraId="2C767EED" w14:textId="77777777" w:rsidR="00E20315" w:rsidRPr="00E20315" w:rsidRDefault="00E20315" w:rsidP="00E20315">
      <w:r w:rsidRPr="00E20315">
        <w:t>```</w:t>
      </w:r>
    </w:p>
    <w:p w14:paraId="58F010AE" w14:textId="77777777" w:rsidR="00E20315" w:rsidRPr="00E20315" w:rsidRDefault="00E20315" w:rsidP="00E20315">
      <w:r w:rsidRPr="00E20315">
        <w:t>G1: Interpretability Claim. The DeepMind ML Model is sufficiently interpretable in the clinical pathway for retinal diagnosis</w:t>
      </w:r>
    </w:p>
    <w:p w14:paraId="0CBCC119" w14:textId="77777777" w:rsidR="00E20315" w:rsidRPr="00E20315" w:rsidRDefault="00E20315" w:rsidP="00E20315">
      <w:r w:rsidRPr="00E20315">
        <w:t xml:space="preserve">    C1: DeepMind ML Model is used for diagnosing retinal disease based on eye scans</w:t>
      </w:r>
    </w:p>
    <w:p w14:paraId="4048A669" w14:textId="77777777" w:rsidR="00E20315" w:rsidRPr="00E20315" w:rsidRDefault="00E20315" w:rsidP="00E20315">
      <w:r w:rsidRPr="00E20315">
        <w:t xml:space="preserve">    C2: Interpretability in a medical context enhances trust and utility among clinicians</w:t>
      </w:r>
    </w:p>
    <w:p w14:paraId="3E24EB2D" w14:textId="77777777" w:rsidR="00E20315" w:rsidRPr="00E20315" w:rsidRDefault="00E20315" w:rsidP="00E20315">
      <w:r w:rsidRPr="00E20315">
        <w:t xml:space="preserve">    C3: Context includes setting, time, and audience specific to clinical diagnosis</w:t>
      </w:r>
    </w:p>
    <w:p w14:paraId="295EFFCE" w14:textId="77777777" w:rsidR="00E20315" w:rsidRPr="00E20315" w:rsidRDefault="00E20315" w:rsidP="00E20315">
      <w:r w:rsidRPr="00E20315">
        <w:t xml:space="preserve">        S1: Argument based on the essential aspects of interpretability</w:t>
      </w:r>
    </w:p>
    <w:p w14:paraId="3C884F3D" w14:textId="77777777" w:rsidR="00E20315" w:rsidRPr="00E20315" w:rsidRDefault="00E20315" w:rsidP="00E20315">
      <w:r w:rsidRPr="00E20315">
        <w:t xml:space="preserve">            C4: Essential aspects of interpretability include transparency and clarity in communication</w:t>
      </w:r>
    </w:p>
    <w:p w14:paraId="5454A2FD" w14:textId="77777777" w:rsidR="00E20315" w:rsidRPr="00E20315" w:rsidRDefault="00E20315" w:rsidP="00E20315">
      <w:r w:rsidRPr="00E20315">
        <w:t xml:space="preserve">                G2: Right Method. The segmentation map interpretability method is implemented, i.e., the tissue structure is faithfully being explained</w:t>
      </w:r>
    </w:p>
    <w:p w14:paraId="4DFD96DB" w14:textId="77777777" w:rsidR="00E20315" w:rsidRPr="00E20315" w:rsidRDefault="00E20315" w:rsidP="00E20315">
      <w:r w:rsidRPr="00E20315">
        <w:t xml:space="preserve">                    S2: Argument over interpretability methods</w:t>
      </w:r>
    </w:p>
    <w:p w14:paraId="14912C53" w14:textId="77777777" w:rsidR="00E20315" w:rsidRPr="00E20315" w:rsidRDefault="00E20315" w:rsidP="00E20315">
      <w:r w:rsidRPr="00E20315">
        <w:t xml:space="preserve">                        G8: Segmentation map is the right type of interpretability method e.g., local</w:t>
      </w:r>
    </w:p>
    <w:p w14:paraId="205E1AAF" w14:textId="77777777" w:rsidR="00E20315" w:rsidRPr="00E20315" w:rsidRDefault="00E20315" w:rsidP="00E20315">
      <w:r w:rsidRPr="00E20315">
        <w:t xml:space="preserve">                        G9: Segmentation map is suitably faithful to the ML model process</w:t>
      </w:r>
    </w:p>
    <w:p w14:paraId="55327DB2" w14:textId="77777777" w:rsidR="00E20315" w:rsidRPr="00E20315" w:rsidRDefault="00E20315" w:rsidP="00E20315">
      <w:r w:rsidRPr="00E20315">
        <w:t xml:space="preserve">                        C5: Interpretability methods focus on medical imaging interpretations</w:t>
      </w:r>
    </w:p>
    <w:p w14:paraId="0D0CF281" w14:textId="77777777" w:rsidR="00E20315" w:rsidRPr="00E20315" w:rsidRDefault="00E20315" w:rsidP="00E20315">
      <w:r w:rsidRPr="00E20315">
        <w:t xml:space="preserve">                G3: Right Context. Interpretations produced in the clinical healthcare setting</w:t>
      </w:r>
    </w:p>
    <w:p w14:paraId="44BFF45D" w14:textId="77777777" w:rsidR="00E20315" w:rsidRPr="00E20315" w:rsidRDefault="00E20315" w:rsidP="00E20315">
      <w:r w:rsidRPr="00E20315">
        <w:t xml:space="preserve">                    C6: Format of interpretations intended for medical professionals</w:t>
      </w:r>
    </w:p>
    <w:p w14:paraId="130E61CA" w14:textId="77777777" w:rsidR="00E20315" w:rsidRPr="00E20315" w:rsidRDefault="00E20315" w:rsidP="00E20315">
      <w:r w:rsidRPr="00E20315">
        <w:t xml:space="preserve">                        G5: Right Time. Interpretations produced at the time of clinical decision-making</w:t>
      </w:r>
    </w:p>
    <w:p w14:paraId="29CA393B" w14:textId="77777777" w:rsidR="00E20315" w:rsidRPr="00E20315" w:rsidRDefault="00E20315" w:rsidP="00E20315">
      <w:r w:rsidRPr="00E20315">
        <w:t xml:space="preserve">                        G6: Right Setting. Interpretations are available within clinical software systems</w:t>
      </w:r>
    </w:p>
    <w:p w14:paraId="4E0264C6" w14:textId="77777777" w:rsidR="00E20315" w:rsidRPr="00E20315" w:rsidRDefault="00E20315" w:rsidP="00E20315">
      <w:r w:rsidRPr="00E20315">
        <w:t xml:space="preserve">                        G7: Right Audience. Interpretations produced for retinal clinicians</w:t>
      </w:r>
    </w:p>
    <w:p w14:paraId="4CE0DFB0" w14:textId="77777777" w:rsidR="00E20315" w:rsidRPr="00E20315" w:rsidRDefault="00E20315" w:rsidP="00E20315">
      <w:r w:rsidRPr="00E20315">
        <w:t xml:space="preserve">                G4: Right Format. Interpretability methods are presented in a familiar medical format for retinal clinicians</w:t>
      </w:r>
    </w:p>
    <w:p w14:paraId="69F24205" w14:textId="77777777" w:rsidR="00E20315" w:rsidRPr="00E20315" w:rsidRDefault="00E20315" w:rsidP="00E20315">
      <w:r w:rsidRPr="00E20315">
        <w:t>```</w:t>
      </w:r>
    </w:p>
    <w:p w14:paraId="0DDBA6EA" w14:textId="77777777" w:rsidR="00E20315" w:rsidRPr="00E20315" w:rsidRDefault="00E20315" w:rsidP="00E20315"/>
    <w:p w14:paraId="3E9F2477" w14:textId="77777777" w:rsidR="00E20315" w:rsidRPr="00E20315" w:rsidRDefault="00E20315" w:rsidP="00E20315">
      <w:r w:rsidRPr="00E20315">
        <w:t>### Explanation:</w:t>
      </w:r>
    </w:p>
    <w:p w14:paraId="7A46D1AD" w14:textId="77777777" w:rsidR="00E20315" w:rsidRPr="00E20315" w:rsidRDefault="00E20315" w:rsidP="00E20315"/>
    <w:p w14:paraId="09E6E1FF" w14:textId="77777777" w:rsidR="00E20315" w:rsidRPr="00E20315" w:rsidRDefault="00E20315" w:rsidP="00E20315">
      <w:r w:rsidRPr="00E20315">
        <w:t>1. **Top-Level Goal (G</w:t>
      </w:r>
      <w:proofErr w:type="gramStart"/>
      <w:r w:rsidRPr="00E20315">
        <w:t>1)*</w:t>
      </w:r>
      <w:proofErr w:type="gramEnd"/>
      <w:r w:rsidRPr="00E20315">
        <w:t>*: The main claim is that the "DeepMind ML Model is sufficiently interpretable in the clinical pathway for retinal diagnosis," which is crucial for its integration into clinical processes.</w:t>
      </w:r>
    </w:p>
    <w:p w14:paraId="7978A8C2" w14:textId="77777777" w:rsidR="00E20315" w:rsidRPr="00E20315" w:rsidRDefault="00E20315" w:rsidP="00E20315"/>
    <w:p w14:paraId="24EF125D" w14:textId="77777777" w:rsidR="00E20315" w:rsidRPr="00E20315" w:rsidRDefault="00E20315" w:rsidP="00E20315">
      <w:r w:rsidRPr="00E20315">
        <w:t>2. **Contexts (C1, C2, C</w:t>
      </w:r>
      <w:proofErr w:type="gramStart"/>
      <w:r w:rsidRPr="00E20315">
        <w:t>3)*</w:t>
      </w:r>
      <w:proofErr w:type="gramEnd"/>
      <w:r w:rsidRPr="00E20315">
        <w:t>*: These provide information about the system, its interpretability importance, and specific details about the medical setting—all of which frame the primary goal.</w:t>
      </w:r>
    </w:p>
    <w:p w14:paraId="02A0453E" w14:textId="77777777" w:rsidR="00E20315" w:rsidRPr="00E20315" w:rsidRDefault="00E20315" w:rsidP="00E20315"/>
    <w:p w14:paraId="598D0BA0" w14:textId="77777777" w:rsidR="00E20315" w:rsidRPr="00E20315" w:rsidRDefault="00E20315" w:rsidP="00E20315">
      <w:r w:rsidRPr="00E20315">
        <w:t>3. **Strategy (S</w:t>
      </w:r>
      <w:proofErr w:type="gramStart"/>
      <w:r w:rsidRPr="00E20315">
        <w:t>1)*</w:t>
      </w:r>
      <w:proofErr w:type="gramEnd"/>
      <w:r w:rsidRPr="00E20315">
        <w:t>*: Arguments are based on essential aspects of interpretability, which is supported by a context (C4) detailing these aspects.</w:t>
      </w:r>
    </w:p>
    <w:p w14:paraId="1303EA7F" w14:textId="77777777" w:rsidR="00E20315" w:rsidRPr="00E20315" w:rsidRDefault="00E20315" w:rsidP="00E20315"/>
    <w:p w14:paraId="1847CDCD" w14:textId="77777777" w:rsidR="00E20315" w:rsidRPr="00E20315" w:rsidRDefault="00E20315" w:rsidP="00E20315">
      <w:r w:rsidRPr="00E20315">
        <w:t>4. **Sub-Goals (G2, G3, G</w:t>
      </w:r>
      <w:proofErr w:type="gramStart"/>
      <w:r w:rsidRPr="00E20315">
        <w:t>4)*</w:t>
      </w:r>
      <w:proofErr w:type="gramEnd"/>
      <w:r w:rsidRPr="00E20315">
        <w:t>*:</w:t>
      </w:r>
    </w:p>
    <w:p w14:paraId="15AEE5C7" w14:textId="77777777" w:rsidR="00E20315" w:rsidRPr="00E20315" w:rsidRDefault="00E20315" w:rsidP="00E20315">
      <w:r w:rsidRPr="00E20315">
        <w:t xml:space="preserve">    - **(G</w:t>
      </w:r>
      <w:proofErr w:type="gramStart"/>
      <w:r w:rsidRPr="00E20315">
        <w:t>2)*</w:t>
      </w:r>
      <w:proofErr w:type="gramEnd"/>
      <w:r w:rsidRPr="00E20315">
        <w:t>* Discusses the implementation of the right interpretability method (segmentation map), linked to further debate over the specific interpretability methods via **(S2)**.</w:t>
      </w:r>
    </w:p>
    <w:p w14:paraId="71B1AE86" w14:textId="77777777" w:rsidR="00E20315" w:rsidRPr="00E20315" w:rsidRDefault="00E20315" w:rsidP="00E20315">
      <w:r w:rsidRPr="00E20315">
        <w:t xml:space="preserve">    - **(G</w:t>
      </w:r>
      <w:proofErr w:type="gramStart"/>
      <w:r w:rsidRPr="00E20315">
        <w:t>3)*</w:t>
      </w:r>
      <w:proofErr w:type="gramEnd"/>
      <w:r w:rsidRPr="00E20315">
        <w:t>* Ensures that interpretations are made in the correct context, setting, time, and for the right audience, specified by sub-goals **(G5, G6, G7)** and context **(C6)**.</w:t>
      </w:r>
    </w:p>
    <w:p w14:paraId="48814377" w14:textId="77777777" w:rsidR="00E20315" w:rsidRPr="00E20315" w:rsidRDefault="00E20315" w:rsidP="00E20315"/>
    <w:p w14:paraId="2205FE94" w14:textId="77777777" w:rsidR="00E20315" w:rsidRPr="00E20315" w:rsidRDefault="00E20315" w:rsidP="00E20315">
      <w:r w:rsidRPr="00E20315">
        <w:t>5. **Undeveloped Sub-Goals (G4, G5, G6, G7, G8, G</w:t>
      </w:r>
      <w:proofErr w:type="gramStart"/>
      <w:r w:rsidRPr="00E20315">
        <w:t>9)*</w:t>
      </w:r>
      <w:proofErr w:type="gramEnd"/>
      <w:r w:rsidRPr="00E20315">
        <w:t>*: Each of these goals, although introduced, are marked as undeveloped and must be further detailed in the assurance case development process. They include necessary information about the contexts in which interpretability methods should be applied, ensuring the use-case scenarios and the client, which are retinal clinicians.</w:t>
      </w:r>
    </w:p>
    <w:p w14:paraId="5B043F24" w14:textId="77777777" w:rsidR="00E20315" w:rsidRPr="00E20315" w:rsidRDefault="00E20315" w:rsidP="00E20315"/>
    <w:p w14:paraId="4CF73DF1" w14:textId="77777777" w:rsidR="00E20315" w:rsidRPr="00E20315" w:rsidRDefault="00E20315" w:rsidP="00E20315">
      <w:r w:rsidRPr="00E20315">
        <w:t>This pattern converts placeholders and instantiates the GSN elements according to the specific information available for the DeepMind system, providing a structured argument that the implementation meets the necessary interpretability requirements within its application domain.</w:t>
      </w:r>
    </w:p>
    <w:p w14:paraId="2A7BF49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315"/>
    <w:rsid w:val="00204EC0"/>
    <w:rsid w:val="00352E75"/>
    <w:rsid w:val="00E2031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4FF26"/>
  <w15:chartTrackingRefBased/>
  <w15:docId w15:val="{47B959F2-97C5-41FC-A4A5-DDEBBBACA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031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2031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2031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2031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2031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203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03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03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03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031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2031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2031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2031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2031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203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03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03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0315"/>
    <w:rPr>
      <w:rFonts w:eastAsiaTheme="majorEastAsia" w:cstheme="majorBidi"/>
      <w:color w:val="272727" w:themeColor="text1" w:themeTint="D8"/>
    </w:rPr>
  </w:style>
  <w:style w:type="paragraph" w:styleId="Title">
    <w:name w:val="Title"/>
    <w:basedOn w:val="Normal"/>
    <w:next w:val="Normal"/>
    <w:link w:val="TitleChar"/>
    <w:uiPriority w:val="10"/>
    <w:qFormat/>
    <w:rsid w:val="00E203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03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03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03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0315"/>
    <w:pPr>
      <w:spacing w:before="160"/>
      <w:jc w:val="center"/>
    </w:pPr>
    <w:rPr>
      <w:i/>
      <w:iCs/>
      <w:color w:val="404040" w:themeColor="text1" w:themeTint="BF"/>
    </w:rPr>
  </w:style>
  <w:style w:type="character" w:customStyle="1" w:styleId="QuoteChar">
    <w:name w:val="Quote Char"/>
    <w:basedOn w:val="DefaultParagraphFont"/>
    <w:link w:val="Quote"/>
    <w:uiPriority w:val="29"/>
    <w:rsid w:val="00E20315"/>
    <w:rPr>
      <w:i/>
      <w:iCs/>
      <w:color w:val="404040" w:themeColor="text1" w:themeTint="BF"/>
    </w:rPr>
  </w:style>
  <w:style w:type="paragraph" w:styleId="ListParagraph">
    <w:name w:val="List Paragraph"/>
    <w:basedOn w:val="Normal"/>
    <w:uiPriority w:val="34"/>
    <w:qFormat/>
    <w:rsid w:val="00E20315"/>
    <w:pPr>
      <w:ind w:left="720"/>
      <w:contextualSpacing/>
    </w:pPr>
  </w:style>
  <w:style w:type="character" w:styleId="IntenseEmphasis">
    <w:name w:val="Intense Emphasis"/>
    <w:basedOn w:val="DefaultParagraphFont"/>
    <w:uiPriority w:val="21"/>
    <w:qFormat/>
    <w:rsid w:val="00E20315"/>
    <w:rPr>
      <w:i/>
      <w:iCs/>
      <w:color w:val="2F5496" w:themeColor="accent1" w:themeShade="BF"/>
    </w:rPr>
  </w:style>
  <w:style w:type="paragraph" w:styleId="IntenseQuote">
    <w:name w:val="Intense Quote"/>
    <w:basedOn w:val="Normal"/>
    <w:next w:val="Normal"/>
    <w:link w:val="IntenseQuoteChar"/>
    <w:uiPriority w:val="30"/>
    <w:qFormat/>
    <w:rsid w:val="00E203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20315"/>
    <w:rPr>
      <w:i/>
      <w:iCs/>
      <w:color w:val="2F5496" w:themeColor="accent1" w:themeShade="BF"/>
    </w:rPr>
  </w:style>
  <w:style w:type="character" w:styleId="IntenseReference">
    <w:name w:val="Intense Reference"/>
    <w:basedOn w:val="DefaultParagraphFont"/>
    <w:uiPriority w:val="32"/>
    <w:qFormat/>
    <w:rsid w:val="00E2031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7600112">
      <w:bodyDiv w:val="1"/>
      <w:marLeft w:val="0"/>
      <w:marRight w:val="0"/>
      <w:marTop w:val="0"/>
      <w:marBottom w:val="0"/>
      <w:divBdr>
        <w:top w:val="none" w:sz="0" w:space="0" w:color="auto"/>
        <w:left w:val="none" w:sz="0" w:space="0" w:color="auto"/>
        <w:bottom w:val="none" w:sz="0" w:space="0" w:color="auto"/>
        <w:right w:val="none" w:sz="0" w:space="0" w:color="auto"/>
      </w:divBdr>
      <w:divsChild>
        <w:div w:id="1414551827">
          <w:marLeft w:val="0"/>
          <w:marRight w:val="0"/>
          <w:marTop w:val="0"/>
          <w:marBottom w:val="0"/>
          <w:divBdr>
            <w:top w:val="none" w:sz="0" w:space="0" w:color="auto"/>
            <w:left w:val="none" w:sz="0" w:space="0" w:color="auto"/>
            <w:bottom w:val="none" w:sz="0" w:space="0" w:color="auto"/>
            <w:right w:val="none" w:sz="0" w:space="0" w:color="auto"/>
          </w:divBdr>
          <w:divsChild>
            <w:div w:id="259918557">
              <w:marLeft w:val="0"/>
              <w:marRight w:val="0"/>
              <w:marTop w:val="0"/>
              <w:marBottom w:val="0"/>
              <w:divBdr>
                <w:top w:val="none" w:sz="0" w:space="0" w:color="auto"/>
                <w:left w:val="none" w:sz="0" w:space="0" w:color="auto"/>
                <w:bottom w:val="none" w:sz="0" w:space="0" w:color="auto"/>
                <w:right w:val="none" w:sz="0" w:space="0" w:color="auto"/>
              </w:divBdr>
              <w:divsChild>
                <w:div w:id="1770422064">
                  <w:marLeft w:val="45"/>
                  <w:marRight w:val="0"/>
                  <w:marTop w:val="105"/>
                  <w:marBottom w:val="75"/>
                  <w:divBdr>
                    <w:top w:val="none" w:sz="0" w:space="0" w:color="auto"/>
                    <w:left w:val="none" w:sz="0" w:space="0" w:color="auto"/>
                    <w:bottom w:val="none" w:sz="0" w:space="0" w:color="auto"/>
                    <w:right w:val="none" w:sz="0" w:space="0" w:color="auto"/>
                  </w:divBdr>
                  <w:divsChild>
                    <w:div w:id="1450777534">
                      <w:marLeft w:val="0"/>
                      <w:marRight w:val="0"/>
                      <w:marTop w:val="0"/>
                      <w:marBottom w:val="0"/>
                      <w:divBdr>
                        <w:top w:val="none" w:sz="0" w:space="0" w:color="auto"/>
                        <w:left w:val="none" w:sz="0" w:space="0" w:color="auto"/>
                        <w:bottom w:val="none" w:sz="0" w:space="0" w:color="auto"/>
                        <w:right w:val="none" w:sz="0" w:space="0" w:color="auto"/>
                      </w:divBdr>
                      <w:divsChild>
                        <w:div w:id="1336883556">
                          <w:marLeft w:val="0"/>
                          <w:marRight w:val="0"/>
                          <w:marTop w:val="0"/>
                          <w:marBottom w:val="0"/>
                          <w:divBdr>
                            <w:top w:val="none" w:sz="0" w:space="0" w:color="auto"/>
                            <w:left w:val="none" w:sz="0" w:space="0" w:color="auto"/>
                            <w:bottom w:val="none" w:sz="0" w:space="0" w:color="auto"/>
                            <w:right w:val="none" w:sz="0" w:space="0" w:color="auto"/>
                          </w:divBdr>
                          <w:divsChild>
                            <w:div w:id="1103842776">
                              <w:marLeft w:val="0"/>
                              <w:marRight w:val="0"/>
                              <w:marTop w:val="0"/>
                              <w:marBottom w:val="0"/>
                              <w:divBdr>
                                <w:top w:val="none" w:sz="0" w:space="0" w:color="auto"/>
                                <w:left w:val="none" w:sz="0" w:space="0" w:color="auto"/>
                                <w:bottom w:val="none" w:sz="0" w:space="0" w:color="auto"/>
                                <w:right w:val="none" w:sz="0" w:space="0" w:color="auto"/>
                              </w:divBdr>
                              <w:divsChild>
                                <w:div w:id="223879512">
                                  <w:marLeft w:val="0"/>
                                  <w:marRight w:val="0"/>
                                  <w:marTop w:val="0"/>
                                  <w:marBottom w:val="0"/>
                                  <w:divBdr>
                                    <w:top w:val="none" w:sz="0" w:space="0" w:color="auto"/>
                                    <w:left w:val="none" w:sz="0" w:space="0" w:color="auto"/>
                                    <w:bottom w:val="none" w:sz="0" w:space="0" w:color="auto"/>
                                    <w:right w:val="none" w:sz="0" w:space="0" w:color="auto"/>
                                  </w:divBdr>
                                  <w:divsChild>
                                    <w:div w:id="115370405">
                                      <w:marLeft w:val="0"/>
                                      <w:marRight w:val="0"/>
                                      <w:marTop w:val="0"/>
                                      <w:marBottom w:val="0"/>
                                      <w:divBdr>
                                        <w:top w:val="none" w:sz="0" w:space="0" w:color="auto"/>
                                        <w:left w:val="none" w:sz="0" w:space="0" w:color="auto"/>
                                        <w:bottom w:val="none" w:sz="0" w:space="0" w:color="auto"/>
                                        <w:right w:val="none" w:sz="0" w:space="0" w:color="auto"/>
                                      </w:divBdr>
                                      <w:divsChild>
                                        <w:div w:id="1294482643">
                                          <w:marLeft w:val="0"/>
                                          <w:marRight w:val="0"/>
                                          <w:marTop w:val="0"/>
                                          <w:marBottom w:val="0"/>
                                          <w:divBdr>
                                            <w:top w:val="none" w:sz="0" w:space="0" w:color="auto"/>
                                            <w:left w:val="none" w:sz="0" w:space="0" w:color="auto"/>
                                            <w:bottom w:val="none" w:sz="0" w:space="0" w:color="auto"/>
                                            <w:right w:val="none" w:sz="0" w:space="0" w:color="auto"/>
                                          </w:divBdr>
                                          <w:divsChild>
                                            <w:div w:id="1186168693">
                                              <w:marLeft w:val="0"/>
                                              <w:marRight w:val="0"/>
                                              <w:marTop w:val="15"/>
                                              <w:marBottom w:val="0"/>
                                              <w:divBdr>
                                                <w:top w:val="none" w:sz="0" w:space="0" w:color="auto"/>
                                                <w:left w:val="none" w:sz="0" w:space="0" w:color="auto"/>
                                                <w:bottom w:val="none" w:sz="0" w:space="0" w:color="auto"/>
                                                <w:right w:val="none" w:sz="0" w:space="0" w:color="auto"/>
                                              </w:divBdr>
                                              <w:divsChild>
                                                <w:div w:id="410783803">
                                                  <w:marLeft w:val="0"/>
                                                  <w:marRight w:val="15"/>
                                                  <w:marTop w:val="0"/>
                                                  <w:marBottom w:val="0"/>
                                                  <w:divBdr>
                                                    <w:top w:val="none" w:sz="0" w:space="0" w:color="auto"/>
                                                    <w:left w:val="none" w:sz="0" w:space="0" w:color="auto"/>
                                                    <w:bottom w:val="none" w:sz="0" w:space="0" w:color="auto"/>
                                                    <w:right w:val="none" w:sz="0" w:space="0" w:color="auto"/>
                                                  </w:divBdr>
                                                  <w:divsChild>
                                                    <w:div w:id="53700315">
                                                      <w:marLeft w:val="0"/>
                                                      <w:marRight w:val="0"/>
                                                      <w:marTop w:val="0"/>
                                                      <w:marBottom w:val="0"/>
                                                      <w:divBdr>
                                                        <w:top w:val="none" w:sz="0" w:space="0" w:color="auto"/>
                                                        <w:left w:val="none" w:sz="0" w:space="0" w:color="auto"/>
                                                        <w:bottom w:val="none" w:sz="0" w:space="0" w:color="auto"/>
                                                        <w:right w:val="none" w:sz="0" w:space="0" w:color="auto"/>
                                                      </w:divBdr>
                                                      <w:divsChild>
                                                        <w:div w:id="1574658358">
                                                          <w:marLeft w:val="0"/>
                                                          <w:marRight w:val="0"/>
                                                          <w:marTop w:val="0"/>
                                                          <w:marBottom w:val="0"/>
                                                          <w:divBdr>
                                                            <w:top w:val="none" w:sz="0" w:space="0" w:color="auto"/>
                                                            <w:left w:val="none" w:sz="0" w:space="0" w:color="auto"/>
                                                            <w:bottom w:val="none" w:sz="0" w:space="0" w:color="auto"/>
                                                            <w:right w:val="none" w:sz="0" w:space="0" w:color="auto"/>
                                                          </w:divBdr>
                                                          <w:divsChild>
                                                            <w:div w:id="1101534719">
                                                              <w:marLeft w:val="0"/>
                                                              <w:marRight w:val="0"/>
                                                              <w:marTop w:val="0"/>
                                                              <w:marBottom w:val="0"/>
                                                              <w:divBdr>
                                                                <w:top w:val="none" w:sz="0" w:space="0" w:color="auto"/>
                                                                <w:left w:val="none" w:sz="0" w:space="0" w:color="auto"/>
                                                                <w:bottom w:val="none" w:sz="0" w:space="0" w:color="auto"/>
                                                                <w:right w:val="none" w:sz="0" w:space="0" w:color="auto"/>
                                                              </w:divBdr>
                                                              <w:divsChild>
                                                                <w:div w:id="1741366276">
                                                                  <w:marLeft w:val="0"/>
                                                                  <w:marRight w:val="0"/>
                                                                  <w:marTop w:val="0"/>
                                                                  <w:marBottom w:val="0"/>
                                                                  <w:divBdr>
                                                                    <w:top w:val="none" w:sz="0" w:space="0" w:color="auto"/>
                                                                    <w:left w:val="none" w:sz="0" w:space="0" w:color="auto"/>
                                                                    <w:bottom w:val="none" w:sz="0" w:space="0" w:color="auto"/>
                                                                    <w:right w:val="none" w:sz="0" w:space="0" w:color="auto"/>
                                                                  </w:divBdr>
                                                                  <w:divsChild>
                                                                    <w:div w:id="46747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59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798281">
      <w:bodyDiv w:val="1"/>
      <w:marLeft w:val="0"/>
      <w:marRight w:val="0"/>
      <w:marTop w:val="0"/>
      <w:marBottom w:val="0"/>
      <w:divBdr>
        <w:top w:val="none" w:sz="0" w:space="0" w:color="auto"/>
        <w:left w:val="none" w:sz="0" w:space="0" w:color="auto"/>
        <w:bottom w:val="none" w:sz="0" w:space="0" w:color="auto"/>
        <w:right w:val="none" w:sz="0" w:space="0" w:color="auto"/>
      </w:divBdr>
      <w:divsChild>
        <w:div w:id="2083988104">
          <w:marLeft w:val="0"/>
          <w:marRight w:val="0"/>
          <w:marTop w:val="0"/>
          <w:marBottom w:val="0"/>
          <w:divBdr>
            <w:top w:val="none" w:sz="0" w:space="0" w:color="auto"/>
            <w:left w:val="none" w:sz="0" w:space="0" w:color="auto"/>
            <w:bottom w:val="none" w:sz="0" w:space="0" w:color="auto"/>
            <w:right w:val="none" w:sz="0" w:space="0" w:color="auto"/>
          </w:divBdr>
          <w:divsChild>
            <w:div w:id="2009477300">
              <w:marLeft w:val="0"/>
              <w:marRight w:val="0"/>
              <w:marTop w:val="0"/>
              <w:marBottom w:val="0"/>
              <w:divBdr>
                <w:top w:val="none" w:sz="0" w:space="0" w:color="auto"/>
                <w:left w:val="none" w:sz="0" w:space="0" w:color="auto"/>
                <w:bottom w:val="none" w:sz="0" w:space="0" w:color="auto"/>
                <w:right w:val="none" w:sz="0" w:space="0" w:color="auto"/>
              </w:divBdr>
              <w:divsChild>
                <w:div w:id="847795873">
                  <w:marLeft w:val="45"/>
                  <w:marRight w:val="0"/>
                  <w:marTop w:val="105"/>
                  <w:marBottom w:val="75"/>
                  <w:divBdr>
                    <w:top w:val="none" w:sz="0" w:space="0" w:color="auto"/>
                    <w:left w:val="none" w:sz="0" w:space="0" w:color="auto"/>
                    <w:bottom w:val="none" w:sz="0" w:space="0" w:color="auto"/>
                    <w:right w:val="none" w:sz="0" w:space="0" w:color="auto"/>
                  </w:divBdr>
                  <w:divsChild>
                    <w:div w:id="1019039741">
                      <w:marLeft w:val="0"/>
                      <w:marRight w:val="0"/>
                      <w:marTop w:val="0"/>
                      <w:marBottom w:val="0"/>
                      <w:divBdr>
                        <w:top w:val="none" w:sz="0" w:space="0" w:color="auto"/>
                        <w:left w:val="none" w:sz="0" w:space="0" w:color="auto"/>
                        <w:bottom w:val="none" w:sz="0" w:space="0" w:color="auto"/>
                        <w:right w:val="none" w:sz="0" w:space="0" w:color="auto"/>
                      </w:divBdr>
                      <w:divsChild>
                        <w:div w:id="97142780">
                          <w:marLeft w:val="0"/>
                          <w:marRight w:val="0"/>
                          <w:marTop w:val="0"/>
                          <w:marBottom w:val="0"/>
                          <w:divBdr>
                            <w:top w:val="none" w:sz="0" w:space="0" w:color="auto"/>
                            <w:left w:val="none" w:sz="0" w:space="0" w:color="auto"/>
                            <w:bottom w:val="none" w:sz="0" w:space="0" w:color="auto"/>
                            <w:right w:val="none" w:sz="0" w:space="0" w:color="auto"/>
                          </w:divBdr>
                          <w:divsChild>
                            <w:div w:id="426969093">
                              <w:marLeft w:val="0"/>
                              <w:marRight w:val="0"/>
                              <w:marTop w:val="0"/>
                              <w:marBottom w:val="0"/>
                              <w:divBdr>
                                <w:top w:val="none" w:sz="0" w:space="0" w:color="auto"/>
                                <w:left w:val="none" w:sz="0" w:space="0" w:color="auto"/>
                                <w:bottom w:val="none" w:sz="0" w:space="0" w:color="auto"/>
                                <w:right w:val="none" w:sz="0" w:space="0" w:color="auto"/>
                              </w:divBdr>
                              <w:divsChild>
                                <w:div w:id="421756307">
                                  <w:marLeft w:val="0"/>
                                  <w:marRight w:val="0"/>
                                  <w:marTop w:val="0"/>
                                  <w:marBottom w:val="0"/>
                                  <w:divBdr>
                                    <w:top w:val="none" w:sz="0" w:space="0" w:color="auto"/>
                                    <w:left w:val="none" w:sz="0" w:space="0" w:color="auto"/>
                                    <w:bottom w:val="none" w:sz="0" w:space="0" w:color="auto"/>
                                    <w:right w:val="none" w:sz="0" w:space="0" w:color="auto"/>
                                  </w:divBdr>
                                  <w:divsChild>
                                    <w:div w:id="1791388373">
                                      <w:marLeft w:val="0"/>
                                      <w:marRight w:val="0"/>
                                      <w:marTop w:val="0"/>
                                      <w:marBottom w:val="0"/>
                                      <w:divBdr>
                                        <w:top w:val="none" w:sz="0" w:space="0" w:color="auto"/>
                                        <w:left w:val="none" w:sz="0" w:space="0" w:color="auto"/>
                                        <w:bottom w:val="none" w:sz="0" w:space="0" w:color="auto"/>
                                        <w:right w:val="none" w:sz="0" w:space="0" w:color="auto"/>
                                      </w:divBdr>
                                      <w:divsChild>
                                        <w:div w:id="1439257949">
                                          <w:marLeft w:val="0"/>
                                          <w:marRight w:val="0"/>
                                          <w:marTop w:val="0"/>
                                          <w:marBottom w:val="0"/>
                                          <w:divBdr>
                                            <w:top w:val="none" w:sz="0" w:space="0" w:color="auto"/>
                                            <w:left w:val="none" w:sz="0" w:space="0" w:color="auto"/>
                                            <w:bottom w:val="none" w:sz="0" w:space="0" w:color="auto"/>
                                            <w:right w:val="none" w:sz="0" w:space="0" w:color="auto"/>
                                          </w:divBdr>
                                          <w:divsChild>
                                            <w:div w:id="545795087">
                                              <w:marLeft w:val="0"/>
                                              <w:marRight w:val="0"/>
                                              <w:marTop w:val="15"/>
                                              <w:marBottom w:val="0"/>
                                              <w:divBdr>
                                                <w:top w:val="none" w:sz="0" w:space="0" w:color="auto"/>
                                                <w:left w:val="none" w:sz="0" w:space="0" w:color="auto"/>
                                                <w:bottom w:val="none" w:sz="0" w:space="0" w:color="auto"/>
                                                <w:right w:val="none" w:sz="0" w:space="0" w:color="auto"/>
                                              </w:divBdr>
                                              <w:divsChild>
                                                <w:div w:id="893470058">
                                                  <w:marLeft w:val="0"/>
                                                  <w:marRight w:val="15"/>
                                                  <w:marTop w:val="0"/>
                                                  <w:marBottom w:val="0"/>
                                                  <w:divBdr>
                                                    <w:top w:val="none" w:sz="0" w:space="0" w:color="auto"/>
                                                    <w:left w:val="none" w:sz="0" w:space="0" w:color="auto"/>
                                                    <w:bottom w:val="none" w:sz="0" w:space="0" w:color="auto"/>
                                                    <w:right w:val="none" w:sz="0" w:space="0" w:color="auto"/>
                                                  </w:divBdr>
                                                  <w:divsChild>
                                                    <w:div w:id="992222308">
                                                      <w:marLeft w:val="0"/>
                                                      <w:marRight w:val="0"/>
                                                      <w:marTop w:val="0"/>
                                                      <w:marBottom w:val="0"/>
                                                      <w:divBdr>
                                                        <w:top w:val="none" w:sz="0" w:space="0" w:color="auto"/>
                                                        <w:left w:val="none" w:sz="0" w:space="0" w:color="auto"/>
                                                        <w:bottom w:val="none" w:sz="0" w:space="0" w:color="auto"/>
                                                        <w:right w:val="none" w:sz="0" w:space="0" w:color="auto"/>
                                                      </w:divBdr>
                                                      <w:divsChild>
                                                        <w:div w:id="115876558">
                                                          <w:marLeft w:val="0"/>
                                                          <w:marRight w:val="0"/>
                                                          <w:marTop w:val="0"/>
                                                          <w:marBottom w:val="0"/>
                                                          <w:divBdr>
                                                            <w:top w:val="none" w:sz="0" w:space="0" w:color="auto"/>
                                                            <w:left w:val="none" w:sz="0" w:space="0" w:color="auto"/>
                                                            <w:bottom w:val="none" w:sz="0" w:space="0" w:color="auto"/>
                                                            <w:right w:val="none" w:sz="0" w:space="0" w:color="auto"/>
                                                          </w:divBdr>
                                                          <w:divsChild>
                                                            <w:div w:id="396513199">
                                                              <w:marLeft w:val="0"/>
                                                              <w:marRight w:val="0"/>
                                                              <w:marTop w:val="0"/>
                                                              <w:marBottom w:val="0"/>
                                                              <w:divBdr>
                                                                <w:top w:val="none" w:sz="0" w:space="0" w:color="auto"/>
                                                                <w:left w:val="none" w:sz="0" w:space="0" w:color="auto"/>
                                                                <w:bottom w:val="none" w:sz="0" w:space="0" w:color="auto"/>
                                                                <w:right w:val="none" w:sz="0" w:space="0" w:color="auto"/>
                                                              </w:divBdr>
                                                              <w:divsChild>
                                                                <w:div w:id="1607807006">
                                                                  <w:marLeft w:val="0"/>
                                                                  <w:marRight w:val="0"/>
                                                                  <w:marTop w:val="0"/>
                                                                  <w:marBottom w:val="0"/>
                                                                  <w:divBdr>
                                                                    <w:top w:val="none" w:sz="0" w:space="0" w:color="auto"/>
                                                                    <w:left w:val="none" w:sz="0" w:space="0" w:color="auto"/>
                                                                    <w:bottom w:val="none" w:sz="0" w:space="0" w:color="auto"/>
                                                                    <w:right w:val="none" w:sz="0" w:space="0" w:color="auto"/>
                                                                  </w:divBdr>
                                                                  <w:divsChild>
                                                                    <w:div w:id="99595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735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3037</Characters>
  <Application>Microsoft Office Word</Application>
  <DocSecurity>0</DocSecurity>
  <Lines>25</Lines>
  <Paragraphs>7</Paragraphs>
  <ScaleCrop>false</ScaleCrop>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2024-08-10T20:06:00Z</dcterms:created>
  <dcterms:modified xsi:type="dcterms:W3CDTF">2024-08-10T20:09:00Z</dcterms:modified>
</cp:coreProperties>
</file>