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3D55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-7" w:right="0" w:firstLine="0" w:firstLineChars="0"/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Table 6. Parameters for different feature selection methods.</w:t>
      </w:r>
    </w:p>
    <w:tbl>
      <w:tblPr>
        <w:tblStyle w:val="3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4073"/>
        <w:gridCol w:w="3796"/>
      </w:tblGrid>
      <w:tr w14:paraId="4249A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2CFF00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Algorithm</w:t>
            </w:r>
          </w:p>
        </w:tc>
        <w:tc>
          <w:tcPr>
            <w:tcW w:w="4073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7A9682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Parameter</w:t>
            </w:r>
          </w:p>
        </w:tc>
        <w:tc>
          <w:tcPr>
            <w:tcW w:w="3796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11C8BA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Value</w:t>
            </w:r>
          </w:p>
        </w:tc>
      </w:tr>
      <w:tr w14:paraId="5E7A6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restart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5E50B7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Elastic Net</w:t>
            </w:r>
          </w:p>
        </w:tc>
        <w:tc>
          <w:tcPr>
            <w:tcW w:w="4073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5CE87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Number of alpha values (n_alphas)</w:t>
            </w:r>
          </w:p>
        </w:tc>
        <w:tc>
          <w:tcPr>
            <w:tcW w:w="379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C0476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100</w:t>
            </w:r>
          </w:p>
        </w:tc>
      </w:tr>
      <w:tr w14:paraId="271FA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789F1F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13B87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List of l1 ratios (l1_ratios)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8FDBF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[0.1, 0.5, 0.7, 0.9, 0.95, 0.99, 1]</w:t>
            </w:r>
          </w:p>
        </w:tc>
      </w:tr>
      <w:tr w14:paraId="5F101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375937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7785C4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Maximum number of iterations (max_iter)</w:t>
            </w:r>
          </w:p>
        </w:tc>
        <w:tc>
          <w:tcPr>
            <w:tcW w:w="379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4E4005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1e8 (100,000,000)</w:t>
            </w:r>
          </w:p>
        </w:tc>
      </w:tr>
      <w:tr w14:paraId="78129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7FEEA0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Lasso</w:t>
            </w:r>
          </w:p>
        </w:tc>
        <w:tc>
          <w:tcPr>
            <w:tcW w:w="407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8A90F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 xml:space="preserve">GridSearchCV </w:t>
            </w:r>
            <w:r>
              <w:rPr>
                <w:rFonts w:hint="default" w:ascii="Times New Roman" w:hAnsi="Times New Roman" w:eastAsia="宋体" w:cs="Times New Roman"/>
                <w:kern w:val="2"/>
                <w:position w:val="-17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85725" cy="238125"/>
                  <wp:effectExtent l="0" t="0" r="9525" b="0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 xml:space="preserve"> Scope</w:t>
            </w:r>
          </w:p>
        </w:tc>
        <w:tc>
          <w:tcPr>
            <w:tcW w:w="379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9A1F4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vertAlign w:val="superscript"/>
                <w:lang w:val="en-US" w:eastAsia="zh-CN" w:bidi="ar"/>
              </w:rPr>
              <w:t>-6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 xml:space="preserve"> to 10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vertAlign w:val="superscript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, 50 values</w:t>
            </w:r>
          </w:p>
        </w:tc>
      </w:tr>
      <w:tr w14:paraId="0AEE7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18DF57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AE9F0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position w:val="-17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85725" cy="238125"/>
                  <wp:effectExtent l="0" t="0" r="9525" b="0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 xml:space="preserve"> (optimal alpha)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57A34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0.008286</w:t>
            </w:r>
          </w:p>
        </w:tc>
      </w:tr>
      <w:tr w14:paraId="5BC43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13C4A7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Ridge</w:t>
            </w:r>
          </w:p>
        </w:tc>
        <w:tc>
          <w:tcPr>
            <w:tcW w:w="407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A45F4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 xml:space="preserve">GridSearchCV </w:t>
            </w:r>
            <w:r>
              <w:rPr>
                <w:rFonts w:hint="default" w:ascii="Times New Roman" w:hAnsi="Times New Roman" w:eastAsia="宋体" w:cs="Times New Roman"/>
                <w:kern w:val="2"/>
                <w:position w:val="-17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85725" cy="238125"/>
                  <wp:effectExtent l="0" t="0" r="9525" b="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 xml:space="preserve"> Scope</w:t>
            </w:r>
          </w:p>
        </w:tc>
        <w:tc>
          <w:tcPr>
            <w:tcW w:w="379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F7D61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vertAlign w:val="superscript"/>
                <w:lang w:val="en-US" w:eastAsia="zh-CN" w:bidi="ar"/>
              </w:rPr>
              <w:t>-6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 xml:space="preserve"> to 10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vertAlign w:val="superscript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, 50 values</w:t>
            </w:r>
          </w:p>
        </w:tc>
      </w:tr>
      <w:tr w14:paraId="5F65F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2590AB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44BDA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position w:val="-17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85725" cy="238125"/>
                  <wp:effectExtent l="0" t="0" r="9525" b="0"/>
                  <wp:docPr id="1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 xml:space="preserve"> (optimal alpha)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81451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10985.41</w:t>
            </w:r>
            <w:bookmarkStart w:id="0" w:name="_GoBack"/>
            <w:bookmarkEnd w:id="0"/>
          </w:p>
        </w:tc>
      </w:tr>
      <w:tr w14:paraId="17A82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08A79C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5A8047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Feature selection threshold</w:t>
            </w:r>
          </w:p>
        </w:tc>
        <w:tc>
          <w:tcPr>
            <w:tcW w:w="379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632ED5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0.01</w:t>
            </w:r>
          </w:p>
        </w:tc>
      </w:tr>
      <w:tr w14:paraId="1C56C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4D0938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RFE</w:t>
            </w:r>
          </w:p>
        </w:tc>
        <w:tc>
          <w:tcPr>
            <w:tcW w:w="407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EB95F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Step</w:t>
            </w:r>
          </w:p>
        </w:tc>
        <w:tc>
          <w:tcPr>
            <w:tcW w:w="379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2778E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1</w:t>
            </w:r>
          </w:p>
        </w:tc>
      </w:tr>
      <w:tr w14:paraId="21B3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38383D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10F0B8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Estimator</w:t>
            </w:r>
          </w:p>
        </w:tc>
        <w:tc>
          <w:tcPr>
            <w:tcW w:w="379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116ED9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SVC(kernel="linear", C=0.1)</w:t>
            </w:r>
          </w:p>
        </w:tc>
      </w:tr>
      <w:tr w14:paraId="65072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6842B7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mRMR</w:t>
            </w:r>
          </w:p>
        </w:tc>
        <w:tc>
          <w:tcPr>
            <w:tcW w:w="4073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6AECF9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Method</w:t>
            </w:r>
          </w:p>
        </w:tc>
        <w:tc>
          <w:tcPr>
            <w:tcW w:w="3796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098DAC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MIQ</w:t>
            </w:r>
          </w:p>
        </w:tc>
      </w:tr>
      <w:tr w14:paraId="0F9A5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023D21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ReliefF</w:t>
            </w:r>
          </w:p>
        </w:tc>
        <w:tc>
          <w:tcPr>
            <w:tcW w:w="4073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03DA8E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Number of neighbors</w:t>
            </w:r>
          </w:p>
        </w:tc>
        <w:tc>
          <w:tcPr>
            <w:tcW w:w="3796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50E9BD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1</w:t>
            </w:r>
          </w:p>
        </w:tc>
      </w:tr>
      <w:tr w14:paraId="0B421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706963B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GA</w:t>
            </w:r>
          </w:p>
        </w:tc>
        <w:tc>
          <w:tcPr>
            <w:tcW w:w="407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2FB92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Population size</w:t>
            </w:r>
          </w:p>
        </w:tc>
        <w:tc>
          <w:tcPr>
            <w:tcW w:w="379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0FF44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50</w:t>
            </w:r>
          </w:p>
        </w:tc>
      </w:tr>
      <w:tr w14:paraId="2B004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686FAE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0FEE7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Crossover probability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18640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0.8</w:t>
            </w:r>
          </w:p>
        </w:tc>
      </w:tr>
      <w:tr w14:paraId="2F332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1F7EDA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DED53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Mutation probability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E2265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0.2</w:t>
            </w:r>
          </w:p>
        </w:tc>
      </w:tr>
      <w:tr w14:paraId="50374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280A01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CFD9E9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Maximum number of iterations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15A0C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30</w:t>
            </w:r>
          </w:p>
        </w:tc>
      </w:tr>
      <w:tr w14:paraId="084D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66CE5E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50AF7D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Selection of algorithm parameters-tournsize</w:t>
            </w:r>
          </w:p>
        </w:tc>
        <w:tc>
          <w:tcPr>
            <w:tcW w:w="379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6AFE82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</w:tr>
      <w:tr w14:paraId="53AE1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11EE2A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PSO</w:t>
            </w:r>
          </w:p>
        </w:tc>
        <w:tc>
          <w:tcPr>
            <w:tcW w:w="407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EAFD1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Population size</w:t>
            </w:r>
          </w:p>
        </w:tc>
        <w:tc>
          <w:tcPr>
            <w:tcW w:w="379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905EC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10</w:t>
            </w:r>
          </w:p>
        </w:tc>
      </w:tr>
      <w:tr w14:paraId="41C5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09A18E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AE207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Maximum number of iterations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3471F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30</w:t>
            </w:r>
          </w:p>
        </w:tc>
      </w:tr>
      <w:tr w14:paraId="2CE6C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773269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90E3F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 xml:space="preserve">Initial inertia weight </w:t>
            </w:r>
            <w:r>
              <w:rPr>
                <w:rFonts w:hint="default" w:ascii="Times New Roman" w:hAnsi="Times New Roman" w:eastAsia="宋体" w:cs="Times New Roman"/>
                <w:kern w:val="2"/>
                <w:position w:val="-17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5250" cy="238125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95D6C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1.0 Initial, decaying at 0.9 damping ratio</w:t>
            </w:r>
          </w:p>
        </w:tc>
      </w:tr>
      <w:tr w14:paraId="7FE3A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2A3C14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4B851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Individual learning facto </w:t>
            </w:r>
            <w:r>
              <w:rPr>
                <w:rFonts w:hint="default" w:ascii="Times New Roman" w:hAnsi="Times New Roman" w:eastAsia="宋体" w:cs="Times New Roman"/>
                <w:kern w:val="2"/>
                <w:position w:val="-2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52400" cy="247650"/>
                  <wp:effectExtent l="0" t="0" r="0" b="0"/>
                  <wp:docPr id="2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C3D8B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1.5</w:t>
            </w:r>
          </w:p>
        </w:tc>
      </w:tr>
      <w:tr w14:paraId="2722D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210935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641BCB1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eastAsia="Segoe UI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Global learning factor </w:t>
            </w:r>
            <w:r>
              <w:rPr>
                <w:rFonts w:hint="default" w:ascii="Times New Roman" w:hAnsi="Times New Roman" w:eastAsia="宋体" w:cs="Times New Roman"/>
                <w:kern w:val="2"/>
                <w:position w:val="-2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52400" cy="247650"/>
                  <wp:effectExtent l="0" t="0" r="0" b="0"/>
                  <wp:docPr id="3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5654DA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2.0</w:t>
            </w:r>
          </w:p>
        </w:tc>
      </w:tr>
      <w:tr w14:paraId="2B87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390D47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CSA</w:t>
            </w:r>
          </w:p>
        </w:tc>
        <w:tc>
          <w:tcPr>
            <w:tcW w:w="407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4DF8B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Population size</w:t>
            </w:r>
          </w:p>
        </w:tc>
        <w:tc>
          <w:tcPr>
            <w:tcW w:w="379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F7D92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10</w:t>
            </w:r>
          </w:p>
        </w:tc>
      </w:tr>
      <w:tr w14:paraId="66374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2BE527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F1DF1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Maximum number of iterations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694EB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30</w:t>
            </w:r>
          </w:p>
        </w:tc>
      </w:tr>
      <w:tr w14:paraId="5169F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9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542E35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7AA2128F">
            <w:pPr>
              <w:keepNext w:val="0"/>
              <w:keepLines w:val="0"/>
              <w:widowControl w:val="0"/>
              <w:suppressLineNumbers w:val="0"/>
              <w:tabs>
                <w:tab w:val="left" w:pos="0"/>
              </w:tabs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23825" cy="238125"/>
                  <wp:effectExtent l="0" t="0" r="9525" b="0"/>
                  <wp:docPr id="6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3C3A16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</w:tr>
    </w:tbl>
    <w:p w14:paraId="0C2E437F">
      <w:pPr>
        <w:jc w:val="left"/>
        <w:rPr>
          <w:rFonts w:hint="default" w:ascii="Times New Roman" w:hAnsi="Times New Roman" w:cs="Times New Roman"/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000000"/>
    <w:rsid w:val="1F172E43"/>
    <w:rsid w:val="49A9538B"/>
    <w:rsid w:val="5BF8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5">
    <w:name w:val="EndNote Bibliography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-108" w:right="0" w:firstLine="0" w:firstLineChars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824</Characters>
  <Lines>0</Lines>
  <Paragraphs>0</Paragraphs>
  <TotalTime>7</TotalTime>
  <ScaleCrop>false</ScaleCrop>
  <LinksUpToDate>false</LinksUpToDate>
  <CharactersWithSpaces>909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2024-09-09T04:50:00Z</dcterms:created>
  <dc:creator>User</dc:creator>
  <cp:lastModifiedBy>Nicer</cp:lastModifiedBy>
  <dcterms:modified xsi:type="dcterms:W3CDTF">2024-09-09T08:02:14Z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</Properties>
</file>