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9BE62" w14:textId="22DD4C31" w:rsidR="00AF3D60" w:rsidRDefault="00A315CF" w:rsidP="00E30527">
      <w:pPr>
        <w:spacing w:line="48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SUPPLEMENTAL </w:t>
      </w:r>
      <w:r w:rsidR="00AF3D60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RESULTS</w:t>
      </w:r>
    </w:p>
    <w:p w14:paraId="07F29C2B" w14:textId="3021BF8B" w:rsidR="006D74EE" w:rsidRDefault="006D74EE" w:rsidP="00E30527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05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Responses to Alterations in Two Parameters: </w:t>
      </w:r>
      <w:r w:rsidRPr="00E305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data describing the rate of vascular response with the addition of a second stimulus are presented in supplementary figures (SM-Figure) 1-8. SM-Figure 1-4 illustrates the response of </w:t>
      </w:r>
      <w:r w:rsidRPr="00CB4765">
        <w:rPr>
          <w:rFonts w:ascii="Times New Roman" w:hAnsi="Times New Roman" w:cs="Times New Roman"/>
          <w:i/>
          <w:iCs/>
          <w:sz w:val="24"/>
          <w:szCs w:val="24"/>
        </w:rPr>
        <w:t>ex vivo</w:t>
      </w:r>
      <w:r>
        <w:rPr>
          <w:rFonts w:ascii="Times New Roman" w:hAnsi="Times New Roman" w:cs="Times New Roman"/>
          <w:sz w:val="24"/>
          <w:szCs w:val="24"/>
        </w:rPr>
        <w:t xml:space="preserve"> proximal gracilis arterioles and SM-Figure 5-8 presents the responses to </w:t>
      </w:r>
      <w:r w:rsidRPr="00CB4765">
        <w:rPr>
          <w:rFonts w:ascii="Times New Roman" w:hAnsi="Times New Roman" w:cs="Times New Roman"/>
          <w:i/>
          <w:iCs/>
          <w:sz w:val="24"/>
          <w:szCs w:val="24"/>
        </w:rPr>
        <w:t>in situ</w:t>
      </w:r>
      <w:r>
        <w:rPr>
          <w:rFonts w:ascii="Times New Roman" w:hAnsi="Times New Roman" w:cs="Times New Roman"/>
          <w:sz w:val="24"/>
          <w:szCs w:val="24"/>
        </w:rPr>
        <w:t xml:space="preserve"> distal cremaster arterioles. </w:t>
      </w:r>
    </w:p>
    <w:p w14:paraId="015DE076" w14:textId="77777777" w:rsidR="006D74EE" w:rsidRDefault="006D74EE" w:rsidP="006D74EE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the </w:t>
      </w:r>
      <w:r w:rsidRPr="0051215E">
        <w:rPr>
          <w:rFonts w:ascii="Times New Roman" w:hAnsi="Times New Roman" w:cs="Times New Roman"/>
          <w:i/>
          <w:iCs/>
          <w:sz w:val="24"/>
          <w:szCs w:val="24"/>
        </w:rPr>
        <w:t>ex vivo</w:t>
      </w:r>
      <w:r>
        <w:rPr>
          <w:rFonts w:ascii="Times New Roman" w:hAnsi="Times New Roman" w:cs="Times New Roman"/>
          <w:sz w:val="24"/>
          <w:szCs w:val="24"/>
        </w:rPr>
        <w:t xml:space="preserve"> proximal gracilis muscle arterioles, SM-Figure 1 describes the rate of the response to increasing concentrations of adenosine while exposed to increasing concentrations of norepinephrine (panel A), increasing intravascular pressure (panel B), decreasing </w:t>
      </w:r>
      <w:proofErr w:type="spellStart"/>
      <w:r>
        <w:rPr>
          <w:rFonts w:ascii="Times New Roman" w:hAnsi="Times New Roman" w:cs="Times New Roman"/>
          <w:sz w:val="24"/>
          <w:szCs w:val="24"/>
        </w:rPr>
        <w:t>superfusate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oxygen content (panel C), and increasing intralumenal flow rates (panel D). </w:t>
      </w:r>
      <w:r w:rsidRPr="00CB4765">
        <w:rPr>
          <w:rFonts w:ascii="Times New Roman" w:hAnsi="Times New Roman" w:cs="Times New Roman"/>
          <w:sz w:val="24"/>
          <w:szCs w:val="24"/>
        </w:rPr>
        <w:t xml:space="preserve">SM-Figure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B47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summarizes</w:t>
      </w:r>
      <w:r w:rsidRPr="00CB4765">
        <w:rPr>
          <w:rFonts w:ascii="Times New Roman" w:hAnsi="Times New Roman" w:cs="Times New Roman"/>
          <w:sz w:val="24"/>
          <w:szCs w:val="24"/>
        </w:rPr>
        <w:t xml:space="preserve"> the rate of the response to increasing concentrations of </w:t>
      </w:r>
      <w:r>
        <w:rPr>
          <w:rFonts w:ascii="Times New Roman" w:hAnsi="Times New Roman" w:cs="Times New Roman"/>
          <w:sz w:val="24"/>
          <w:szCs w:val="24"/>
        </w:rPr>
        <w:t>norepinephrine</w:t>
      </w:r>
      <w:r w:rsidRPr="00CB47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 the presence of</w:t>
      </w:r>
      <w:r w:rsidRPr="00CB4765">
        <w:rPr>
          <w:rFonts w:ascii="Times New Roman" w:hAnsi="Times New Roman" w:cs="Times New Roman"/>
          <w:sz w:val="24"/>
          <w:szCs w:val="24"/>
        </w:rPr>
        <w:t xml:space="preserve"> increasing concentrations of </w:t>
      </w:r>
      <w:r>
        <w:rPr>
          <w:rFonts w:ascii="Times New Roman" w:hAnsi="Times New Roman" w:cs="Times New Roman"/>
          <w:sz w:val="24"/>
          <w:szCs w:val="24"/>
        </w:rPr>
        <w:t>adenosine</w:t>
      </w:r>
      <w:r w:rsidRPr="00CB4765">
        <w:rPr>
          <w:rFonts w:ascii="Times New Roman" w:hAnsi="Times New Roman" w:cs="Times New Roman"/>
          <w:sz w:val="24"/>
          <w:szCs w:val="24"/>
        </w:rPr>
        <w:t xml:space="preserve"> (panel A), </w:t>
      </w:r>
      <w:r>
        <w:rPr>
          <w:rFonts w:ascii="Times New Roman" w:hAnsi="Times New Roman" w:cs="Times New Roman"/>
          <w:sz w:val="24"/>
          <w:szCs w:val="24"/>
        </w:rPr>
        <w:t xml:space="preserve">increasing </w:t>
      </w:r>
      <w:r w:rsidRPr="00CB4765">
        <w:rPr>
          <w:rFonts w:ascii="Times New Roman" w:hAnsi="Times New Roman" w:cs="Times New Roman"/>
          <w:sz w:val="24"/>
          <w:szCs w:val="24"/>
        </w:rPr>
        <w:t xml:space="preserve">intravascular pressure (panel B), </w:t>
      </w:r>
      <w:r>
        <w:rPr>
          <w:rFonts w:ascii="Times New Roman" w:hAnsi="Times New Roman" w:cs="Times New Roman"/>
          <w:sz w:val="24"/>
          <w:szCs w:val="24"/>
        </w:rPr>
        <w:t xml:space="preserve">decreasing </w:t>
      </w:r>
      <w:proofErr w:type="spellStart"/>
      <w:r w:rsidRPr="00CB4765">
        <w:rPr>
          <w:rFonts w:ascii="Times New Roman" w:hAnsi="Times New Roman" w:cs="Times New Roman"/>
          <w:sz w:val="24"/>
          <w:szCs w:val="24"/>
        </w:rPr>
        <w:t>superfusate</w:t>
      </w:r>
      <w:proofErr w:type="spellEnd"/>
      <w:r w:rsidRPr="00CB4765">
        <w:rPr>
          <w:rFonts w:ascii="Times New Roman" w:hAnsi="Times New Roman" w:cs="Times New Roman"/>
          <w:sz w:val="24"/>
          <w:szCs w:val="24"/>
        </w:rPr>
        <w:t xml:space="preserve"> oxygen content (panel C), and</w:t>
      </w:r>
      <w:r>
        <w:rPr>
          <w:rFonts w:ascii="Times New Roman" w:hAnsi="Times New Roman" w:cs="Times New Roman"/>
          <w:sz w:val="24"/>
          <w:szCs w:val="24"/>
        </w:rPr>
        <w:t xml:space="preserve"> increasing</w:t>
      </w:r>
      <w:r w:rsidRPr="00CB4765">
        <w:rPr>
          <w:rFonts w:ascii="Times New Roman" w:hAnsi="Times New Roman" w:cs="Times New Roman"/>
          <w:sz w:val="24"/>
          <w:szCs w:val="24"/>
        </w:rPr>
        <w:t xml:space="preserve"> intralumenal flow rates (panel D).</w:t>
      </w:r>
      <w:r>
        <w:rPr>
          <w:rFonts w:ascii="Times New Roman" w:hAnsi="Times New Roman" w:cs="Times New Roman"/>
          <w:sz w:val="24"/>
          <w:szCs w:val="24"/>
        </w:rPr>
        <w:t xml:space="preserve"> SM-Figure 3 presents the rate of the response to increasing intravascular pressure while challenged with increasing concentrations of adenosine (panel A), increasing norepinephrine concentrations (panel B), decreasing </w:t>
      </w:r>
      <w:proofErr w:type="spellStart"/>
      <w:r>
        <w:rPr>
          <w:rFonts w:ascii="Times New Roman" w:hAnsi="Times New Roman" w:cs="Times New Roman"/>
          <w:sz w:val="24"/>
          <w:szCs w:val="24"/>
        </w:rPr>
        <w:t>superfusate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oxygen content (panel C), and intralumenal flow rates (panel D). SM-Figure 4 describes the rate of the response to decreasing </w:t>
      </w:r>
      <w:proofErr w:type="spellStart"/>
      <w:r>
        <w:rPr>
          <w:rFonts w:ascii="Times New Roman" w:hAnsi="Times New Roman" w:cs="Times New Roman"/>
          <w:sz w:val="24"/>
          <w:szCs w:val="24"/>
        </w:rPr>
        <w:t>superfusate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oxygen content while exposed to increasing concentrations of adenosine (panel A), norepinephrine (panel B), intravascular pressure (panel C), and intralumenal flow rates (panel D).</w:t>
      </w:r>
    </w:p>
    <w:p w14:paraId="0978C33F" w14:textId="2DACDF6A" w:rsidR="006D74EE" w:rsidRDefault="006D74EE" w:rsidP="006D74EE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In the </w:t>
      </w:r>
      <w:r w:rsidRPr="0051215E">
        <w:rPr>
          <w:rFonts w:ascii="Times New Roman" w:hAnsi="Times New Roman" w:cs="Times New Roman"/>
          <w:i/>
          <w:iCs/>
          <w:sz w:val="24"/>
          <w:szCs w:val="24"/>
        </w:rPr>
        <w:t>in situ</w:t>
      </w:r>
      <w:r>
        <w:rPr>
          <w:rFonts w:ascii="Times New Roman" w:hAnsi="Times New Roman" w:cs="Times New Roman"/>
          <w:sz w:val="24"/>
          <w:szCs w:val="24"/>
        </w:rPr>
        <w:t xml:space="preserve"> distal cremaster arterioles, SM-Figure 5 presents the rate of vascular response to increasing concentrations of adenosine while in an environment with increasing concentrations of norepinephrine (panel A), increasing intravascular pressure (panel B), and increasing </w:t>
      </w:r>
      <w:proofErr w:type="spellStart"/>
      <w:r>
        <w:rPr>
          <w:rFonts w:ascii="Times New Roman" w:hAnsi="Times New Roman" w:cs="Times New Roman"/>
          <w:sz w:val="24"/>
          <w:szCs w:val="24"/>
        </w:rPr>
        <w:t>superfusate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oxygen content. SM-Figure 6 presents the rate of response to increasing concentrations of norepinephrine while challenged with increasing concentrations of adenosine (panel A),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intravascular pressure (panel B),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superfusate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oxygen content (panel C). SM-Figure 7 presents the rate of response to increasing intravascular pressure while exposed to increasing concentrations of adenosine (panel A), norepin</w:t>
      </w:r>
      <w:r w:rsidR="002F6F61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phrine (panel B),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superfusate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oxygen content (panel C). Finally, SM-Figure 8 presents the rate of vascular response to increasing </w:t>
      </w:r>
      <w:proofErr w:type="spellStart"/>
      <w:r>
        <w:rPr>
          <w:rFonts w:ascii="Times New Roman" w:hAnsi="Times New Roman" w:cs="Times New Roman"/>
          <w:sz w:val="24"/>
          <w:szCs w:val="24"/>
        </w:rPr>
        <w:t>superfusate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oxygen content in the presence of increasing concentrations of adenosine (panel A), increasing concentrations of norepinephrine (panel B), and increasing intravascular pressure (panel C).</w:t>
      </w:r>
    </w:p>
    <w:p w14:paraId="6A52C51D" w14:textId="77777777" w:rsidR="00AF3D60" w:rsidRDefault="00AF3D60" w:rsidP="006D74EE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47D3A0" w14:textId="2B7FD796" w:rsidR="00AF3D60" w:rsidRDefault="00AF3D60" w:rsidP="006D74EE">
      <w:pPr>
        <w:spacing w:line="48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F3D60">
        <w:rPr>
          <w:rFonts w:ascii="Times New Roman" w:hAnsi="Times New Roman" w:cs="Times New Roman"/>
          <w:b/>
          <w:bCs/>
          <w:i/>
          <w:iCs/>
          <w:sz w:val="24"/>
          <w:szCs w:val="24"/>
        </w:rPr>
        <w:t>FIGURE LEGENDS</w:t>
      </w:r>
    </w:p>
    <w:p w14:paraId="2BFC5E4B" w14:textId="3BA44844" w:rsidR="00AF3D60" w:rsidRDefault="009C4711" w:rsidP="00A315C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5CF">
        <w:rPr>
          <w:rFonts w:ascii="Times New Roman" w:hAnsi="Times New Roman" w:cs="Times New Roman"/>
          <w:b/>
          <w:bCs/>
          <w:sz w:val="24"/>
          <w:szCs w:val="24"/>
        </w:rPr>
        <w:t>SM Figure 1.</w:t>
      </w:r>
      <w:r>
        <w:rPr>
          <w:rFonts w:ascii="Times New Roman" w:hAnsi="Times New Roman" w:cs="Times New Roman"/>
          <w:sz w:val="24"/>
          <w:szCs w:val="24"/>
        </w:rPr>
        <w:t xml:space="preserve"> Changes in the slope (</w:t>
      </w:r>
      <w:r w:rsidR="002C309B" w:rsidRPr="002C309B">
        <w:rPr>
          <w:rFonts w:ascii="Symbol" w:hAnsi="Symbol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± CI) of the line fit to the rate of vascular response under increasing concentrations of adenosine in response to imposed challenges of (A) norepinephrine concentrations of 10</w:t>
      </w:r>
      <w:r w:rsidRPr="009C4711">
        <w:rPr>
          <w:rFonts w:ascii="Times New Roman" w:hAnsi="Times New Roman" w:cs="Times New Roman"/>
          <w:sz w:val="24"/>
          <w:szCs w:val="24"/>
          <w:vertAlign w:val="superscript"/>
        </w:rPr>
        <w:t>-10</w:t>
      </w:r>
      <w:r>
        <w:rPr>
          <w:rFonts w:ascii="Times New Roman" w:hAnsi="Times New Roman" w:cs="Times New Roman"/>
          <w:sz w:val="24"/>
          <w:szCs w:val="24"/>
        </w:rPr>
        <w:t>, 10</w:t>
      </w:r>
      <w:r w:rsidRPr="009C4711">
        <w:rPr>
          <w:rFonts w:ascii="Times New Roman" w:hAnsi="Times New Roman" w:cs="Times New Roman"/>
          <w:sz w:val="24"/>
          <w:szCs w:val="24"/>
          <w:vertAlign w:val="superscript"/>
        </w:rPr>
        <w:t>-8</w:t>
      </w:r>
      <w:r>
        <w:rPr>
          <w:rFonts w:ascii="Times New Roman" w:hAnsi="Times New Roman" w:cs="Times New Roman"/>
          <w:sz w:val="24"/>
          <w:szCs w:val="24"/>
        </w:rPr>
        <w:t>, 10</w:t>
      </w:r>
      <w:r w:rsidRPr="009C4711">
        <w:rPr>
          <w:rFonts w:ascii="Times New Roman" w:hAnsi="Times New Roman" w:cs="Times New Roman"/>
          <w:sz w:val="24"/>
          <w:szCs w:val="24"/>
          <w:vertAlign w:val="superscript"/>
        </w:rPr>
        <w:t>-6</w:t>
      </w:r>
      <w:r>
        <w:rPr>
          <w:rFonts w:ascii="Times New Roman" w:hAnsi="Times New Roman" w:cs="Times New Roman"/>
          <w:sz w:val="24"/>
          <w:szCs w:val="24"/>
        </w:rPr>
        <w:t xml:space="preserve"> M, (B) intravascular pressure of +20, 40, 60 mmHg, (C) </w:t>
      </w:r>
      <w:proofErr w:type="spellStart"/>
      <w:r>
        <w:rPr>
          <w:rFonts w:ascii="Times New Roman" w:hAnsi="Times New Roman" w:cs="Times New Roman"/>
          <w:sz w:val="24"/>
          <w:szCs w:val="24"/>
        </w:rPr>
        <w:t>superfusatae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oxygen content of 10 and 0%, and (D) intralumenal flow rates of +10, 20, 30 </w:t>
      </w:r>
      <w:r w:rsidRPr="009C4711">
        <w:rPr>
          <w:rFonts w:ascii="Symbol" w:hAnsi="Symbol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l/min. Responses are in </w:t>
      </w:r>
      <w:r w:rsidRPr="009C4711">
        <w:rPr>
          <w:rFonts w:ascii="Times New Roman" w:hAnsi="Times New Roman" w:cs="Times New Roman"/>
          <w:i/>
          <w:iCs/>
          <w:sz w:val="24"/>
          <w:szCs w:val="24"/>
        </w:rPr>
        <w:t>ex vivo</w:t>
      </w:r>
      <w:r w:rsidRPr="009C4711">
        <w:rPr>
          <w:rFonts w:ascii="Times New Roman" w:hAnsi="Times New Roman" w:cs="Times New Roman"/>
          <w:sz w:val="24"/>
          <w:szCs w:val="24"/>
        </w:rPr>
        <w:t xml:space="preserve"> proximal gracilis</w:t>
      </w:r>
      <w:r>
        <w:rPr>
          <w:rFonts w:ascii="Times New Roman" w:hAnsi="Times New Roman" w:cs="Times New Roman"/>
          <w:sz w:val="24"/>
          <w:szCs w:val="24"/>
        </w:rPr>
        <w:t xml:space="preserve"> muscle resistance arterioles of rats. n=8 observations for each data point. </w:t>
      </w:r>
    </w:p>
    <w:p w14:paraId="15A45E64" w14:textId="77777777" w:rsidR="00A315CF" w:rsidRDefault="00A315CF" w:rsidP="00A315C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BE4910" w14:textId="5E25411F" w:rsidR="009C4711" w:rsidRDefault="009C4711" w:rsidP="00A315C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5CF">
        <w:rPr>
          <w:rFonts w:ascii="Times New Roman" w:hAnsi="Times New Roman" w:cs="Times New Roman"/>
          <w:b/>
          <w:bCs/>
          <w:sz w:val="24"/>
          <w:szCs w:val="24"/>
        </w:rPr>
        <w:t>SM Figure 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15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Changes in the slope (</w:t>
      </w:r>
      <w:r w:rsidR="002C309B" w:rsidRPr="002C309B">
        <w:rPr>
          <w:rFonts w:ascii="Symbol" w:hAnsi="Symbol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± CI) of the line fit to the rate of vascular response under increasing concentrations of norepinephrine in response to imposed challenges of (A) adenosine concentrations of 10</w:t>
      </w:r>
      <w:r w:rsidRPr="009C4711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>
        <w:rPr>
          <w:rFonts w:ascii="Times New Roman" w:hAnsi="Times New Roman" w:cs="Times New Roman"/>
          <w:sz w:val="24"/>
          <w:szCs w:val="24"/>
        </w:rPr>
        <w:t>, 10</w:t>
      </w:r>
      <w:r w:rsidRPr="009C4711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>
        <w:rPr>
          <w:rFonts w:ascii="Times New Roman" w:hAnsi="Times New Roman" w:cs="Times New Roman"/>
          <w:sz w:val="24"/>
          <w:szCs w:val="24"/>
        </w:rPr>
        <w:t>, 10</w:t>
      </w:r>
      <w:r w:rsidRPr="009C4711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M, (B) intravascular pressure of +20, 40, 60 mmHg, (C) </w:t>
      </w:r>
      <w:proofErr w:type="spellStart"/>
      <w:r>
        <w:rPr>
          <w:rFonts w:ascii="Times New Roman" w:hAnsi="Times New Roman" w:cs="Times New Roman"/>
          <w:sz w:val="24"/>
          <w:szCs w:val="24"/>
        </w:rPr>
        <w:t>superfusatae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oxygen content of 10 and 0%, and (D) intralumenal flow rates of +10, 20, 30 </w:t>
      </w:r>
      <w:r w:rsidRPr="009C4711">
        <w:rPr>
          <w:rFonts w:ascii="Symbol" w:hAnsi="Symbol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l/min. Responses are in </w:t>
      </w:r>
      <w:r w:rsidRPr="009C4711">
        <w:rPr>
          <w:rFonts w:ascii="Times New Roman" w:hAnsi="Times New Roman" w:cs="Times New Roman"/>
          <w:i/>
          <w:iCs/>
          <w:sz w:val="24"/>
          <w:szCs w:val="24"/>
        </w:rPr>
        <w:t>ex vivo</w:t>
      </w:r>
      <w:r w:rsidRPr="009C4711">
        <w:rPr>
          <w:rFonts w:ascii="Times New Roman" w:hAnsi="Times New Roman" w:cs="Times New Roman"/>
          <w:sz w:val="24"/>
          <w:szCs w:val="24"/>
        </w:rPr>
        <w:t xml:space="preserve"> proximal gracilis</w:t>
      </w:r>
      <w:r>
        <w:rPr>
          <w:rFonts w:ascii="Times New Roman" w:hAnsi="Times New Roman" w:cs="Times New Roman"/>
          <w:sz w:val="24"/>
          <w:szCs w:val="24"/>
        </w:rPr>
        <w:t xml:space="preserve"> muscle resistance arterioles of rats. n=8 observations for each data point. </w:t>
      </w:r>
    </w:p>
    <w:p w14:paraId="757A17FE" w14:textId="77777777" w:rsidR="00A315CF" w:rsidRDefault="00A315CF" w:rsidP="00A315C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413ABF" w14:textId="67F761E2" w:rsidR="009C4711" w:rsidRDefault="009C4711" w:rsidP="00A315C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5CF">
        <w:rPr>
          <w:rFonts w:ascii="Times New Roman" w:hAnsi="Times New Roman" w:cs="Times New Roman"/>
          <w:b/>
          <w:bCs/>
          <w:sz w:val="24"/>
          <w:szCs w:val="24"/>
        </w:rPr>
        <w:t>SM Figure 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15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Changes in the slope (</w:t>
      </w:r>
      <w:r w:rsidR="002C309B" w:rsidRPr="002C309B">
        <w:rPr>
          <w:rFonts w:ascii="Symbol" w:hAnsi="Symbol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± CI) of the line fit to the rate of vascular response under increasing intravascular pressure in response to imposed challenges of (A) adenosine concentrations of 10</w:t>
      </w:r>
      <w:r w:rsidRPr="009C4711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>
        <w:rPr>
          <w:rFonts w:ascii="Times New Roman" w:hAnsi="Times New Roman" w:cs="Times New Roman"/>
          <w:sz w:val="24"/>
          <w:szCs w:val="24"/>
        </w:rPr>
        <w:t>, 10</w:t>
      </w:r>
      <w:r w:rsidRPr="009C4711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>
        <w:rPr>
          <w:rFonts w:ascii="Times New Roman" w:hAnsi="Times New Roman" w:cs="Times New Roman"/>
          <w:sz w:val="24"/>
          <w:szCs w:val="24"/>
        </w:rPr>
        <w:t>, 10</w:t>
      </w:r>
      <w:r w:rsidRPr="009C4711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M, (B) norepinephrine concentrations of 10</w:t>
      </w:r>
      <w:r w:rsidRPr="009C4711">
        <w:rPr>
          <w:rFonts w:ascii="Times New Roman" w:hAnsi="Times New Roman" w:cs="Times New Roman"/>
          <w:sz w:val="24"/>
          <w:szCs w:val="24"/>
          <w:vertAlign w:val="superscript"/>
        </w:rPr>
        <w:t>-10</w:t>
      </w:r>
      <w:r>
        <w:rPr>
          <w:rFonts w:ascii="Times New Roman" w:hAnsi="Times New Roman" w:cs="Times New Roman"/>
          <w:sz w:val="24"/>
          <w:szCs w:val="24"/>
        </w:rPr>
        <w:t>, 10</w:t>
      </w:r>
      <w:r w:rsidRPr="009C4711">
        <w:rPr>
          <w:rFonts w:ascii="Times New Roman" w:hAnsi="Times New Roman" w:cs="Times New Roman"/>
          <w:sz w:val="24"/>
          <w:szCs w:val="24"/>
          <w:vertAlign w:val="superscript"/>
        </w:rPr>
        <w:t>-8</w:t>
      </w:r>
      <w:r>
        <w:rPr>
          <w:rFonts w:ascii="Times New Roman" w:hAnsi="Times New Roman" w:cs="Times New Roman"/>
          <w:sz w:val="24"/>
          <w:szCs w:val="24"/>
        </w:rPr>
        <w:t>, 10</w:t>
      </w:r>
      <w:r w:rsidRPr="009C4711">
        <w:rPr>
          <w:rFonts w:ascii="Times New Roman" w:hAnsi="Times New Roman" w:cs="Times New Roman"/>
          <w:sz w:val="24"/>
          <w:szCs w:val="24"/>
          <w:vertAlign w:val="superscript"/>
        </w:rPr>
        <w:t>-6</w:t>
      </w:r>
      <w:r>
        <w:rPr>
          <w:rFonts w:ascii="Times New Roman" w:hAnsi="Times New Roman" w:cs="Times New Roman"/>
          <w:sz w:val="24"/>
          <w:szCs w:val="24"/>
        </w:rPr>
        <w:t xml:space="preserve"> M, (C) </w:t>
      </w: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superfusatae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oxygen content of 10 and 0%, and (D) intralumenal flow rates of +10, 20, 30 </w:t>
      </w:r>
      <w:r w:rsidRPr="009C4711">
        <w:rPr>
          <w:rFonts w:ascii="Symbol" w:hAnsi="Symbol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l/min. Responses are in </w:t>
      </w:r>
      <w:r w:rsidRPr="009C4711">
        <w:rPr>
          <w:rFonts w:ascii="Times New Roman" w:hAnsi="Times New Roman" w:cs="Times New Roman"/>
          <w:i/>
          <w:iCs/>
          <w:sz w:val="24"/>
          <w:szCs w:val="24"/>
        </w:rPr>
        <w:t>ex vivo</w:t>
      </w:r>
      <w:r w:rsidRPr="009C4711">
        <w:rPr>
          <w:rFonts w:ascii="Times New Roman" w:hAnsi="Times New Roman" w:cs="Times New Roman"/>
          <w:sz w:val="24"/>
          <w:szCs w:val="24"/>
        </w:rPr>
        <w:t xml:space="preserve"> proximal gracilis</w:t>
      </w:r>
      <w:r>
        <w:rPr>
          <w:rFonts w:ascii="Times New Roman" w:hAnsi="Times New Roman" w:cs="Times New Roman"/>
          <w:sz w:val="24"/>
          <w:szCs w:val="24"/>
        </w:rPr>
        <w:t xml:space="preserve"> muscle resistance arterioles of rats. n=8 observations for each data point</w:t>
      </w:r>
      <w:r w:rsidR="00A315C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44EF88" w14:textId="77777777" w:rsidR="00A315CF" w:rsidRDefault="00A315CF" w:rsidP="00A315C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8B1CE3" w14:textId="3FA5F4EB" w:rsidR="009C4711" w:rsidRDefault="009C4711" w:rsidP="00A315C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5CF">
        <w:rPr>
          <w:rFonts w:ascii="Times New Roman" w:hAnsi="Times New Roman" w:cs="Times New Roman"/>
          <w:b/>
          <w:bCs/>
          <w:sz w:val="24"/>
          <w:szCs w:val="24"/>
        </w:rPr>
        <w:t>SM Figure 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15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Changes in the slope (</w:t>
      </w:r>
      <w:r w:rsidR="002C309B" w:rsidRPr="002C309B">
        <w:rPr>
          <w:rFonts w:ascii="Symbol" w:hAnsi="Symbol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± CI) of the line fit to the rate of vascular response under </w:t>
      </w:r>
      <w:r w:rsidR="00615559">
        <w:rPr>
          <w:rFonts w:ascii="Times New Roman" w:hAnsi="Times New Roman" w:cs="Times New Roman"/>
          <w:sz w:val="24"/>
          <w:szCs w:val="24"/>
        </w:rPr>
        <w:t xml:space="preserve">decreasing </w:t>
      </w:r>
      <w:proofErr w:type="spellStart"/>
      <w:r w:rsidR="00615559">
        <w:rPr>
          <w:rFonts w:ascii="Times New Roman" w:hAnsi="Times New Roman" w:cs="Times New Roman"/>
          <w:sz w:val="24"/>
          <w:szCs w:val="24"/>
        </w:rPr>
        <w:t>superfusate</w:t>
      </w:r>
      <w:proofErr w:type="spellEnd"/>
      <w:r w:rsidR="00615559">
        <w:rPr>
          <w:rFonts w:ascii="Times New Roman" w:hAnsi="Times New Roman" w:cs="Times New Roman"/>
          <w:sz w:val="24"/>
          <w:szCs w:val="24"/>
        </w:rPr>
        <w:t xml:space="preserve"> oxygen content</w:t>
      </w:r>
      <w:r>
        <w:rPr>
          <w:rFonts w:ascii="Times New Roman" w:hAnsi="Times New Roman" w:cs="Times New Roman"/>
          <w:sz w:val="24"/>
          <w:szCs w:val="24"/>
        </w:rPr>
        <w:t xml:space="preserve"> in response to imposed challenges of (A) adenosine concentrations of 10</w:t>
      </w:r>
      <w:r w:rsidRPr="009C4711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>
        <w:rPr>
          <w:rFonts w:ascii="Times New Roman" w:hAnsi="Times New Roman" w:cs="Times New Roman"/>
          <w:sz w:val="24"/>
          <w:szCs w:val="24"/>
        </w:rPr>
        <w:t>, 10</w:t>
      </w:r>
      <w:r w:rsidRPr="009C4711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>
        <w:rPr>
          <w:rFonts w:ascii="Times New Roman" w:hAnsi="Times New Roman" w:cs="Times New Roman"/>
          <w:sz w:val="24"/>
          <w:szCs w:val="24"/>
        </w:rPr>
        <w:t>, 10</w:t>
      </w:r>
      <w:r w:rsidRPr="009C4711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M, </w:t>
      </w:r>
      <w:r w:rsidR="00615559">
        <w:rPr>
          <w:rFonts w:ascii="Times New Roman" w:hAnsi="Times New Roman" w:cs="Times New Roman"/>
          <w:sz w:val="24"/>
          <w:szCs w:val="24"/>
        </w:rPr>
        <w:t>(B) norepinephrine concentrations of 10</w:t>
      </w:r>
      <w:r w:rsidR="00615559" w:rsidRPr="009C4711">
        <w:rPr>
          <w:rFonts w:ascii="Times New Roman" w:hAnsi="Times New Roman" w:cs="Times New Roman"/>
          <w:sz w:val="24"/>
          <w:szCs w:val="24"/>
          <w:vertAlign w:val="superscript"/>
        </w:rPr>
        <w:t>-10</w:t>
      </w:r>
      <w:r w:rsidR="00615559">
        <w:rPr>
          <w:rFonts w:ascii="Times New Roman" w:hAnsi="Times New Roman" w:cs="Times New Roman"/>
          <w:sz w:val="24"/>
          <w:szCs w:val="24"/>
        </w:rPr>
        <w:t>, 10</w:t>
      </w:r>
      <w:r w:rsidR="00615559" w:rsidRPr="009C4711">
        <w:rPr>
          <w:rFonts w:ascii="Times New Roman" w:hAnsi="Times New Roman" w:cs="Times New Roman"/>
          <w:sz w:val="24"/>
          <w:szCs w:val="24"/>
          <w:vertAlign w:val="superscript"/>
        </w:rPr>
        <w:t>-8</w:t>
      </w:r>
      <w:r w:rsidR="00615559">
        <w:rPr>
          <w:rFonts w:ascii="Times New Roman" w:hAnsi="Times New Roman" w:cs="Times New Roman"/>
          <w:sz w:val="24"/>
          <w:szCs w:val="24"/>
        </w:rPr>
        <w:t>, 10</w:t>
      </w:r>
      <w:r w:rsidR="00615559" w:rsidRPr="009C4711">
        <w:rPr>
          <w:rFonts w:ascii="Times New Roman" w:hAnsi="Times New Roman" w:cs="Times New Roman"/>
          <w:sz w:val="24"/>
          <w:szCs w:val="24"/>
          <w:vertAlign w:val="superscript"/>
        </w:rPr>
        <w:t>-6</w:t>
      </w:r>
      <w:r w:rsidR="00615559">
        <w:rPr>
          <w:rFonts w:ascii="Times New Roman" w:hAnsi="Times New Roman" w:cs="Times New Roman"/>
          <w:sz w:val="24"/>
          <w:szCs w:val="24"/>
        </w:rPr>
        <w:t xml:space="preserve"> M, </w:t>
      </w:r>
      <w:r>
        <w:rPr>
          <w:rFonts w:ascii="Times New Roman" w:hAnsi="Times New Roman" w:cs="Times New Roman"/>
          <w:sz w:val="24"/>
          <w:szCs w:val="24"/>
        </w:rPr>
        <w:t>(</w:t>
      </w:r>
      <w:r w:rsidR="00615559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) intravascular pressure of +20, 40, 60 mmHg, and (D) intralumenal flow rates of +10, 20, 30 </w:t>
      </w:r>
      <w:r w:rsidRPr="009C4711">
        <w:rPr>
          <w:rFonts w:ascii="Symbol" w:hAnsi="Symbol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l/min. Responses are in </w:t>
      </w:r>
      <w:r w:rsidRPr="009C4711">
        <w:rPr>
          <w:rFonts w:ascii="Times New Roman" w:hAnsi="Times New Roman" w:cs="Times New Roman"/>
          <w:i/>
          <w:iCs/>
          <w:sz w:val="24"/>
          <w:szCs w:val="24"/>
        </w:rPr>
        <w:t>ex vivo</w:t>
      </w:r>
      <w:r w:rsidRPr="009C4711">
        <w:rPr>
          <w:rFonts w:ascii="Times New Roman" w:hAnsi="Times New Roman" w:cs="Times New Roman"/>
          <w:sz w:val="24"/>
          <w:szCs w:val="24"/>
        </w:rPr>
        <w:t xml:space="preserve"> proximal gracilis</w:t>
      </w:r>
      <w:r>
        <w:rPr>
          <w:rFonts w:ascii="Times New Roman" w:hAnsi="Times New Roman" w:cs="Times New Roman"/>
          <w:sz w:val="24"/>
          <w:szCs w:val="24"/>
        </w:rPr>
        <w:t xml:space="preserve"> muscle resistance arterioles of rats. n=8 observations for each data point. </w:t>
      </w:r>
    </w:p>
    <w:p w14:paraId="665B7A78" w14:textId="77777777" w:rsidR="000B1763" w:rsidRDefault="000B1763" w:rsidP="00A315C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26A439" w14:textId="2AC5FEE2" w:rsidR="000B1763" w:rsidRDefault="000B1763" w:rsidP="00A315C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5CF">
        <w:rPr>
          <w:rFonts w:ascii="Times New Roman" w:hAnsi="Times New Roman" w:cs="Times New Roman"/>
          <w:b/>
          <w:bCs/>
          <w:sz w:val="24"/>
          <w:szCs w:val="24"/>
        </w:rPr>
        <w:t xml:space="preserve">SM Figure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A315CF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Changes in the slope (</w:t>
      </w:r>
      <w:r w:rsidRPr="002C309B">
        <w:rPr>
          <w:rFonts w:ascii="Symbol" w:hAnsi="Symbol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± CI) of the line fit to the rate of vascular response under increasing intralumenal flow in response to imposed challenges of (A) adenosine concentrations of 10</w:t>
      </w:r>
      <w:r w:rsidRPr="009C4711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>
        <w:rPr>
          <w:rFonts w:ascii="Times New Roman" w:hAnsi="Times New Roman" w:cs="Times New Roman"/>
          <w:sz w:val="24"/>
          <w:szCs w:val="24"/>
        </w:rPr>
        <w:t>, 10</w:t>
      </w:r>
      <w:r w:rsidRPr="009C4711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>
        <w:rPr>
          <w:rFonts w:ascii="Times New Roman" w:hAnsi="Times New Roman" w:cs="Times New Roman"/>
          <w:sz w:val="24"/>
          <w:szCs w:val="24"/>
        </w:rPr>
        <w:t>, 10</w:t>
      </w:r>
      <w:r w:rsidRPr="009C4711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M, (B) norepinephrine concentrations of 10</w:t>
      </w:r>
      <w:r w:rsidRPr="009C4711">
        <w:rPr>
          <w:rFonts w:ascii="Times New Roman" w:hAnsi="Times New Roman" w:cs="Times New Roman"/>
          <w:sz w:val="24"/>
          <w:szCs w:val="24"/>
          <w:vertAlign w:val="superscript"/>
        </w:rPr>
        <w:t>-10</w:t>
      </w:r>
      <w:r>
        <w:rPr>
          <w:rFonts w:ascii="Times New Roman" w:hAnsi="Times New Roman" w:cs="Times New Roman"/>
          <w:sz w:val="24"/>
          <w:szCs w:val="24"/>
        </w:rPr>
        <w:t>, 10</w:t>
      </w:r>
      <w:r w:rsidRPr="009C4711">
        <w:rPr>
          <w:rFonts w:ascii="Times New Roman" w:hAnsi="Times New Roman" w:cs="Times New Roman"/>
          <w:sz w:val="24"/>
          <w:szCs w:val="24"/>
          <w:vertAlign w:val="superscript"/>
        </w:rPr>
        <w:t>-8</w:t>
      </w:r>
      <w:r>
        <w:rPr>
          <w:rFonts w:ascii="Times New Roman" w:hAnsi="Times New Roman" w:cs="Times New Roman"/>
          <w:sz w:val="24"/>
          <w:szCs w:val="24"/>
        </w:rPr>
        <w:t>, 10</w:t>
      </w:r>
      <w:r w:rsidRPr="009C4711">
        <w:rPr>
          <w:rFonts w:ascii="Times New Roman" w:hAnsi="Times New Roman" w:cs="Times New Roman"/>
          <w:sz w:val="24"/>
          <w:szCs w:val="24"/>
          <w:vertAlign w:val="superscript"/>
        </w:rPr>
        <w:t>-6</w:t>
      </w:r>
      <w:r>
        <w:rPr>
          <w:rFonts w:ascii="Times New Roman" w:hAnsi="Times New Roman" w:cs="Times New Roman"/>
          <w:sz w:val="24"/>
          <w:szCs w:val="24"/>
        </w:rPr>
        <w:t xml:space="preserve"> M, (C) intravascular pressure of +20, 40, 60 mmHg, and (D) </w:t>
      </w:r>
      <w:proofErr w:type="spellStart"/>
      <w:r>
        <w:rPr>
          <w:rFonts w:ascii="Times New Roman" w:hAnsi="Times New Roman" w:cs="Times New Roman"/>
          <w:sz w:val="24"/>
          <w:szCs w:val="24"/>
        </w:rPr>
        <w:t>superfusate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oxygen content of 10 and 0%. Responses are in </w:t>
      </w:r>
      <w:r w:rsidRPr="009C4711">
        <w:rPr>
          <w:rFonts w:ascii="Times New Roman" w:hAnsi="Times New Roman" w:cs="Times New Roman"/>
          <w:i/>
          <w:iCs/>
          <w:sz w:val="24"/>
          <w:szCs w:val="24"/>
        </w:rPr>
        <w:t>ex vivo</w:t>
      </w:r>
      <w:r w:rsidRPr="009C4711">
        <w:rPr>
          <w:rFonts w:ascii="Times New Roman" w:hAnsi="Times New Roman" w:cs="Times New Roman"/>
          <w:sz w:val="24"/>
          <w:szCs w:val="24"/>
        </w:rPr>
        <w:t xml:space="preserve"> proximal </w:t>
      </w:r>
      <w:proofErr w:type="spellStart"/>
      <w:r w:rsidRPr="009C4711">
        <w:rPr>
          <w:rFonts w:ascii="Times New Roman" w:hAnsi="Times New Roman" w:cs="Times New Roman"/>
          <w:sz w:val="24"/>
          <w:szCs w:val="24"/>
        </w:rPr>
        <w:t>gracilis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muscle resistance arterioles of rats. n=8 observations for each data point. </w:t>
      </w:r>
    </w:p>
    <w:p w14:paraId="2AC3704C" w14:textId="77777777" w:rsidR="00A315CF" w:rsidRDefault="00A315CF" w:rsidP="00A315C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BE7A60" w14:textId="1CD8F446" w:rsidR="00A315CF" w:rsidRDefault="009C4711" w:rsidP="00A315C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5CF">
        <w:rPr>
          <w:rFonts w:ascii="Times New Roman" w:hAnsi="Times New Roman" w:cs="Times New Roman"/>
          <w:b/>
          <w:bCs/>
          <w:sz w:val="24"/>
          <w:szCs w:val="24"/>
        </w:rPr>
        <w:t xml:space="preserve">SM Figure </w:t>
      </w:r>
      <w:r w:rsidR="000B176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315CF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Changes in the slope (</w:t>
      </w:r>
      <w:r w:rsidR="002C309B" w:rsidRPr="002C309B">
        <w:rPr>
          <w:rFonts w:ascii="Symbol" w:hAnsi="Symbol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± CI) of the line fit to the rate of vascular response under increasing concentrations of adenosine in response to imposed challenges of (A) norepinephrine concentrations of 10</w:t>
      </w:r>
      <w:r w:rsidRPr="009C4711">
        <w:rPr>
          <w:rFonts w:ascii="Times New Roman" w:hAnsi="Times New Roman" w:cs="Times New Roman"/>
          <w:sz w:val="24"/>
          <w:szCs w:val="24"/>
          <w:vertAlign w:val="superscript"/>
        </w:rPr>
        <w:t>-10</w:t>
      </w:r>
      <w:r>
        <w:rPr>
          <w:rFonts w:ascii="Times New Roman" w:hAnsi="Times New Roman" w:cs="Times New Roman"/>
          <w:sz w:val="24"/>
          <w:szCs w:val="24"/>
        </w:rPr>
        <w:t>, 10</w:t>
      </w:r>
      <w:r w:rsidRPr="009C4711">
        <w:rPr>
          <w:rFonts w:ascii="Times New Roman" w:hAnsi="Times New Roman" w:cs="Times New Roman"/>
          <w:sz w:val="24"/>
          <w:szCs w:val="24"/>
          <w:vertAlign w:val="superscript"/>
        </w:rPr>
        <w:t>-8</w:t>
      </w:r>
      <w:r>
        <w:rPr>
          <w:rFonts w:ascii="Times New Roman" w:hAnsi="Times New Roman" w:cs="Times New Roman"/>
          <w:sz w:val="24"/>
          <w:szCs w:val="24"/>
        </w:rPr>
        <w:t>, 10</w:t>
      </w:r>
      <w:r w:rsidRPr="009C4711">
        <w:rPr>
          <w:rFonts w:ascii="Times New Roman" w:hAnsi="Times New Roman" w:cs="Times New Roman"/>
          <w:sz w:val="24"/>
          <w:szCs w:val="24"/>
          <w:vertAlign w:val="superscript"/>
        </w:rPr>
        <w:t>-6</w:t>
      </w:r>
      <w:r>
        <w:rPr>
          <w:rFonts w:ascii="Times New Roman" w:hAnsi="Times New Roman" w:cs="Times New Roman"/>
          <w:sz w:val="24"/>
          <w:szCs w:val="24"/>
        </w:rPr>
        <w:t xml:space="preserve"> M, (B) intravascular pressure of +</w:t>
      </w:r>
      <w:r w:rsidR="0061555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0, </w:t>
      </w:r>
      <w:r w:rsidR="0061555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0, </w:t>
      </w:r>
      <w:r w:rsidR="0061555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 mmHg,</w:t>
      </w:r>
      <w:r w:rsidR="00615559">
        <w:rPr>
          <w:rFonts w:ascii="Times New Roman" w:hAnsi="Times New Roman" w:cs="Times New Roman"/>
          <w:sz w:val="24"/>
          <w:szCs w:val="24"/>
        </w:rPr>
        <w:t xml:space="preserve"> and</w:t>
      </w:r>
      <w:r>
        <w:rPr>
          <w:rFonts w:ascii="Times New Roman" w:hAnsi="Times New Roman" w:cs="Times New Roman"/>
          <w:sz w:val="24"/>
          <w:szCs w:val="24"/>
        </w:rPr>
        <w:t xml:space="preserve"> (C) </w:t>
      </w:r>
      <w:proofErr w:type="spellStart"/>
      <w:r>
        <w:rPr>
          <w:rFonts w:ascii="Times New Roman" w:hAnsi="Times New Roman" w:cs="Times New Roman"/>
          <w:sz w:val="24"/>
          <w:szCs w:val="24"/>
        </w:rPr>
        <w:t>superfusatae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oxygen content of 10 and </w:t>
      </w:r>
      <w:r w:rsidR="00615559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%</w:t>
      </w:r>
      <w:r w:rsidR="0061555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Responses are in </w:t>
      </w:r>
      <w:r w:rsidR="00615559" w:rsidRPr="00615559">
        <w:rPr>
          <w:rFonts w:ascii="Times New Roman" w:hAnsi="Times New Roman" w:cs="Times New Roman"/>
          <w:i/>
          <w:iCs/>
          <w:sz w:val="24"/>
          <w:szCs w:val="24"/>
        </w:rPr>
        <w:t>in situ</w:t>
      </w:r>
      <w:r w:rsidR="00615559" w:rsidRPr="00615559">
        <w:rPr>
          <w:rFonts w:ascii="Times New Roman" w:hAnsi="Times New Roman" w:cs="Times New Roman"/>
          <w:sz w:val="24"/>
          <w:szCs w:val="24"/>
        </w:rPr>
        <w:t xml:space="preserve"> distal cremaster </w:t>
      </w:r>
      <w:r w:rsidR="00615559">
        <w:rPr>
          <w:rFonts w:ascii="Times New Roman" w:hAnsi="Times New Roman" w:cs="Times New Roman"/>
          <w:sz w:val="24"/>
          <w:szCs w:val="24"/>
        </w:rPr>
        <w:t xml:space="preserve">muscle resistance </w:t>
      </w:r>
      <w:r w:rsidR="00615559" w:rsidRPr="00615559">
        <w:rPr>
          <w:rFonts w:ascii="Times New Roman" w:hAnsi="Times New Roman" w:cs="Times New Roman"/>
          <w:sz w:val="24"/>
          <w:szCs w:val="24"/>
        </w:rPr>
        <w:t xml:space="preserve">arterioles </w:t>
      </w:r>
      <w:r>
        <w:rPr>
          <w:rFonts w:ascii="Times New Roman" w:hAnsi="Times New Roman" w:cs="Times New Roman"/>
          <w:sz w:val="24"/>
          <w:szCs w:val="24"/>
        </w:rPr>
        <w:t>of rats. n=8 observations for each data point.</w:t>
      </w:r>
    </w:p>
    <w:p w14:paraId="5496C096" w14:textId="6CC27990" w:rsidR="009C4711" w:rsidRPr="00AF3D60" w:rsidRDefault="009C4711" w:rsidP="00A315C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E0213C" w14:textId="4345CDCC" w:rsidR="009C4711" w:rsidRDefault="009C4711" w:rsidP="00A315C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5CF">
        <w:rPr>
          <w:rFonts w:ascii="Times New Roman" w:hAnsi="Times New Roman" w:cs="Times New Roman"/>
          <w:b/>
          <w:bCs/>
          <w:sz w:val="24"/>
          <w:szCs w:val="24"/>
        </w:rPr>
        <w:t xml:space="preserve">SM Figure </w:t>
      </w:r>
      <w:r w:rsidR="000B1763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A315CF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15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Changes in the slope (</w:t>
      </w:r>
      <w:r w:rsidR="002C309B" w:rsidRPr="002C309B">
        <w:rPr>
          <w:rFonts w:ascii="Symbol" w:hAnsi="Symbol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± CI) of the line fit to the rate of vascular response under increasing concentrations of norepinephrine in response to imposed challenges of (A) adenosine concentrations of 10</w:t>
      </w:r>
      <w:r w:rsidRPr="009C4711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>
        <w:rPr>
          <w:rFonts w:ascii="Times New Roman" w:hAnsi="Times New Roman" w:cs="Times New Roman"/>
          <w:sz w:val="24"/>
          <w:szCs w:val="24"/>
        </w:rPr>
        <w:t>, 10</w:t>
      </w:r>
      <w:r w:rsidRPr="009C4711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>
        <w:rPr>
          <w:rFonts w:ascii="Times New Roman" w:hAnsi="Times New Roman" w:cs="Times New Roman"/>
          <w:sz w:val="24"/>
          <w:szCs w:val="24"/>
        </w:rPr>
        <w:t>, 10</w:t>
      </w:r>
      <w:r w:rsidRPr="009C4711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M, </w:t>
      </w:r>
      <w:r w:rsidR="00615559">
        <w:rPr>
          <w:rFonts w:ascii="Times New Roman" w:hAnsi="Times New Roman" w:cs="Times New Roman"/>
          <w:sz w:val="24"/>
          <w:szCs w:val="24"/>
        </w:rPr>
        <w:t xml:space="preserve">(B) intravascular pressure of +10, 20, 30 mmHg, and (C) </w:t>
      </w:r>
      <w:proofErr w:type="spellStart"/>
      <w:r w:rsidR="00615559">
        <w:rPr>
          <w:rFonts w:ascii="Times New Roman" w:hAnsi="Times New Roman" w:cs="Times New Roman"/>
          <w:sz w:val="24"/>
          <w:szCs w:val="24"/>
        </w:rPr>
        <w:lastRenderedPageBreak/>
        <w:t>superfusatae</w:t>
      </w:r>
      <w:proofErr w:type="spellEnd"/>
      <w:r w:rsidR="00615559">
        <w:rPr>
          <w:rFonts w:ascii="Times New Roman" w:hAnsi="Times New Roman" w:cs="Times New Roman"/>
          <w:sz w:val="24"/>
          <w:szCs w:val="24"/>
        </w:rPr>
        <w:t xml:space="preserve"> oxygen content of 10 and 21%. Responses are in </w:t>
      </w:r>
      <w:r w:rsidR="00615559" w:rsidRPr="00615559">
        <w:rPr>
          <w:rFonts w:ascii="Times New Roman" w:hAnsi="Times New Roman" w:cs="Times New Roman"/>
          <w:i/>
          <w:iCs/>
          <w:sz w:val="24"/>
          <w:szCs w:val="24"/>
        </w:rPr>
        <w:t>in situ</w:t>
      </w:r>
      <w:r w:rsidR="00615559" w:rsidRPr="00615559">
        <w:rPr>
          <w:rFonts w:ascii="Times New Roman" w:hAnsi="Times New Roman" w:cs="Times New Roman"/>
          <w:sz w:val="24"/>
          <w:szCs w:val="24"/>
        </w:rPr>
        <w:t xml:space="preserve"> distal cremaster </w:t>
      </w:r>
      <w:r w:rsidR="00615559">
        <w:rPr>
          <w:rFonts w:ascii="Times New Roman" w:hAnsi="Times New Roman" w:cs="Times New Roman"/>
          <w:sz w:val="24"/>
          <w:szCs w:val="24"/>
        </w:rPr>
        <w:t xml:space="preserve">muscle resistance </w:t>
      </w:r>
      <w:r w:rsidR="00615559" w:rsidRPr="00615559">
        <w:rPr>
          <w:rFonts w:ascii="Times New Roman" w:hAnsi="Times New Roman" w:cs="Times New Roman"/>
          <w:sz w:val="24"/>
          <w:szCs w:val="24"/>
        </w:rPr>
        <w:t xml:space="preserve">arterioles </w:t>
      </w:r>
      <w:r w:rsidR="00615559">
        <w:rPr>
          <w:rFonts w:ascii="Times New Roman" w:hAnsi="Times New Roman" w:cs="Times New Roman"/>
          <w:sz w:val="24"/>
          <w:szCs w:val="24"/>
        </w:rPr>
        <w:t>of rats. n=8 observations for each data point.</w:t>
      </w:r>
    </w:p>
    <w:p w14:paraId="2A642BB8" w14:textId="77777777" w:rsidR="00A315CF" w:rsidRDefault="00A315CF" w:rsidP="00A315C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0DFAF0" w14:textId="385F1731" w:rsidR="00615559" w:rsidRDefault="00615559" w:rsidP="00A315C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5CF">
        <w:rPr>
          <w:rFonts w:ascii="Times New Roman" w:hAnsi="Times New Roman" w:cs="Times New Roman"/>
          <w:b/>
          <w:bCs/>
          <w:sz w:val="24"/>
          <w:szCs w:val="24"/>
        </w:rPr>
        <w:t xml:space="preserve">SM Figure </w:t>
      </w:r>
      <w:r w:rsidR="000B1763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A315CF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15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Changes in the slope (</w:t>
      </w:r>
      <w:r w:rsidR="002C309B" w:rsidRPr="002C309B">
        <w:rPr>
          <w:rFonts w:ascii="Symbol" w:hAnsi="Symbol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± CI) of the line fit to the rate of vascular response under increasing </w:t>
      </w:r>
      <w:r w:rsidRPr="00615559">
        <w:rPr>
          <w:rFonts w:ascii="Times New Roman" w:hAnsi="Times New Roman" w:cs="Times New Roman"/>
          <w:sz w:val="24"/>
          <w:szCs w:val="24"/>
        </w:rPr>
        <w:t xml:space="preserve">intravascular pressure </w:t>
      </w:r>
      <w:r>
        <w:rPr>
          <w:rFonts w:ascii="Times New Roman" w:hAnsi="Times New Roman" w:cs="Times New Roman"/>
          <w:sz w:val="24"/>
          <w:szCs w:val="24"/>
        </w:rPr>
        <w:t>in response to imposed challenges of (A) adenosine concentrations of 10</w:t>
      </w:r>
      <w:r w:rsidRPr="009C4711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>
        <w:rPr>
          <w:rFonts w:ascii="Times New Roman" w:hAnsi="Times New Roman" w:cs="Times New Roman"/>
          <w:sz w:val="24"/>
          <w:szCs w:val="24"/>
        </w:rPr>
        <w:t>, 10</w:t>
      </w:r>
      <w:r w:rsidRPr="009C4711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>
        <w:rPr>
          <w:rFonts w:ascii="Times New Roman" w:hAnsi="Times New Roman" w:cs="Times New Roman"/>
          <w:sz w:val="24"/>
          <w:szCs w:val="24"/>
        </w:rPr>
        <w:t>, 10</w:t>
      </w:r>
      <w:r w:rsidRPr="009C4711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M, (B) norepinephrine concentrations of 10</w:t>
      </w:r>
      <w:r w:rsidRPr="009C4711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>
        <w:rPr>
          <w:rFonts w:ascii="Times New Roman" w:hAnsi="Times New Roman" w:cs="Times New Roman"/>
          <w:sz w:val="24"/>
          <w:szCs w:val="24"/>
        </w:rPr>
        <w:t>, 10</w:t>
      </w:r>
      <w:r w:rsidRPr="009C4711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>
        <w:rPr>
          <w:rFonts w:ascii="Times New Roman" w:hAnsi="Times New Roman" w:cs="Times New Roman"/>
          <w:sz w:val="24"/>
          <w:szCs w:val="24"/>
        </w:rPr>
        <w:t>, 10</w:t>
      </w:r>
      <w:r w:rsidRPr="009C4711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M, and (C) </w:t>
      </w:r>
      <w:proofErr w:type="spellStart"/>
      <w:r>
        <w:rPr>
          <w:rFonts w:ascii="Times New Roman" w:hAnsi="Times New Roman" w:cs="Times New Roman"/>
          <w:sz w:val="24"/>
          <w:szCs w:val="24"/>
        </w:rPr>
        <w:t>superfusatae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oxygen content of 10 and 21%. Responses are in </w:t>
      </w:r>
      <w:r w:rsidRPr="00615559">
        <w:rPr>
          <w:rFonts w:ascii="Times New Roman" w:hAnsi="Times New Roman" w:cs="Times New Roman"/>
          <w:i/>
          <w:iCs/>
          <w:sz w:val="24"/>
          <w:szCs w:val="24"/>
        </w:rPr>
        <w:t>in situ</w:t>
      </w:r>
      <w:r w:rsidRPr="00615559">
        <w:rPr>
          <w:rFonts w:ascii="Times New Roman" w:hAnsi="Times New Roman" w:cs="Times New Roman"/>
          <w:sz w:val="24"/>
          <w:szCs w:val="24"/>
        </w:rPr>
        <w:t xml:space="preserve"> distal cremaster </w:t>
      </w:r>
      <w:r>
        <w:rPr>
          <w:rFonts w:ascii="Times New Roman" w:hAnsi="Times New Roman" w:cs="Times New Roman"/>
          <w:sz w:val="24"/>
          <w:szCs w:val="24"/>
        </w:rPr>
        <w:t xml:space="preserve">muscle resistance </w:t>
      </w:r>
      <w:r w:rsidRPr="00615559">
        <w:rPr>
          <w:rFonts w:ascii="Times New Roman" w:hAnsi="Times New Roman" w:cs="Times New Roman"/>
          <w:sz w:val="24"/>
          <w:szCs w:val="24"/>
        </w:rPr>
        <w:t xml:space="preserve">arterioles </w:t>
      </w:r>
      <w:r>
        <w:rPr>
          <w:rFonts w:ascii="Times New Roman" w:hAnsi="Times New Roman" w:cs="Times New Roman"/>
          <w:sz w:val="24"/>
          <w:szCs w:val="24"/>
        </w:rPr>
        <w:t>of rats. n=8 observations for each data point.</w:t>
      </w:r>
    </w:p>
    <w:p w14:paraId="43441A05" w14:textId="77777777" w:rsidR="00A315CF" w:rsidRPr="00AF3D60" w:rsidRDefault="00A315CF" w:rsidP="00A315C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60BD66" w14:textId="106B00FF" w:rsidR="00615559" w:rsidRPr="00AF3D60" w:rsidRDefault="00615559" w:rsidP="00A315C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5CF">
        <w:rPr>
          <w:rFonts w:ascii="Times New Roman" w:hAnsi="Times New Roman" w:cs="Times New Roman"/>
          <w:b/>
          <w:bCs/>
          <w:sz w:val="24"/>
          <w:szCs w:val="24"/>
        </w:rPr>
        <w:t xml:space="preserve">SM Figure </w:t>
      </w:r>
      <w:r w:rsidR="000B1763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A315CF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15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Changes in the slope (</w:t>
      </w:r>
      <w:r w:rsidR="002C309B" w:rsidRPr="002C309B">
        <w:rPr>
          <w:rFonts w:ascii="Symbol" w:hAnsi="Symbol" w:cs="Times New Roman"/>
          <w:sz w:val="24"/>
          <w:szCs w:val="24"/>
        </w:rPr>
        <w:t>b</w:t>
      </w:r>
      <w:r w:rsidR="002C30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± CI) of the line fit to the rate of vascular response under increasing </w:t>
      </w:r>
      <w:proofErr w:type="spellStart"/>
      <w:r>
        <w:rPr>
          <w:rFonts w:ascii="Times New Roman" w:hAnsi="Times New Roman" w:cs="Times New Roman"/>
          <w:sz w:val="24"/>
          <w:szCs w:val="24"/>
        </w:rPr>
        <w:t>superfusate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oxygen content in response to imposed challenges of (A) adenosine concentrations of 10</w:t>
      </w:r>
      <w:r w:rsidRPr="009C4711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>
        <w:rPr>
          <w:rFonts w:ascii="Times New Roman" w:hAnsi="Times New Roman" w:cs="Times New Roman"/>
          <w:sz w:val="24"/>
          <w:szCs w:val="24"/>
        </w:rPr>
        <w:t>, 10</w:t>
      </w:r>
      <w:r w:rsidRPr="009C4711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>
        <w:rPr>
          <w:rFonts w:ascii="Times New Roman" w:hAnsi="Times New Roman" w:cs="Times New Roman"/>
          <w:sz w:val="24"/>
          <w:szCs w:val="24"/>
        </w:rPr>
        <w:t>, 10</w:t>
      </w:r>
      <w:r w:rsidRPr="009C4711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M, (B) norepinephrine concentrations of 10</w:t>
      </w:r>
      <w:r w:rsidRPr="009C4711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>
        <w:rPr>
          <w:rFonts w:ascii="Times New Roman" w:hAnsi="Times New Roman" w:cs="Times New Roman"/>
          <w:sz w:val="24"/>
          <w:szCs w:val="24"/>
        </w:rPr>
        <w:t>, 10</w:t>
      </w:r>
      <w:r w:rsidRPr="009C4711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>
        <w:rPr>
          <w:rFonts w:ascii="Times New Roman" w:hAnsi="Times New Roman" w:cs="Times New Roman"/>
          <w:sz w:val="24"/>
          <w:szCs w:val="24"/>
        </w:rPr>
        <w:t>, 10</w:t>
      </w:r>
      <w:r w:rsidRPr="009C4711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M, and (C) intravascular pressure of +10, 20, 30 mmHg. Responses are in </w:t>
      </w:r>
      <w:r w:rsidRPr="00615559">
        <w:rPr>
          <w:rFonts w:ascii="Times New Roman" w:hAnsi="Times New Roman" w:cs="Times New Roman"/>
          <w:i/>
          <w:iCs/>
          <w:sz w:val="24"/>
          <w:szCs w:val="24"/>
        </w:rPr>
        <w:t>in situ</w:t>
      </w:r>
      <w:r w:rsidRPr="00615559">
        <w:rPr>
          <w:rFonts w:ascii="Times New Roman" w:hAnsi="Times New Roman" w:cs="Times New Roman"/>
          <w:sz w:val="24"/>
          <w:szCs w:val="24"/>
        </w:rPr>
        <w:t xml:space="preserve"> distal cremaster </w:t>
      </w:r>
      <w:r>
        <w:rPr>
          <w:rFonts w:ascii="Times New Roman" w:hAnsi="Times New Roman" w:cs="Times New Roman"/>
          <w:sz w:val="24"/>
          <w:szCs w:val="24"/>
        </w:rPr>
        <w:t xml:space="preserve">muscle resistance </w:t>
      </w:r>
      <w:r w:rsidRPr="00615559">
        <w:rPr>
          <w:rFonts w:ascii="Times New Roman" w:hAnsi="Times New Roman" w:cs="Times New Roman"/>
          <w:sz w:val="24"/>
          <w:szCs w:val="24"/>
        </w:rPr>
        <w:t xml:space="preserve">arterioles </w:t>
      </w:r>
      <w:r>
        <w:rPr>
          <w:rFonts w:ascii="Times New Roman" w:hAnsi="Times New Roman" w:cs="Times New Roman"/>
          <w:sz w:val="24"/>
          <w:szCs w:val="24"/>
        </w:rPr>
        <w:t>of rats. n=8 observations for each data point.</w:t>
      </w:r>
    </w:p>
    <w:p w14:paraId="17272047" w14:textId="77777777" w:rsidR="00615559" w:rsidRPr="00AF3D60" w:rsidRDefault="00615559" w:rsidP="009C471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4119E5" w14:textId="77777777" w:rsidR="009C4711" w:rsidRPr="00AF3D60" w:rsidRDefault="009C4711" w:rsidP="009C471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4117F7" w14:textId="77777777" w:rsidR="009C4711" w:rsidRPr="00AF3D60" w:rsidRDefault="009C4711" w:rsidP="009C471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85C409" w14:textId="77777777" w:rsidR="009C4711" w:rsidRPr="00AF3D60" w:rsidRDefault="009C4711" w:rsidP="006D74EE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BEC15E" w14:textId="77777777" w:rsidR="00AF3D60" w:rsidRPr="00AF3D60" w:rsidRDefault="00AF3D60" w:rsidP="006D74EE">
      <w:pPr>
        <w:spacing w:line="48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2108520C" w14:textId="77777777" w:rsidR="00591E01" w:rsidRDefault="00591E01"/>
    <w:sectPr w:rsidR="00591E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4EE"/>
    <w:rsid w:val="000B1763"/>
    <w:rsid w:val="00132794"/>
    <w:rsid w:val="00153B8A"/>
    <w:rsid w:val="002C309B"/>
    <w:rsid w:val="002F6F61"/>
    <w:rsid w:val="00591E01"/>
    <w:rsid w:val="00615559"/>
    <w:rsid w:val="006609F0"/>
    <w:rsid w:val="006D74EE"/>
    <w:rsid w:val="009C4711"/>
    <w:rsid w:val="00A315CF"/>
    <w:rsid w:val="00AF3D60"/>
    <w:rsid w:val="00E206C1"/>
    <w:rsid w:val="00E3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567E8"/>
  <w15:chartTrackingRefBased/>
  <w15:docId w15:val="{CCBDEB5C-6807-4089-A13F-E976A179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74EE"/>
    <w:rPr>
      <w:kern w:val="0"/>
      <w:lang w:val="en-C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74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D74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D74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74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74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74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D74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D74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D74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74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D74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D74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74E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74E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74E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74E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D74E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D74E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D74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6D74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D74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6D74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D74EE"/>
    <w:pPr>
      <w:spacing w:before="160"/>
      <w:jc w:val="center"/>
    </w:pPr>
    <w:rPr>
      <w:i/>
      <w:iCs/>
      <w:color w:val="404040" w:themeColor="text1" w:themeTint="BF"/>
      <w:kern w:val="2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6D74E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D74EE"/>
    <w:pPr>
      <w:ind w:left="720"/>
      <w:contextualSpacing/>
    </w:pPr>
    <w:rPr>
      <w:kern w:val="2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6D74E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74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74E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D74E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1038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Jefferson Frisbee</dc:creator>
  <cp:keywords/>
  <dc:description/>
  <cp:lastModifiedBy>Brayden Davis Halvorson</cp:lastModifiedBy>
  <cp:revision>2</cp:revision>
  <dcterms:created xsi:type="dcterms:W3CDTF">2024-06-25T00:05:00Z</dcterms:created>
  <dcterms:modified xsi:type="dcterms:W3CDTF">2024-06-25T00:05:00Z</dcterms:modified>
</cp:coreProperties>
</file>