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XSpec="right" w:tblpY="-1440"/>
        <w:tblW w:w="0" w:type="auto"/>
        <w:tblLayout w:type="fixed"/>
        <w:tblLook w:val="04A0" w:firstRow="1" w:lastRow="0" w:firstColumn="1" w:lastColumn="0" w:noHBand="0" w:noVBand="1"/>
      </w:tblPr>
      <w:tblGrid>
        <w:gridCol w:w="2099"/>
        <w:gridCol w:w="1526"/>
        <w:gridCol w:w="1479"/>
        <w:gridCol w:w="1364"/>
        <w:gridCol w:w="1816"/>
        <w:gridCol w:w="2937"/>
        <w:gridCol w:w="3447"/>
      </w:tblGrid>
      <w:tr w:rsidR="00DD4470" w:rsidRPr="00B1017D" w14:paraId="75E91A44" w14:textId="77777777" w:rsidTr="00683225">
        <w:trPr>
          <w:trHeight w:val="290"/>
        </w:trPr>
        <w:tc>
          <w:tcPr>
            <w:tcW w:w="2099" w:type="dxa"/>
            <w:hideMark/>
          </w:tcPr>
          <w:p w14:paraId="07387760"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Title</w:t>
            </w:r>
          </w:p>
        </w:tc>
        <w:tc>
          <w:tcPr>
            <w:tcW w:w="1526" w:type="dxa"/>
            <w:hideMark/>
          </w:tcPr>
          <w:p w14:paraId="1C485C71"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Design of the study</w:t>
            </w:r>
          </w:p>
        </w:tc>
        <w:tc>
          <w:tcPr>
            <w:tcW w:w="1479" w:type="dxa"/>
            <w:hideMark/>
          </w:tcPr>
          <w:p w14:paraId="1F0F283B" w14:textId="5BC79714"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Author</w:t>
            </w:r>
            <w:r>
              <w:rPr>
                <w:rFonts w:ascii="Times New Roman" w:hAnsi="Times New Roman" w:cs="Times New Roman"/>
                <w:b/>
                <w:bCs/>
              </w:rPr>
              <w:t>, year</w:t>
            </w:r>
          </w:p>
        </w:tc>
        <w:tc>
          <w:tcPr>
            <w:tcW w:w="1364" w:type="dxa"/>
            <w:hideMark/>
          </w:tcPr>
          <w:p w14:paraId="2387165C"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Country</w:t>
            </w:r>
          </w:p>
        </w:tc>
        <w:tc>
          <w:tcPr>
            <w:tcW w:w="1816" w:type="dxa"/>
          </w:tcPr>
          <w:p w14:paraId="0B9E1785" w14:textId="20757381" w:rsidR="00DD4470" w:rsidRPr="00B1017D" w:rsidRDefault="00DD4470" w:rsidP="005B7AE0">
            <w:pPr>
              <w:rPr>
                <w:rFonts w:ascii="Times New Roman" w:hAnsi="Times New Roman" w:cs="Times New Roman"/>
                <w:b/>
                <w:bCs/>
              </w:rPr>
            </w:pPr>
            <w:r>
              <w:rPr>
                <w:rFonts w:ascii="Times New Roman" w:hAnsi="Times New Roman" w:cs="Times New Roman"/>
                <w:b/>
                <w:bCs/>
              </w:rPr>
              <w:t>Setting</w:t>
            </w:r>
          </w:p>
        </w:tc>
        <w:tc>
          <w:tcPr>
            <w:tcW w:w="2937" w:type="dxa"/>
            <w:hideMark/>
          </w:tcPr>
          <w:p w14:paraId="28580B7B" w14:textId="41E1B9B4"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Methodology</w:t>
            </w:r>
          </w:p>
        </w:tc>
        <w:tc>
          <w:tcPr>
            <w:tcW w:w="3447" w:type="dxa"/>
            <w:hideMark/>
          </w:tcPr>
          <w:p w14:paraId="54BD310B"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Results</w:t>
            </w:r>
          </w:p>
        </w:tc>
      </w:tr>
      <w:tr w:rsidR="00DD4470" w:rsidRPr="00B1017D" w14:paraId="71FBCBB9" w14:textId="77777777" w:rsidTr="00683225">
        <w:trPr>
          <w:trHeight w:val="3000"/>
        </w:trPr>
        <w:tc>
          <w:tcPr>
            <w:tcW w:w="2099" w:type="dxa"/>
            <w:hideMark/>
          </w:tcPr>
          <w:p w14:paraId="0AA19605"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Occupation-focused interventions for in-patient mental health settings: Pilot study of effectiveness</w:t>
            </w:r>
          </w:p>
        </w:tc>
        <w:tc>
          <w:tcPr>
            <w:tcW w:w="1526" w:type="dxa"/>
            <w:hideMark/>
          </w:tcPr>
          <w:p w14:paraId="74050645"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Experimental, pre-post design</w:t>
            </w:r>
          </w:p>
        </w:tc>
        <w:tc>
          <w:tcPr>
            <w:tcW w:w="1479" w:type="dxa"/>
            <w:hideMark/>
          </w:tcPr>
          <w:p w14:paraId="7FCE77B4" w14:textId="2C975AE6" w:rsidR="00DD4470" w:rsidRPr="00B1017D" w:rsidRDefault="00DD4470" w:rsidP="005B7AE0">
            <w:pPr>
              <w:rPr>
                <w:rFonts w:ascii="Times New Roman" w:hAnsi="Times New Roman" w:cs="Times New Roman"/>
              </w:rPr>
            </w:pPr>
            <w:r w:rsidRPr="00B1017D">
              <w:rPr>
                <w:rFonts w:ascii="Times New Roman" w:eastAsia="Times New Roman" w:hAnsi="Times New Roman" w:cs="Times New Roman"/>
                <w:sz w:val="24"/>
                <w:szCs w:val="24"/>
              </w:rPr>
              <w:t xml:space="preserve">                </w:t>
            </w:r>
            <w:r w:rsidRPr="00E02B06">
              <w:rPr>
                <w:rFonts w:ascii="Times New Roman" w:eastAsia="Times New Roman" w:hAnsi="Times New Roman" w:cs="Times New Roman"/>
              </w:rPr>
              <w:t>(</w:t>
            </w:r>
            <w:r w:rsidRPr="00E02B06">
              <w:rPr>
                <w:rFonts w:ascii="Times New Roman" w:eastAsia="Times New Roman" w:hAnsi="Times New Roman" w:cs="Times New Roman"/>
                <w:color w:val="000000" w:themeColor="text1"/>
              </w:rPr>
              <w:t>Lipskaya-</w:t>
            </w:r>
            <w:proofErr w:type="spellStart"/>
            <w:r w:rsidRPr="00E02B06">
              <w:rPr>
                <w:rFonts w:ascii="Times New Roman" w:eastAsia="Times New Roman" w:hAnsi="Times New Roman" w:cs="Times New Roman"/>
                <w:color w:val="000000" w:themeColor="text1"/>
              </w:rPr>
              <w:t>Velikovsky</w:t>
            </w:r>
            <w:proofErr w:type="spellEnd"/>
            <w:r w:rsidRPr="00E02B06">
              <w:rPr>
                <w:rFonts w:ascii="Times New Roman" w:eastAsia="Times New Roman" w:hAnsi="Times New Roman" w:cs="Times New Roman"/>
                <w:color w:val="000000" w:themeColor="text1"/>
              </w:rPr>
              <w:t xml:space="preserve"> et al., </w:t>
            </w:r>
            <w:proofErr w:type="gramStart"/>
            <w:r w:rsidRPr="00E02B06">
              <w:rPr>
                <w:rFonts w:ascii="Times New Roman" w:eastAsia="Times New Roman" w:hAnsi="Times New Roman" w:cs="Times New Roman"/>
                <w:color w:val="000000" w:themeColor="text1"/>
              </w:rPr>
              <w:t>2020 )</w:t>
            </w:r>
            <w:proofErr w:type="gramEnd"/>
          </w:p>
        </w:tc>
        <w:tc>
          <w:tcPr>
            <w:tcW w:w="1364" w:type="dxa"/>
          </w:tcPr>
          <w:p w14:paraId="2ED3314C" w14:textId="3F23131B" w:rsidR="00DD4470" w:rsidRPr="00B1017D" w:rsidRDefault="00DD4470" w:rsidP="005B7AE0">
            <w:pPr>
              <w:rPr>
                <w:rFonts w:ascii="Times New Roman" w:hAnsi="Times New Roman" w:cs="Times New Roman"/>
              </w:rPr>
            </w:pPr>
            <w:r>
              <w:rPr>
                <w:rFonts w:ascii="Times New Roman" w:hAnsi="Times New Roman" w:cs="Times New Roman"/>
              </w:rPr>
              <w:t>Israel</w:t>
            </w:r>
          </w:p>
        </w:tc>
        <w:tc>
          <w:tcPr>
            <w:tcW w:w="1816" w:type="dxa"/>
          </w:tcPr>
          <w:p w14:paraId="26B46325" w14:textId="042E3480" w:rsidR="00DD4470" w:rsidRPr="00DD4470" w:rsidRDefault="00DD4470" w:rsidP="005B7AE0">
            <w:pPr>
              <w:rPr>
                <w:rFonts w:ascii="Times New Roman" w:hAnsi="Times New Roman" w:cs="Times New Roman"/>
              </w:rPr>
            </w:pPr>
            <w:r w:rsidRPr="00DD4470">
              <w:rPr>
                <w:rFonts w:ascii="Times New Roman" w:hAnsi="Times New Roman" w:cs="Times New Roman"/>
              </w:rPr>
              <w:t>Hospital Inpatients</w:t>
            </w:r>
          </w:p>
        </w:tc>
        <w:tc>
          <w:tcPr>
            <w:tcW w:w="2937" w:type="dxa"/>
            <w:hideMark/>
          </w:tcPr>
          <w:p w14:paraId="17D4A3B1" w14:textId="3422661E" w:rsidR="00DD4470" w:rsidRPr="00B1017D" w:rsidRDefault="00DD4470" w:rsidP="005B7AE0">
            <w:pPr>
              <w:rPr>
                <w:rFonts w:ascii="Times New Roman" w:hAnsi="Times New Roman" w:cs="Times New Roman"/>
              </w:rPr>
            </w:pPr>
            <w:r w:rsidRPr="00B1017D">
              <w:rPr>
                <w:rFonts w:ascii="Times New Roman" w:hAnsi="Times New Roman" w:cs="Times New Roman"/>
                <w:b/>
                <w:bCs/>
              </w:rPr>
              <w:t>Participants</w:t>
            </w:r>
            <w:r w:rsidRPr="00B1017D">
              <w:rPr>
                <w:rFonts w:ascii="Times New Roman" w:hAnsi="Times New Roman" w:cs="Times New Roman"/>
              </w:rPr>
              <w:t xml:space="preserve">: Inpatients with schizophrenia                                                  </w:t>
            </w:r>
            <w:r w:rsidRPr="00B1017D">
              <w:rPr>
                <w:rFonts w:ascii="Times New Roman" w:hAnsi="Times New Roman" w:cs="Times New Roman"/>
                <w:b/>
                <w:bCs/>
              </w:rPr>
              <w:t>Sample size</w:t>
            </w:r>
            <w:r w:rsidRPr="00B1017D">
              <w:rPr>
                <w:rFonts w:ascii="Times New Roman" w:hAnsi="Times New Roman" w:cs="Times New Roman"/>
              </w:rPr>
              <w:t xml:space="preserve">: 33                                                                 </w:t>
            </w:r>
            <w:r w:rsidRPr="00B1017D">
              <w:rPr>
                <w:rFonts w:ascii="Times New Roman" w:hAnsi="Times New Roman" w:cs="Times New Roman"/>
                <w:b/>
                <w:bCs/>
              </w:rPr>
              <w:t>Instrument used</w:t>
            </w:r>
            <w:r w:rsidRPr="00B1017D">
              <w:rPr>
                <w:rFonts w:ascii="Times New Roman" w:hAnsi="Times New Roman" w:cs="Times New Roman"/>
              </w:rPr>
              <w:t>: Impact on Participation and</w:t>
            </w:r>
            <w:r w:rsidRPr="00B1017D">
              <w:rPr>
                <w:rFonts w:ascii="Times New Roman" w:hAnsi="Times New Roman" w:cs="Times New Roman"/>
              </w:rPr>
              <w:br/>
              <w:t>Autonomy, Intention for Participation Scale and Recovery Self-</w:t>
            </w:r>
            <w:r w:rsidRPr="00B1017D">
              <w:rPr>
                <w:rFonts w:ascii="Times New Roman" w:hAnsi="Times New Roman" w:cs="Times New Roman"/>
              </w:rPr>
              <w:br/>
              <w:t>Assessment.</w:t>
            </w:r>
          </w:p>
        </w:tc>
        <w:tc>
          <w:tcPr>
            <w:tcW w:w="3447" w:type="dxa"/>
            <w:hideMark/>
          </w:tcPr>
          <w:p w14:paraId="53987280" w14:textId="6A46416A" w:rsidR="00DD4470" w:rsidRPr="00B1017D" w:rsidRDefault="00DD4470" w:rsidP="005B7AE0">
            <w:pPr>
              <w:rPr>
                <w:rFonts w:ascii="Times New Roman" w:hAnsi="Times New Roman" w:cs="Times New Roman"/>
              </w:rPr>
            </w:pPr>
            <w:r w:rsidRPr="00B1017D">
              <w:rPr>
                <w:rFonts w:ascii="Times New Roman" w:hAnsi="Times New Roman" w:cs="Times New Roman"/>
              </w:rPr>
              <w:t>Improvements were found in the study group in the following measurements: intention to participate in daily activities participation diversity experience the recovery</w:t>
            </w:r>
            <w:r>
              <w:rPr>
                <w:rFonts w:ascii="Times New Roman" w:hAnsi="Times New Roman" w:cs="Times New Roman"/>
              </w:rPr>
              <w:t>,</w:t>
            </w:r>
            <w:r w:rsidRPr="00B1017D">
              <w:rPr>
                <w:rFonts w:ascii="Times New Roman" w:hAnsi="Times New Roman" w:cs="Times New Roman"/>
              </w:rPr>
              <w:t xml:space="preserve"> orientation of the service</w:t>
            </w:r>
            <w:r>
              <w:rPr>
                <w:rFonts w:ascii="Times New Roman" w:hAnsi="Times New Roman" w:cs="Times New Roman"/>
              </w:rPr>
              <w:t xml:space="preserve">, </w:t>
            </w:r>
            <w:r w:rsidRPr="00B1017D">
              <w:rPr>
                <w:rFonts w:ascii="Times New Roman" w:hAnsi="Times New Roman" w:cs="Times New Roman"/>
              </w:rPr>
              <w:t xml:space="preserve">functional capacity, cognitive abilities of language understanding, memory and </w:t>
            </w:r>
            <w:r w:rsidR="00A45444" w:rsidRPr="00B1017D">
              <w:rPr>
                <w:rFonts w:ascii="Times New Roman" w:hAnsi="Times New Roman" w:cs="Times New Roman"/>
              </w:rPr>
              <w:t>shifting,</w:t>
            </w:r>
            <w:r w:rsidRPr="00B1017D">
              <w:rPr>
                <w:rFonts w:ascii="Times New Roman" w:hAnsi="Times New Roman" w:cs="Times New Roman"/>
              </w:rPr>
              <w:t xml:space="preserve"> and schizophrenia symptoms (positive</w:t>
            </w:r>
            <w:r w:rsidR="008C526D">
              <w:rPr>
                <w:rFonts w:ascii="Times New Roman" w:hAnsi="Times New Roman" w:cs="Times New Roman"/>
              </w:rPr>
              <w:t xml:space="preserve"> and negative</w:t>
            </w:r>
            <w:r>
              <w:rPr>
                <w:rFonts w:ascii="Times New Roman" w:hAnsi="Times New Roman" w:cs="Times New Roman"/>
              </w:rPr>
              <w:t>)</w:t>
            </w:r>
            <w:r w:rsidR="00A45444">
              <w:rPr>
                <w:rFonts w:ascii="Times New Roman" w:hAnsi="Times New Roman" w:cs="Times New Roman"/>
              </w:rPr>
              <w:t>.</w:t>
            </w:r>
          </w:p>
        </w:tc>
      </w:tr>
      <w:tr w:rsidR="00DD4470" w:rsidRPr="00B1017D" w14:paraId="5CE76C33" w14:textId="77777777" w:rsidTr="00683225">
        <w:trPr>
          <w:trHeight w:val="3000"/>
        </w:trPr>
        <w:tc>
          <w:tcPr>
            <w:tcW w:w="2099" w:type="dxa"/>
            <w:hideMark/>
          </w:tcPr>
          <w:p w14:paraId="63C363F4"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Activity groups for people with schizophrenia: a randomized control trial</w:t>
            </w:r>
          </w:p>
        </w:tc>
        <w:tc>
          <w:tcPr>
            <w:tcW w:w="1526" w:type="dxa"/>
            <w:hideMark/>
          </w:tcPr>
          <w:p w14:paraId="59DE6945"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Randomized Control Design </w:t>
            </w:r>
          </w:p>
        </w:tc>
        <w:tc>
          <w:tcPr>
            <w:tcW w:w="1479" w:type="dxa"/>
            <w:hideMark/>
          </w:tcPr>
          <w:p w14:paraId="44796FE8" w14:textId="1CC0FF90" w:rsidR="00DD4470" w:rsidRPr="009B53FC" w:rsidRDefault="00DD4470" w:rsidP="005B7AE0">
            <w:pPr>
              <w:rPr>
                <w:rFonts w:ascii="Times New Roman" w:hAnsi="Times New Roman" w:cs="Times New Roman"/>
              </w:rPr>
            </w:pPr>
            <w:r w:rsidRPr="009B53FC">
              <w:rPr>
                <w:rFonts w:ascii="Times New Roman" w:hAnsi="Times New Roman" w:cs="Times New Roman"/>
              </w:rPr>
              <w:t> (Dean et al.</w:t>
            </w:r>
            <w:r w:rsidR="00C878FE">
              <w:rPr>
                <w:rFonts w:ascii="Times New Roman" w:hAnsi="Times New Roman" w:cs="Times New Roman"/>
              </w:rPr>
              <w:t>,</w:t>
            </w:r>
            <w:r w:rsidRPr="009B53FC">
              <w:rPr>
                <w:rFonts w:ascii="Times New Roman" w:hAnsi="Times New Roman" w:cs="Times New Roman"/>
              </w:rPr>
              <w:t xml:space="preserve"> 2014)</w:t>
            </w:r>
          </w:p>
        </w:tc>
        <w:tc>
          <w:tcPr>
            <w:tcW w:w="1364" w:type="dxa"/>
            <w:hideMark/>
          </w:tcPr>
          <w:p w14:paraId="01C6EA15" w14:textId="4B52A23F" w:rsidR="00DD4470" w:rsidRPr="00B1017D" w:rsidRDefault="00DD4470" w:rsidP="005B7AE0">
            <w:pPr>
              <w:rPr>
                <w:rFonts w:ascii="Times New Roman" w:hAnsi="Times New Roman" w:cs="Times New Roman"/>
              </w:rPr>
            </w:pPr>
            <w:r w:rsidRPr="00B1017D">
              <w:rPr>
                <w:rFonts w:ascii="Times New Roman" w:hAnsi="Times New Roman" w:cs="Times New Roman"/>
              </w:rPr>
              <w:t>England</w:t>
            </w:r>
            <w:r w:rsidR="00C06DA6">
              <w:rPr>
                <w:rFonts w:ascii="Times New Roman" w:hAnsi="Times New Roman" w:cs="Times New Roman"/>
              </w:rPr>
              <w:t xml:space="preserve"> </w:t>
            </w:r>
          </w:p>
        </w:tc>
        <w:tc>
          <w:tcPr>
            <w:tcW w:w="1816" w:type="dxa"/>
          </w:tcPr>
          <w:p w14:paraId="0A82632B" w14:textId="3F10CB8F" w:rsidR="00E72A7F" w:rsidRPr="00E72A7F" w:rsidRDefault="00E72A7F" w:rsidP="005B7AE0">
            <w:pPr>
              <w:rPr>
                <w:rFonts w:ascii="Times New Roman" w:hAnsi="Times New Roman" w:cs="Times New Roman"/>
              </w:rPr>
            </w:pPr>
            <w:r w:rsidRPr="00E72A7F">
              <w:rPr>
                <w:rFonts w:ascii="Times New Roman" w:hAnsi="Times New Roman" w:cs="Times New Roman"/>
              </w:rPr>
              <w:t xml:space="preserve">secondary care settings </w:t>
            </w:r>
            <w:r w:rsidR="00B34D89">
              <w:rPr>
                <w:rFonts w:ascii="Times New Roman" w:hAnsi="Times New Roman" w:cs="Times New Roman"/>
              </w:rPr>
              <w:t xml:space="preserve">including </w:t>
            </w:r>
            <w:r w:rsidRPr="00E72A7F">
              <w:rPr>
                <w:rFonts w:ascii="Times New Roman" w:hAnsi="Times New Roman" w:cs="Times New Roman"/>
              </w:rPr>
              <w:t xml:space="preserve">rehabilitation services, </w:t>
            </w:r>
            <w:proofErr w:type="gramStart"/>
            <w:r w:rsidR="00B80A7A" w:rsidRPr="00E72A7F">
              <w:rPr>
                <w:rFonts w:ascii="Times New Roman" w:hAnsi="Times New Roman" w:cs="Times New Roman"/>
              </w:rPr>
              <w:t>supported</w:t>
            </w:r>
            <w:proofErr w:type="gramEnd"/>
          </w:p>
          <w:p w14:paraId="7EECB827" w14:textId="2F1B3A0D" w:rsidR="00DD4470" w:rsidRPr="00B1017D" w:rsidRDefault="00E72A7F" w:rsidP="005B7AE0">
            <w:pPr>
              <w:rPr>
                <w:rFonts w:ascii="Times New Roman" w:hAnsi="Times New Roman" w:cs="Times New Roman"/>
                <w:b/>
                <w:bCs/>
              </w:rPr>
            </w:pPr>
            <w:r w:rsidRPr="00E72A7F">
              <w:rPr>
                <w:rFonts w:ascii="Times New Roman" w:hAnsi="Times New Roman" w:cs="Times New Roman"/>
              </w:rPr>
              <w:t>accommodation and day centres.</w:t>
            </w:r>
          </w:p>
        </w:tc>
        <w:tc>
          <w:tcPr>
            <w:tcW w:w="2937" w:type="dxa"/>
            <w:hideMark/>
          </w:tcPr>
          <w:p w14:paraId="45F7CD26" w14:textId="614E9D79" w:rsidR="00DD4470" w:rsidRPr="00B1017D" w:rsidRDefault="00DD4470" w:rsidP="005B7AE0">
            <w:pPr>
              <w:rPr>
                <w:rFonts w:ascii="Times New Roman" w:hAnsi="Times New Roman" w:cs="Times New Roman"/>
              </w:rPr>
            </w:pPr>
            <w:r w:rsidRPr="00B1017D">
              <w:rPr>
                <w:rFonts w:ascii="Times New Roman" w:hAnsi="Times New Roman" w:cs="Times New Roman"/>
                <w:b/>
                <w:bCs/>
              </w:rPr>
              <w:t>Participants:</w:t>
            </w:r>
            <w:r w:rsidRPr="00B1017D">
              <w:rPr>
                <w:rFonts w:ascii="Times New Roman" w:hAnsi="Times New Roman" w:cs="Times New Roman"/>
              </w:rPr>
              <w:t xml:space="preserve">  Diagnosed with Schizophrenia from a secondary care setting                                                           </w:t>
            </w:r>
            <w:r w:rsidRPr="00B1017D">
              <w:rPr>
                <w:rFonts w:ascii="Times New Roman" w:hAnsi="Times New Roman" w:cs="Times New Roman"/>
                <w:b/>
                <w:bCs/>
              </w:rPr>
              <w:t xml:space="preserve">Sample size: </w:t>
            </w:r>
            <w:r w:rsidRPr="00B1017D">
              <w:rPr>
                <w:rFonts w:ascii="Times New Roman" w:hAnsi="Times New Roman" w:cs="Times New Roman"/>
              </w:rPr>
              <w:t xml:space="preserve">140                                                               </w:t>
            </w:r>
            <w:r w:rsidRPr="00B1017D">
              <w:rPr>
                <w:rFonts w:ascii="Times New Roman" w:hAnsi="Times New Roman" w:cs="Times New Roman"/>
                <w:b/>
                <w:bCs/>
              </w:rPr>
              <w:t xml:space="preserve">Instrument used: </w:t>
            </w:r>
            <w:r w:rsidRPr="00B1017D">
              <w:rPr>
                <w:rFonts w:ascii="Times New Roman" w:hAnsi="Times New Roman" w:cs="Times New Roman"/>
              </w:rPr>
              <w:t>PANSS, G</w:t>
            </w:r>
            <w:r w:rsidR="00245BFC">
              <w:rPr>
                <w:rFonts w:ascii="Times New Roman" w:hAnsi="Times New Roman" w:cs="Times New Roman"/>
              </w:rPr>
              <w:t xml:space="preserve">lobal Assessment of </w:t>
            </w:r>
            <w:proofErr w:type="spellStart"/>
            <w:r w:rsidR="00245BFC">
              <w:rPr>
                <w:rFonts w:ascii="Times New Roman" w:hAnsi="Times New Roman" w:cs="Times New Roman"/>
              </w:rPr>
              <w:t>Functioining</w:t>
            </w:r>
            <w:proofErr w:type="spellEnd"/>
          </w:p>
        </w:tc>
        <w:tc>
          <w:tcPr>
            <w:tcW w:w="3447" w:type="dxa"/>
            <w:hideMark/>
          </w:tcPr>
          <w:p w14:paraId="4E86059E" w14:textId="4A2305D5" w:rsidR="00DD4470" w:rsidRPr="00B1017D" w:rsidRDefault="00A45444" w:rsidP="005B7AE0">
            <w:pPr>
              <w:rPr>
                <w:rFonts w:ascii="Times New Roman" w:hAnsi="Times New Roman" w:cs="Times New Roman"/>
              </w:rPr>
            </w:pPr>
            <w:r>
              <w:rPr>
                <w:rFonts w:ascii="Times New Roman" w:hAnsi="Times New Roman" w:cs="Times New Roman"/>
              </w:rPr>
              <w:t>Study result found that m</w:t>
            </w:r>
            <w:r w:rsidR="00DD4470" w:rsidRPr="00B1017D">
              <w:rPr>
                <w:rFonts w:ascii="Times New Roman" w:hAnsi="Times New Roman" w:cs="Times New Roman"/>
              </w:rPr>
              <w:t>ental health improved significantly among those offered activity groups</w:t>
            </w:r>
            <w:r w:rsidR="00881005">
              <w:rPr>
                <w:rFonts w:ascii="Times New Roman" w:hAnsi="Times New Roman" w:cs="Times New Roman"/>
              </w:rPr>
              <w:t>.</w:t>
            </w:r>
          </w:p>
        </w:tc>
      </w:tr>
      <w:tr w:rsidR="00DD4470" w:rsidRPr="00B1017D" w14:paraId="2E394EC8" w14:textId="77777777" w:rsidTr="00683225">
        <w:trPr>
          <w:trHeight w:val="3000"/>
        </w:trPr>
        <w:tc>
          <w:tcPr>
            <w:tcW w:w="2099" w:type="dxa"/>
            <w:hideMark/>
          </w:tcPr>
          <w:p w14:paraId="352ED38B"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lastRenderedPageBreak/>
              <w:t>Community involvement, planning and coping</w:t>
            </w:r>
            <w:r w:rsidRPr="00B1017D">
              <w:rPr>
                <w:rFonts w:ascii="Times New Roman" w:hAnsi="Times New Roman" w:cs="Times New Roman"/>
                <w:b/>
                <w:bCs/>
              </w:rPr>
              <w:br/>
              <w:t xml:space="preserve">skills: pilot outcomes of a </w:t>
            </w:r>
            <w:proofErr w:type="gramStart"/>
            <w:r w:rsidRPr="00B1017D">
              <w:rPr>
                <w:rFonts w:ascii="Times New Roman" w:hAnsi="Times New Roman" w:cs="Times New Roman"/>
                <w:b/>
                <w:bCs/>
              </w:rPr>
              <w:t>recreational-therapy</w:t>
            </w:r>
            <w:proofErr w:type="gramEnd"/>
            <w:r w:rsidRPr="00B1017D">
              <w:rPr>
                <w:rFonts w:ascii="Times New Roman" w:hAnsi="Times New Roman" w:cs="Times New Roman"/>
                <w:b/>
                <w:bCs/>
              </w:rPr>
              <w:br/>
              <w:t>intervention for adults with schizophrenia</w:t>
            </w:r>
          </w:p>
        </w:tc>
        <w:tc>
          <w:tcPr>
            <w:tcW w:w="1526" w:type="dxa"/>
            <w:hideMark/>
          </w:tcPr>
          <w:p w14:paraId="60764E5D"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Pilot Intervention</w:t>
            </w:r>
          </w:p>
        </w:tc>
        <w:tc>
          <w:tcPr>
            <w:tcW w:w="1479" w:type="dxa"/>
            <w:hideMark/>
          </w:tcPr>
          <w:p w14:paraId="35A941F1" w14:textId="0936282B" w:rsidR="00DD4470" w:rsidRPr="00B1017D" w:rsidRDefault="00DD4470" w:rsidP="005B7AE0">
            <w:pPr>
              <w:rPr>
                <w:rFonts w:ascii="Times New Roman" w:hAnsi="Times New Roman" w:cs="Times New Roman"/>
              </w:rPr>
            </w:pPr>
            <w:r w:rsidRPr="000769A5">
              <w:rPr>
                <w:rFonts w:ascii="Times New Roman" w:eastAsia="Times New Roman" w:hAnsi="Times New Roman" w:cs="Times New Roman"/>
                <w:color w:val="000000" w:themeColor="text1"/>
              </w:rPr>
              <w:t>(Snethen et al.</w:t>
            </w:r>
            <w:r w:rsidR="00AE1ED4">
              <w:rPr>
                <w:rFonts w:ascii="Times New Roman" w:eastAsia="Times New Roman" w:hAnsi="Times New Roman" w:cs="Times New Roman"/>
                <w:color w:val="000000" w:themeColor="text1"/>
              </w:rPr>
              <w:t xml:space="preserve">, </w:t>
            </w:r>
            <w:r w:rsidRPr="000769A5">
              <w:rPr>
                <w:rFonts w:ascii="Times New Roman" w:eastAsia="Times New Roman" w:hAnsi="Times New Roman" w:cs="Times New Roman"/>
                <w:color w:val="000000" w:themeColor="text1"/>
              </w:rPr>
              <w:t>2012)</w:t>
            </w:r>
          </w:p>
        </w:tc>
        <w:tc>
          <w:tcPr>
            <w:tcW w:w="1364" w:type="dxa"/>
            <w:hideMark/>
          </w:tcPr>
          <w:p w14:paraId="39539391"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Philadelphia</w:t>
            </w:r>
          </w:p>
        </w:tc>
        <w:tc>
          <w:tcPr>
            <w:tcW w:w="1816" w:type="dxa"/>
          </w:tcPr>
          <w:p w14:paraId="3C256FF0" w14:textId="41FE5B2D" w:rsidR="00DD4470" w:rsidRPr="00F65FAB" w:rsidRDefault="00AE712C" w:rsidP="005B7AE0">
            <w:pPr>
              <w:rPr>
                <w:rFonts w:ascii="Times New Roman" w:hAnsi="Times New Roman" w:cs="Times New Roman"/>
              </w:rPr>
            </w:pPr>
            <w:r w:rsidRPr="00F65FAB">
              <w:rPr>
                <w:rFonts w:ascii="Times New Roman" w:hAnsi="Times New Roman" w:cs="Times New Roman"/>
              </w:rPr>
              <w:t xml:space="preserve">Community </w:t>
            </w:r>
          </w:p>
        </w:tc>
        <w:tc>
          <w:tcPr>
            <w:tcW w:w="2937" w:type="dxa"/>
            <w:hideMark/>
          </w:tcPr>
          <w:p w14:paraId="1AE1CF53" w14:textId="497915DE" w:rsidR="00DD4470" w:rsidRPr="00B1017D" w:rsidRDefault="00DD4470" w:rsidP="005B7AE0">
            <w:pPr>
              <w:rPr>
                <w:rFonts w:ascii="Times New Roman" w:hAnsi="Times New Roman" w:cs="Times New Roman"/>
              </w:rPr>
            </w:pPr>
            <w:r w:rsidRPr="00B1017D">
              <w:rPr>
                <w:rFonts w:ascii="Times New Roman" w:hAnsi="Times New Roman" w:cs="Times New Roman"/>
                <w:b/>
                <w:bCs/>
              </w:rPr>
              <w:t>Participants:</w:t>
            </w:r>
            <w:r w:rsidRPr="00B1017D">
              <w:rPr>
                <w:rFonts w:ascii="Times New Roman" w:hAnsi="Times New Roman" w:cs="Times New Roman"/>
              </w:rPr>
              <w:t xml:space="preserve"> adults with schizophrenia spectrum disorders (</w:t>
            </w:r>
            <w:proofErr w:type="gramStart"/>
            <w:r w:rsidR="00206772" w:rsidRPr="00B1017D">
              <w:rPr>
                <w:rFonts w:ascii="Times New Roman" w:hAnsi="Times New Roman" w:cs="Times New Roman"/>
              </w:rPr>
              <w:t xml:space="preserve">SSD)  </w:t>
            </w:r>
            <w:r w:rsidRPr="00B1017D">
              <w:rPr>
                <w:rFonts w:ascii="Times New Roman" w:hAnsi="Times New Roman" w:cs="Times New Roman"/>
              </w:rPr>
              <w:t xml:space="preserve"> </w:t>
            </w:r>
            <w:proofErr w:type="gramEnd"/>
            <w:r w:rsidRPr="00B1017D">
              <w:rPr>
                <w:rFonts w:ascii="Times New Roman" w:hAnsi="Times New Roman" w:cs="Times New Roman"/>
              </w:rPr>
              <w:t xml:space="preserve">                                                         </w:t>
            </w:r>
            <w:r w:rsidRPr="00B1017D">
              <w:rPr>
                <w:rFonts w:ascii="Times New Roman" w:hAnsi="Times New Roman" w:cs="Times New Roman"/>
                <w:b/>
                <w:bCs/>
              </w:rPr>
              <w:t xml:space="preserve">Sample size: </w:t>
            </w:r>
            <w:r w:rsidRPr="00B1017D">
              <w:rPr>
                <w:rFonts w:ascii="Times New Roman" w:hAnsi="Times New Roman" w:cs="Times New Roman"/>
              </w:rPr>
              <w:t xml:space="preserve"> 8                                                                                                                                                                                                                                                                                        </w:t>
            </w:r>
            <w:r w:rsidRPr="00B1017D">
              <w:rPr>
                <w:rFonts w:ascii="Times New Roman" w:hAnsi="Times New Roman" w:cs="Times New Roman"/>
                <w:b/>
                <w:bCs/>
              </w:rPr>
              <w:t xml:space="preserve"> </w:t>
            </w:r>
            <w:r w:rsidRPr="00B1017D">
              <w:rPr>
                <w:rFonts w:ascii="Times New Roman" w:hAnsi="Times New Roman" w:cs="Times New Roman"/>
              </w:rPr>
              <w:t xml:space="preserve"> </w:t>
            </w:r>
          </w:p>
        </w:tc>
        <w:tc>
          <w:tcPr>
            <w:tcW w:w="3447" w:type="dxa"/>
            <w:hideMark/>
          </w:tcPr>
          <w:p w14:paraId="63DB6F5A"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Thematic analyses of seven exit interviews suggested the primary perceived</w:t>
            </w:r>
            <w:r w:rsidRPr="00B1017D">
              <w:rPr>
                <w:rFonts w:ascii="Times New Roman" w:hAnsi="Times New Roman" w:cs="Times New Roman"/>
              </w:rPr>
              <w:br/>
              <w:t>outcomes of the intervention included: increased community involvement; development of planning skills; and the development of coping skills. These were facilitated by the therapeutic relationship between the client and therapist.</w:t>
            </w:r>
          </w:p>
        </w:tc>
      </w:tr>
      <w:tr w:rsidR="00DD4470" w:rsidRPr="00B1017D" w14:paraId="255268AA" w14:textId="77777777" w:rsidTr="00683225">
        <w:trPr>
          <w:trHeight w:val="3000"/>
        </w:trPr>
        <w:tc>
          <w:tcPr>
            <w:tcW w:w="2099" w:type="dxa"/>
            <w:hideMark/>
          </w:tcPr>
          <w:p w14:paraId="67900D12"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Going Beyond: An Adventure- and Recreation-Based</w:t>
            </w:r>
            <w:r w:rsidRPr="00B1017D">
              <w:rPr>
                <w:rFonts w:ascii="Times New Roman" w:hAnsi="Times New Roman" w:cs="Times New Roman"/>
                <w:b/>
                <w:bCs/>
              </w:rPr>
              <w:br/>
              <w:t>Group Intervention Promotes Well-Being and Weight</w:t>
            </w:r>
            <w:r w:rsidRPr="00B1017D">
              <w:rPr>
                <w:rFonts w:ascii="Times New Roman" w:hAnsi="Times New Roman" w:cs="Times New Roman"/>
                <w:b/>
                <w:bCs/>
              </w:rPr>
              <w:br/>
              <w:t>Loss in Schizophrenia</w:t>
            </w:r>
          </w:p>
        </w:tc>
        <w:tc>
          <w:tcPr>
            <w:tcW w:w="1526" w:type="dxa"/>
            <w:hideMark/>
          </w:tcPr>
          <w:p w14:paraId="1C525125"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case–control study</w:t>
            </w:r>
          </w:p>
        </w:tc>
        <w:tc>
          <w:tcPr>
            <w:tcW w:w="1479" w:type="dxa"/>
            <w:hideMark/>
          </w:tcPr>
          <w:p w14:paraId="1CFFB79C" w14:textId="2A4CE576" w:rsidR="00DD4470" w:rsidRPr="00B1017D" w:rsidRDefault="00DD4470" w:rsidP="005B7AE0">
            <w:pPr>
              <w:rPr>
                <w:rFonts w:ascii="Times New Roman" w:hAnsi="Times New Roman" w:cs="Times New Roman"/>
              </w:rPr>
            </w:pPr>
            <w:r w:rsidRPr="000769A5">
              <w:rPr>
                <w:rFonts w:ascii="Times New Roman" w:eastAsia="Times New Roman" w:hAnsi="Times New Roman" w:cs="Times New Roman"/>
              </w:rPr>
              <w:t>(Voruganti et al., 2006)</w:t>
            </w:r>
          </w:p>
        </w:tc>
        <w:tc>
          <w:tcPr>
            <w:tcW w:w="1364" w:type="dxa"/>
            <w:hideMark/>
          </w:tcPr>
          <w:p w14:paraId="193393DF"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France</w:t>
            </w:r>
          </w:p>
        </w:tc>
        <w:tc>
          <w:tcPr>
            <w:tcW w:w="1816" w:type="dxa"/>
          </w:tcPr>
          <w:p w14:paraId="42038FCA" w14:textId="211FD92E" w:rsidR="00DD4470" w:rsidRPr="0026444E" w:rsidRDefault="00654909" w:rsidP="005B7AE0">
            <w:pPr>
              <w:rPr>
                <w:rFonts w:ascii="Times New Roman" w:hAnsi="Times New Roman" w:cs="Times New Roman"/>
              </w:rPr>
            </w:pPr>
            <w:r>
              <w:rPr>
                <w:rFonts w:ascii="Times New Roman" w:hAnsi="Times New Roman" w:cs="Times New Roman"/>
              </w:rPr>
              <w:t xml:space="preserve">Hospital </w:t>
            </w:r>
            <w:r w:rsidR="0026444E" w:rsidRPr="0026444E">
              <w:rPr>
                <w:rFonts w:ascii="Times New Roman" w:hAnsi="Times New Roman" w:cs="Times New Roman"/>
              </w:rPr>
              <w:t>Inpatients</w:t>
            </w:r>
          </w:p>
        </w:tc>
        <w:tc>
          <w:tcPr>
            <w:tcW w:w="2937" w:type="dxa"/>
            <w:hideMark/>
          </w:tcPr>
          <w:p w14:paraId="301E741E" w14:textId="59661323" w:rsidR="00DD4470" w:rsidRPr="00B1017D" w:rsidRDefault="00DD4470" w:rsidP="005B7AE0">
            <w:pPr>
              <w:rPr>
                <w:rFonts w:ascii="Times New Roman" w:hAnsi="Times New Roman" w:cs="Times New Roman"/>
              </w:rPr>
            </w:pPr>
            <w:r w:rsidRPr="00B1017D">
              <w:rPr>
                <w:rFonts w:ascii="Times New Roman" w:hAnsi="Times New Roman" w:cs="Times New Roman"/>
                <w:b/>
                <w:bCs/>
              </w:rPr>
              <w:t>Participants</w:t>
            </w:r>
            <w:r w:rsidRPr="00B1017D">
              <w:rPr>
                <w:rFonts w:ascii="Times New Roman" w:hAnsi="Times New Roman" w:cs="Times New Roman"/>
              </w:rPr>
              <w:t>: clinically stabilized</w:t>
            </w:r>
            <w:r w:rsidRPr="00B1017D">
              <w:rPr>
                <w:rFonts w:ascii="Times New Roman" w:hAnsi="Times New Roman" w:cs="Times New Roman"/>
              </w:rPr>
              <w:br/>
              <w:t xml:space="preserve">schizophrenia patients                                                                                                                                                                                                                                                </w:t>
            </w:r>
            <w:r w:rsidRPr="00B1017D">
              <w:rPr>
                <w:rFonts w:ascii="Times New Roman" w:hAnsi="Times New Roman" w:cs="Times New Roman"/>
                <w:b/>
                <w:bCs/>
              </w:rPr>
              <w:t xml:space="preserve">Sample size: </w:t>
            </w:r>
            <w:r w:rsidRPr="00B1017D">
              <w:rPr>
                <w:rFonts w:ascii="Times New Roman" w:hAnsi="Times New Roman" w:cs="Times New Roman"/>
              </w:rPr>
              <w:t xml:space="preserve">23                                                                                                                                                                                                                                                                                              </w:t>
            </w:r>
            <w:r w:rsidRPr="00B1017D">
              <w:rPr>
                <w:rFonts w:ascii="Times New Roman" w:hAnsi="Times New Roman" w:cs="Times New Roman"/>
                <w:b/>
                <w:bCs/>
              </w:rPr>
              <w:t>Instrument used:</w:t>
            </w:r>
            <w:r w:rsidRPr="00B1017D">
              <w:rPr>
                <w:rFonts w:ascii="Times New Roman" w:hAnsi="Times New Roman" w:cs="Times New Roman"/>
              </w:rPr>
              <w:t xml:space="preserve"> PANSS, </w:t>
            </w:r>
            <w:r w:rsidR="001F1288" w:rsidRPr="6DAB89A2">
              <w:rPr>
                <w:rFonts w:ascii="Times New Roman" w:eastAsia="Times New Roman" w:hAnsi="Times New Roman" w:cs="Times New Roman"/>
                <w:color w:val="000000" w:themeColor="text1"/>
              </w:rPr>
              <w:t xml:space="preserve"> </w:t>
            </w:r>
            <w:r w:rsidR="001F1288" w:rsidRPr="6DAB89A2">
              <w:rPr>
                <w:rFonts w:ascii="Times New Roman" w:eastAsia="Times New Roman" w:hAnsi="Times New Roman" w:cs="Times New Roman"/>
                <w:color w:val="000000" w:themeColor="text1"/>
              </w:rPr>
              <w:t>G</w:t>
            </w:r>
            <w:r w:rsidR="001F1288">
              <w:rPr>
                <w:rFonts w:ascii="Times New Roman" w:eastAsia="Times New Roman" w:hAnsi="Times New Roman" w:cs="Times New Roman"/>
                <w:color w:val="000000" w:themeColor="text1"/>
              </w:rPr>
              <w:t xml:space="preserve">lobal </w:t>
            </w:r>
            <w:r w:rsidR="001F1288" w:rsidRPr="6DAB89A2">
              <w:rPr>
                <w:rFonts w:ascii="Times New Roman" w:eastAsia="Times New Roman" w:hAnsi="Times New Roman" w:cs="Times New Roman"/>
                <w:color w:val="000000" w:themeColor="text1"/>
              </w:rPr>
              <w:t>A</w:t>
            </w:r>
            <w:r w:rsidR="001F1288">
              <w:rPr>
                <w:rFonts w:ascii="Times New Roman" w:eastAsia="Times New Roman" w:hAnsi="Times New Roman" w:cs="Times New Roman"/>
                <w:color w:val="000000" w:themeColor="text1"/>
              </w:rPr>
              <w:t xml:space="preserve">ssessment of </w:t>
            </w:r>
            <w:r w:rsidR="001F1288" w:rsidRPr="6DAB89A2">
              <w:rPr>
                <w:rFonts w:ascii="Times New Roman" w:eastAsia="Times New Roman" w:hAnsi="Times New Roman" w:cs="Times New Roman"/>
                <w:color w:val="000000" w:themeColor="text1"/>
              </w:rPr>
              <w:t>F</w:t>
            </w:r>
            <w:r w:rsidR="001F1288">
              <w:rPr>
                <w:rFonts w:ascii="Times New Roman" w:eastAsia="Times New Roman" w:hAnsi="Times New Roman" w:cs="Times New Roman"/>
                <w:color w:val="000000" w:themeColor="text1"/>
              </w:rPr>
              <w:t>unctioning (GAF)</w:t>
            </w:r>
            <w:r w:rsidR="001F1288" w:rsidRPr="6DAB89A2">
              <w:rPr>
                <w:rFonts w:ascii="Times New Roman" w:eastAsia="Times New Roman" w:hAnsi="Times New Roman" w:cs="Times New Roman"/>
                <w:color w:val="000000" w:themeColor="text1"/>
              </w:rPr>
              <w:t xml:space="preserve">, </w:t>
            </w:r>
            <w:r w:rsidR="001F1288" w:rsidRPr="00BD665A">
              <w:rPr>
                <w:rFonts w:ascii="Times New Roman" w:eastAsia="Times New Roman" w:hAnsi="Times New Roman" w:cs="Times New Roman"/>
                <w:color w:val="000000" w:themeColor="text1"/>
              </w:rPr>
              <w:t>The Subjective Scale to Investigate Cognition in Schizophrenia</w:t>
            </w:r>
            <w:r w:rsidR="001F1288">
              <w:rPr>
                <w:rFonts w:ascii="Times New Roman" w:eastAsia="Times New Roman" w:hAnsi="Times New Roman" w:cs="Times New Roman"/>
                <w:color w:val="000000" w:themeColor="text1"/>
              </w:rPr>
              <w:t xml:space="preserve"> (</w:t>
            </w:r>
            <w:r w:rsidR="001F1288" w:rsidRPr="00BD665A">
              <w:rPr>
                <w:rFonts w:ascii="Times New Roman" w:eastAsia="Times New Roman" w:hAnsi="Times New Roman" w:cs="Times New Roman"/>
                <w:color w:val="000000" w:themeColor="text1"/>
              </w:rPr>
              <w:t>SSTICS</w:t>
            </w:r>
            <w:r w:rsidR="001F1288">
              <w:rPr>
                <w:rFonts w:ascii="Times New Roman" w:eastAsia="Times New Roman" w:hAnsi="Times New Roman" w:cs="Times New Roman"/>
                <w:color w:val="000000" w:themeColor="text1"/>
              </w:rPr>
              <w:t>)</w:t>
            </w:r>
            <w:r w:rsidR="001F1288" w:rsidRPr="6DAB89A2">
              <w:rPr>
                <w:rFonts w:ascii="Times New Roman" w:eastAsia="Times New Roman" w:hAnsi="Times New Roman" w:cs="Times New Roman"/>
                <w:color w:val="000000" w:themeColor="text1"/>
              </w:rPr>
              <w:t xml:space="preserve">, </w:t>
            </w:r>
            <w:r w:rsidR="001F1288">
              <w:rPr>
                <w:rFonts w:ascii="Times New Roman" w:eastAsia="Times New Roman" w:hAnsi="Times New Roman" w:cs="Times New Roman"/>
                <w:color w:val="000000" w:themeColor="text1"/>
              </w:rPr>
              <w:t>Sickness Impact Profile (</w:t>
            </w:r>
            <w:r w:rsidR="001F1288" w:rsidRPr="6DAB89A2">
              <w:rPr>
                <w:rFonts w:ascii="Times New Roman" w:eastAsia="Times New Roman" w:hAnsi="Times New Roman" w:cs="Times New Roman"/>
                <w:color w:val="000000" w:themeColor="text1"/>
              </w:rPr>
              <w:t>SIP</w:t>
            </w:r>
            <w:r w:rsidR="001F1288">
              <w:rPr>
                <w:rFonts w:ascii="Times New Roman" w:eastAsia="Times New Roman" w:hAnsi="Times New Roman" w:cs="Times New Roman"/>
                <w:color w:val="000000" w:themeColor="text1"/>
              </w:rPr>
              <w:t>)</w:t>
            </w:r>
          </w:p>
        </w:tc>
        <w:tc>
          <w:tcPr>
            <w:tcW w:w="3447" w:type="dxa"/>
            <w:hideMark/>
          </w:tcPr>
          <w:p w14:paraId="1B5976F8" w14:textId="5414338D" w:rsidR="00DD4470" w:rsidRPr="00B1017D" w:rsidRDefault="00DD4470" w:rsidP="005B7AE0">
            <w:pPr>
              <w:rPr>
                <w:rFonts w:ascii="Times New Roman" w:hAnsi="Times New Roman" w:cs="Times New Roman"/>
              </w:rPr>
            </w:pPr>
            <w:r w:rsidRPr="00B1017D">
              <w:rPr>
                <w:rFonts w:ascii="Times New Roman" w:hAnsi="Times New Roman" w:cs="Times New Roman"/>
              </w:rPr>
              <w:t>Patients in the study group showed marginal improvement in perceived cognitive abilities and on domain-specific functioning measures but experienced a significant improvement in their self-esteem and global functioning as well as a weight loss of over 12 lb. Improvement was sustained over 1 year with further occupational and social gains.</w:t>
            </w:r>
          </w:p>
        </w:tc>
      </w:tr>
      <w:tr w:rsidR="00DD4470" w:rsidRPr="00B1017D" w14:paraId="090F324A" w14:textId="77777777" w:rsidTr="00683225">
        <w:trPr>
          <w:trHeight w:val="3000"/>
        </w:trPr>
        <w:tc>
          <w:tcPr>
            <w:tcW w:w="2099" w:type="dxa"/>
            <w:hideMark/>
          </w:tcPr>
          <w:p w14:paraId="6585FC20"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lastRenderedPageBreak/>
              <w:t>Painting a path to wellness’: correlations between participating in a creative activity group and improved measured mental health outcome </w:t>
            </w:r>
          </w:p>
        </w:tc>
        <w:tc>
          <w:tcPr>
            <w:tcW w:w="1526" w:type="dxa"/>
            <w:hideMark/>
          </w:tcPr>
          <w:p w14:paraId="60264492" w14:textId="1D4F5703" w:rsidR="00DD4470" w:rsidRPr="00E246FF" w:rsidRDefault="00DD4470" w:rsidP="005B7AE0">
            <w:pPr>
              <w:rPr>
                <w:rFonts w:ascii="Times New Roman" w:hAnsi="Times New Roman" w:cs="Times New Roman"/>
              </w:rPr>
            </w:pPr>
            <w:r>
              <w:rPr>
                <w:rFonts w:ascii="Times New Roman" w:hAnsi="Times New Roman" w:cs="Times New Roman"/>
              </w:rPr>
              <w:t>A retrospective study</w:t>
            </w:r>
          </w:p>
        </w:tc>
        <w:tc>
          <w:tcPr>
            <w:tcW w:w="1479" w:type="dxa"/>
            <w:hideMark/>
          </w:tcPr>
          <w:p w14:paraId="372172ED" w14:textId="26E03801" w:rsidR="00DD4470" w:rsidRPr="00B1017D" w:rsidRDefault="00DD4470" w:rsidP="005B7AE0">
            <w:pPr>
              <w:rPr>
                <w:rFonts w:ascii="Times New Roman" w:hAnsi="Times New Roman" w:cs="Times New Roman"/>
              </w:rPr>
            </w:pPr>
            <w:r w:rsidRPr="000C25E5">
              <w:rPr>
                <w:rFonts w:ascii="Times New Roman" w:eastAsia="Times New Roman" w:hAnsi="Times New Roman" w:cs="Times New Roman"/>
                <w:color w:val="000000" w:themeColor="text1"/>
              </w:rPr>
              <w:t>(Caddy et al., 2011)</w:t>
            </w:r>
          </w:p>
        </w:tc>
        <w:tc>
          <w:tcPr>
            <w:tcW w:w="1364" w:type="dxa"/>
            <w:hideMark/>
          </w:tcPr>
          <w:p w14:paraId="1942B86E"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Australia</w:t>
            </w:r>
          </w:p>
        </w:tc>
        <w:tc>
          <w:tcPr>
            <w:tcW w:w="1816" w:type="dxa"/>
          </w:tcPr>
          <w:p w14:paraId="0C9B4C23" w14:textId="43B1012C" w:rsidR="00DD4470" w:rsidRPr="00B1017D" w:rsidRDefault="006C171C" w:rsidP="005B7AE0">
            <w:pPr>
              <w:rPr>
                <w:rFonts w:ascii="Times New Roman" w:hAnsi="Times New Roman" w:cs="Times New Roman"/>
              </w:rPr>
            </w:pPr>
            <w:r>
              <w:rPr>
                <w:rFonts w:ascii="Times New Roman" w:hAnsi="Times New Roman" w:cs="Times New Roman"/>
              </w:rPr>
              <w:t>Hospital Inpatients</w:t>
            </w:r>
          </w:p>
        </w:tc>
        <w:tc>
          <w:tcPr>
            <w:tcW w:w="2937" w:type="dxa"/>
            <w:hideMark/>
          </w:tcPr>
          <w:p w14:paraId="60C9C950" w14:textId="55AA9823" w:rsidR="00DD4470" w:rsidRPr="00B1017D" w:rsidRDefault="00DD4470" w:rsidP="005B7AE0">
            <w:pPr>
              <w:rPr>
                <w:rFonts w:ascii="Times New Roman" w:hAnsi="Times New Roman" w:cs="Times New Roman"/>
              </w:rPr>
            </w:pPr>
            <w:r w:rsidRPr="00624CCB">
              <w:rPr>
                <w:rFonts w:ascii="Times New Roman" w:hAnsi="Times New Roman" w:cs="Times New Roman"/>
                <w:b/>
                <w:bCs/>
              </w:rPr>
              <w:t>Participants:</w:t>
            </w:r>
            <w:r w:rsidRPr="00B1017D">
              <w:rPr>
                <w:rFonts w:ascii="Times New Roman" w:hAnsi="Times New Roman" w:cs="Times New Roman"/>
              </w:rPr>
              <w:t xml:space="preserve"> group sample comprised individual inpatients admitted to the hospital over a 5-year period (2004–2009)                                                                                                                                                                                                                                                </w:t>
            </w:r>
            <w:r w:rsidRPr="00624CCB">
              <w:rPr>
                <w:rFonts w:ascii="Times New Roman" w:hAnsi="Times New Roman" w:cs="Times New Roman"/>
                <w:b/>
                <w:bCs/>
              </w:rPr>
              <w:t>Sample size</w:t>
            </w:r>
            <w:r w:rsidRPr="00B1017D">
              <w:rPr>
                <w:rFonts w:ascii="Times New Roman" w:hAnsi="Times New Roman" w:cs="Times New Roman"/>
              </w:rPr>
              <w:t xml:space="preserve">: 403                                                                                                                                                                                                                                                                                      </w:t>
            </w:r>
            <w:r w:rsidRPr="00624CCB">
              <w:rPr>
                <w:rFonts w:ascii="Times New Roman" w:hAnsi="Times New Roman" w:cs="Times New Roman"/>
                <w:b/>
                <w:bCs/>
              </w:rPr>
              <w:t>Instrument used:</w:t>
            </w:r>
            <w:r w:rsidRPr="00B1017D">
              <w:rPr>
                <w:rFonts w:ascii="Times New Roman" w:hAnsi="Times New Roman" w:cs="Times New Roman"/>
              </w:rPr>
              <w:t xml:space="preserve"> DASS-21; Q-LES-Q ;</w:t>
            </w:r>
            <w:r w:rsidRPr="00B1017D">
              <w:rPr>
                <w:rFonts w:ascii="Times New Roman" w:hAnsi="Times New Roman" w:cs="Times New Roman"/>
              </w:rPr>
              <w:br/>
              <w:t xml:space="preserve">Medical Outcomes Short Form Questionnaire; </w:t>
            </w:r>
            <w:r w:rsidRPr="00B1017D">
              <w:rPr>
                <w:rFonts w:ascii="Times New Roman" w:hAnsi="Times New Roman" w:cs="Times New Roman"/>
              </w:rPr>
              <w:br/>
              <w:t>Health of the Nation Outcome Scale (</w:t>
            </w:r>
            <w:proofErr w:type="spellStart"/>
            <w:r w:rsidRPr="00B1017D">
              <w:rPr>
                <w:rFonts w:ascii="Times New Roman" w:hAnsi="Times New Roman" w:cs="Times New Roman"/>
              </w:rPr>
              <w:t>HoNOS</w:t>
            </w:r>
            <w:proofErr w:type="spellEnd"/>
            <w:r w:rsidRPr="00B1017D">
              <w:rPr>
                <w:rFonts w:ascii="Times New Roman" w:hAnsi="Times New Roman" w:cs="Times New Roman"/>
              </w:rPr>
              <w:t xml:space="preserve">) </w:t>
            </w:r>
          </w:p>
        </w:tc>
        <w:tc>
          <w:tcPr>
            <w:tcW w:w="3447" w:type="dxa"/>
            <w:hideMark/>
          </w:tcPr>
          <w:p w14:paraId="383CF441"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Research findings suggest that participation in creative activity has potential benefits for people experiencing mental health problems including reductions in self-reported and clinician-rated symptoms. </w:t>
            </w:r>
          </w:p>
        </w:tc>
      </w:tr>
      <w:tr w:rsidR="00DD4470" w:rsidRPr="00B1017D" w14:paraId="58C764C4" w14:textId="77777777" w:rsidTr="00683225">
        <w:trPr>
          <w:trHeight w:val="3000"/>
        </w:trPr>
        <w:tc>
          <w:tcPr>
            <w:tcW w:w="2099" w:type="dxa"/>
            <w:hideMark/>
          </w:tcPr>
          <w:p w14:paraId="2708FE53"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 xml:space="preserve">Active Leisure in the Emotional Experience of People </w:t>
            </w:r>
            <w:proofErr w:type="gramStart"/>
            <w:r w:rsidRPr="00B1017D">
              <w:rPr>
                <w:rFonts w:ascii="Times New Roman" w:hAnsi="Times New Roman" w:cs="Times New Roman"/>
                <w:b/>
                <w:bCs/>
              </w:rPr>
              <w:t>With</w:t>
            </w:r>
            <w:proofErr w:type="gramEnd"/>
            <w:r w:rsidRPr="00B1017D">
              <w:rPr>
                <w:rFonts w:ascii="Times New Roman" w:hAnsi="Times New Roman" w:cs="Times New Roman"/>
                <w:b/>
                <w:bCs/>
              </w:rPr>
              <w:t xml:space="preserve"> Schizophrenia</w:t>
            </w:r>
          </w:p>
        </w:tc>
        <w:tc>
          <w:tcPr>
            <w:tcW w:w="1526" w:type="dxa"/>
            <w:hideMark/>
          </w:tcPr>
          <w:p w14:paraId="1F118DE5"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cross sectional study</w:t>
            </w:r>
          </w:p>
        </w:tc>
        <w:tc>
          <w:tcPr>
            <w:tcW w:w="1479" w:type="dxa"/>
            <w:hideMark/>
          </w:tcPr>
          <w:p w14:paraId="7F7D5890"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(McCormick et al., 2012)</w:t>
            </w:r>
          </w:p>
        </w:tc>
        <w:tc>
          <w:tcPr>
            <w:tcW w:w="1364" w:type="dxa"/>
            <w:hideMark/>
          </w:tcPr>
          <w:p w14:paraId="06BB8C5E" w14:textId="57D9BA64" w:rsidR="00DD4470" w:rsidRPr="00B1017D" w:rsidRDefault="00DD4470" w:rsidP="005B7AE0">
            <w:pPr>
              <w:rPr>
                <w:rFonts w:ascii="Times New Roman" w:hAnsi="Times New Roman" w:cs="Times New Roman"/>
              </w:rPr>
            </w:pPr>
            <w:r w:rsidRPr="00B1017D">
              <w:rPr>
                <w:rFonts w:ascii="Times New Roman" w:hAnsi="Times New Roman" w:cs="Times New Roman"/>
              </w:rPr>
              <w:t>U</w:t>
            </w:r>
            <w:r w:rsidR="00396625">
              <w:rPr>
                <w:rFonts w:ascii="Times New Roman" w:hAnsi="Times New Roman" w:cs="Times New Roman"/>
              </w:rPr>
              <w:t>nited States of America</w:t>
            </w:r>
          </w:p>
        </w:tc>
        <w:tc>
          <w:tcPr>
            <w:tcW w:w="1816" w:type="dxa"/>
          </w:tcPr>
          <w:p w14:paraId="0A3891DC" w14:textId="1455D5DF" w:rsidR="00DD4470" w:rsidRPr="00B1017D" w:rsidRDefault="00396625" w:rsidP="005B7AE0">
            <w:pPr>
              <w:rPr>
                <w:rFonts w:ascii="Times New Roman" w:hAnsi="Times New Roman" w:cs="Times New Roman"/>
              </w:rPr>
            </w:pPr>
            <w:r>
              <w:rPr>
                <w:rFonts w:ascii="Times New Roman" w:hAnsi="Times New Roman" w:cs="Times New Roman"/>
              </w:rPr>
              <w:t>P</w:t>
            </w:r>
            <w:r w:rsidRPr="00B1017D">
              <w:rPr>
                <w:rFonts w:ascii="Times New Roman" w:hAnsi="Times New Roman" w:cs="Times New Roman"/>
              </w:rPr>
              <w:t>sychiatric day-treatment</w:t>
            </w:r>
          </w:p>
        </w:tc>
        <w:tc>
          <w:tcPr>
            <w:tcW w:w="2937" w:type="dxa"/>
            <w:hideMark/>
          </w:tcPr>
          <w:p w14:paraId="673D8060" w14:textId="0E56C32E" w:rsidR="006C171C" w:rsidRDefault="008811FB" w:rsidP="005B7AE0">
            <w:pPr>
              <w:rPr>
                <w:rFonts w:ascii="Times New Roman" w:hAnsi="Times New Roman" w:cs="Times New Roman"/>
              </w:rPr>
            </w:pPr>
            <w:r w:rsidRPr="00303319">
              <w:rPr>
                <w:rFonts w:ascii="Times New Roman" w:hAnsi="Times New Roman" w:cs="Times New Roman"/>
                <w:b/>
                <w:bCs/>
              </w:rPr>
              <w:t>Participants: -</w:t>
            </w:r>
            <w:r w:rsidR="00B842EC">
              <w:rPr>
                <w:rFonts w:ascii="Times New Roman" w:hAnsi="Times New Roman" w:cs="Times New Roman"/>
                <w:b/>
                <w:bCs/>
              </w:rPr>
              <w:t xml:space="preserve"> </w:t>
            </w:r>
            <w:r w:rsidR="00DD4470" w:rsidRPr="00B1017D">
              <w:rPr>
                <w:rFonts w:ascii="Times New Roman" w:hAnsi="Times New Roman" w:cs="Times New Roman"/>
              </w:rPr>
              <w:t>Forty-five adults with SSD were recruited</w:t>
            </w:r>
            <w:r w:rsidR="00396625">
              <w:rPr>
                <w:rFonts w:ascii="Times New Roman" w:hAnsi="Times New Roman" w:cs="Times New Roman"/>
              </w:rPr>
              <w:t>.</w:t>
            </w:r>
          </w:p>
          <w:p w14:paraId="6617E3A9" w14:textId="3445AFB9"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Experience sampling method (ESM) was used to collect data on self-reported activities that were subsequently coded into active/sedentary and leisure/non-leisure. ESM was also used to collect self-reported positive and negative emotional experience occurring simultaneously with activities. Hierarchical linear </w:t>
            </w:r>
            <w:r w:rsidR="00D62E64" w:rsidRPr="00B1017D">
              <w:rPr>
                <w:rFonts w:ascii="Times New Roman" w:hAnsi="Times New Roman" w:cs="Times New Roman"/>
              </w:rPr>
              <w:t>modelling</w:t>
            </w:r>
            <w:r w:rsidRPr="00B1017D">
              <w:rPr>
                <w:rFonts w:ascii="Times New Roman" w:hAnsi="Times New Roman" w:cs="Times New Roman"/>
              </w:rPr>
              <w:t xml:space="preserve"> was used </w:t>
            </w:r>
            <w:r w:rsidR="00D62E64">
              <w:rPr>
                <w:rFonts w:ascii="Times New Roman" w:hAnsi="Times New Roman" w:cs="Times New Roman"/>
              </w:rPr>
              <w:t>as analysis.</w:t>
            </w:r>
          </w:p>
        </w:tc>
        <w:tc>
          <w:tcPr>
            <w:tcW w:w="3447" w:type="dxa"/>
            <w:hideMark/>
          </w:tcPr>
          <w:p w14:paraId="3D85C3EE" w14:textId="49047DAB" w:rsidR="00DD4470" w:rsidRPr="00B1017D" w:rsidRDefault="00DD4470" w:rsidP="005B7AE0">
            <w:pPr>
              <w:rPr>
                <w:rFonts w:ascii="Times New Roman" w:hAnsi="Times New Roman" w:cs="Times New Roman"/>
              </w:rPr>
            </w:pPr>
            <w:r w:rsidRPr="00B1017D">
              <w:rPr>
                <w:rFonts w:ascii="Times New Roman" w:hAnsi="Times New Roman" w:cs="Times New Roman"/>
              </w:rPr>
              <w:t>Results</w:t>
            </w:r>
            <w:r w:rsidR="00D62E64" w:rsidRPr="00B1017D">
              <w:rPr>
                <w:rFonts w:ascii="Times New Roman" w:hAnsi="Times New Roman" w:cs="Times New Roman"/>
              </w:rPr>
              <w:t>- Findings</w:t>
            </w:r>
            <w:r w:rsidRPr="00B1017D">
              <w:rPr>
                <w:rFonts w:ascii="Times New Roman" w:hAnsi="Times New Roman" w:cs="Times New Roman"/>
              </w:rPr>
              <w:t xml:space="preserve"> indicated that </w:t>
            </w:r>
            <w:r w:rsidR="00446C43" w:rsidRPr="00B1017D">
              <w:rPr>
                <w:rFonts w:ascii="Times New Roman" w:hAnsi="Times New Roman" w:cs="Times New Roman"/>
              </w:rPr>
              <w:t>most of the</w:t>
            </w:r>
            <w:r w:rsidRPr="00B1017D">
              <w:rPr>
                <w:rFonts w:ascii="Times New Roman" w:hAnsi="Times New Roman" w:cs="Times New Roman"/>
              </w:rPr>
              <w:t xml:space="preserve"> activity w</w:t>
            </w:r>
            <w:r w:rsidR="00446C43">
              <w:rPr>
                <w:rFonts w:ascii="Times New Roman" w:hAnsi="Times New Roman" w:cs="Times New Roman"/>
              </w:rPr>
              <w:t>ere</w:t>
            </w:r>
            <w:r w:rsidRPr="00B1017D">
              <w:rPr>
                <w:rFonts w:ascii="Times New Roman" w:hAnsi="Times New Roman" w:cs="Times New Roman"/>
              </w:rPr>
              <w:t xml:space="preserve"> </w:t>
            </w:r>
            <w:r w:rsidR="00396625" w:rsidRPr="00B1017D">
              <w:rPr>
                <w:rFonts w:ascii="Times New Roman" w:hAnsi="Times New Roman" w:cs="Times New Roman"/>
              </w:rPr>
              <w:t>sedentary,</w:t>
            </w:r>
            <w:r w:rsidRPr="00B1017D">
              <w:rPr>
                <w:rFonts w:ascii="Times New Roman" w:hAnsi="Times New Roman" w:cs="Times New Roman"/>
              </w:rPr>
              <w:t xml:space="preserve"> and a large majority of leisure activity was sedentary. Physically active leisure was significantly associated with lower negative emotion; however, no association was found with activity and positive emotion.</w:t>
            </w:r>
          </w:p>
        </w:tc>
      </w:tr>
      <w:tr w:rsidR="00DD4470" w:rsidRPr="00B1017D" w14:paraId="05E6AB48" w14:textId="77777777" w:rsidTr="00683225">
        <w:trPr>
          <w:trHeight w:val="3000"/>
        </w:trPr>
        <w:tc>
          <w:tcPr>
            <w:tcW w:w="2099" w:type="dxa"/>
            <w:hideMark/>
          </w:tcPr>
          <w:p w14:paraId="74719DF9"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lastRenderedPageBreak/>
              <w:t xml:space="preserve">Role of Leisure in Recovery </w:t>
            </w:r>
            <w:proofErr w:type="gramStart"/>
            <w:r w:rsidRPr="00B1017D">
              <w:rPr>
                <w:rFonts w:ascii="Times New Roman" w:hAnsi="Times New Roman" w:cs="Times New Roman"/>
                <w:b/>
                <w:bCs/>
              </w:rPr>
              <w:t>From</w:t>
            </w:r>
            <w:proofErr w:type="gramEnd"/>
            <w:r w:rsidRPr="00B1017D">
              <w:rPr>
                <w:rFonts w:ascii="Times New Roman" w:hAnsi="Times New Roman" w:cs="Times New Roman"/>
                <w:b/>
                <w:bCs/>
              </w:rPr>
              <w:t xml:space="preserve"> Mental Illness</w:t>
            </w:r>
          </w:p>
        </w:tc>
        <w:tc>
          <w:tcPr>
            <w:tcW w:w="1526" w:type="dxa"/>
            <w:hideMark/>
          </w:tcPr>
          <w:p w14:paraId="45C65371"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Quantitative study</w:t>
            </w:r>
          </w:p>
        </w:tc>
        <w:tc>
          <w:tcPr>
            <w:tcW w:w="1479" w:type="dxa"/>
            <w:hideMark/>
          </w:tcPr>
          <w:p w14:paraId="647BE4CC"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(Iwasaki et al., 2014)</w:t>
            </w:r>
          </w:p>
        </w:tc>
        <w:tc>
          <w:tcPr>
            <w:tcW w:w="1364" w:type="dxa"/>
            <w:hideMark/>
          </w:tcPr>
          <w:p w14:paraId="000562A5" w14:textId="79D41B65" w:rsidR="00DD4470" w:rsidRPr="00B1017D" w:rsidRDefault="00DD4470" w:rsidP="005B7AE0">
            <w:pPr>
              <w:rPr>
                <w:rFonts w:ascii="Times New Roman" w:hAnsi="Times New Roman" w:cs="Times New Roman"/>
              </w:rPr>
            </w:pPr>
            <w:r w:rsidRPr="00B1017D">
              <w:rPr>
                <w:rFonts w:ascii="Times New Roman" w:hAnsi="Times New Roman" w:cs="Times New Roman"/>
              </w:rPr>
              <w:t>Philadelphia</w:t>
            </w:r>
          </w:p>
        </w:tc>
        <w:tc>
          <w:tcPr>
            <w:tcW w:w="1816" w:type="dxa"/>
          </w:tcPr>
          <w:p w14:paraId="7DA547A7" w14:textId="353BAF77" w:rsidR="00DD4470" w:rsidRPr="00B1017D" w:rsidRDefault="00B842EC" w:rsidP="005B7AE0">
            <w:pPr>
              <w:rPr>
                <w:rFonts w:ascii="Times New Roman" w:hAnsi="Times New Roman" w:cs="Times New Roman"/>
              </w:rPr>
            </w:pPr>
            <w:r>
              <w:rPr>
                <w:rFonts w:ascii="Times New Roman" w:hAnsi="Times New Roman" w:cs="Times New Roman"/>
              </w:rPr>
              <w:t>community</w:t>
            </w:r>
          </w:p>
        </w:tc>
        <w:tc>
          <w:tcPr>
            <w:tcW w:w="2937" w:type="dxa"/>
            <w:hideMark/>
          </w:tcPr>
          <w:p w14:paraId="008B6F18" w14:textId="646E3E3E"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One-on-one survey interviews were conducted with mental </w:t>
            </w:r>
            <w:proofErr w:type="gramStart"/>
            <w:r w:rsidR="00D62E64" w:rsidRPr="00B1017D">
              <w:rPr>
                <w:rFonts w:ascii="Times New Roman" w:hAnsi="Times New Roman" w:cs="Times New Roman"/>
              </w:rPr>
              <w:t xml:space="preserve">illness </w:t>
            </w:r>
            <w:r w:rsidR="00303319" w:rsidRPr="00B1017D">
              <w:rPr>
                <w:rFonts w:ascii="Times New Roman" w:hAnsi="Times New Roman" w:cs="Times New Roman"/>
              </w:rPr>
              <w:t xml:space="preserve"> (</w:t>
            </w:r>
            <w:proofErr w:type="gramEnd"/>
            <w:r w:rsidRPr="00B1017D">
              <w:rPr>
                <w:rFonts w:ascii="Times New Roman" w:hAnsi="Times New Roman" w:cs="Times New Roman"/>
              </w:rPr>
              <w:t xml:space="preserve">N = 101). A variety of mental health diagnoses were represented in the sample (e.g., bipolar disorder, major </w:t>
            </w:r>
            <w:proofErr w:type="gramStart"/>
            <w:r w:rsidRPr="00B1017D">
              <w:rPr>
                <w:rFonts w:ascii="Times New Roman" w:hAnsi="Times New Roman" w:cs="Times New Roman"/>
              </w:rPr>
              <w:t>depression;</w:t>
            </w:r>
            <w:proofErr w:type="gramEnd"/>
            <w:r w:rsidRPr="00B1017D">
              <w:rPr>
                <w:rFonts w:ascii="Times New Roman" w:hAnsi="Times New Roman" w:cs="Times New Roman"/>
              </w:rPr>
              <w:t xml:space="preserve"> schizophrenia. The Recovery Assessment Scale (RAS), The SF-12 Health Survey, The Colorado Symptom Index (CSI), The Leisure Meanings Gained Scale (LMGS), The Leisure Coping Scale, The Leisure Satisfaction Scale, The Leisure Boredom Scale, The Perceived Active Living Scale were used as outcome measures.</w:t>
            </w:r>
          </w:p>
        </w:tc>
        <w:tc>
          <w:tcPr>
            <w:tcW w:w="3447" w:type="dxa"/>
            <w:hideMark/>
          </w:tcPr>
          <w:p w14:paraId="00319502" w14:textId="170ED324" w:rsidR="00DD4470" w:rsidRPr="00B1017D" w:rsidRDefault="00DD4470" w:rsidP="005B7AE0">
            <w:pPr>
              <w:rPr>
                <w:rFonts w:ascii="Times New Roman" w:hAnsi="Times New Roman" w:cs="Times New Roman"/>
              </w:rPr>
            </w:pPr>
            <w:r w:rsidRPr="00B1017D">
              <w:rPr>
                <w:rFonts w:ascii="Times New Roman" w:hAnsi="Times New Roman" w:cs="Times New Roman"/>
              </w:rPr>
              <w:t>Results</w:t>
            </w:r>
            <w:r w:rsidR="009229C0" w:rsidRPr="00B1017D">
              <w:rPr>
                <w:rFonts w:ascii="Times New Roman" w:hAnsi="Times New Roman" w:cs="Times New Roman"/>
              </w:rPr>
              <w:t>- The</w:t>
            </w:r>
            <w:r w:rsidRPr="00B1017D">
              <w:rPr>
                <w:rFonts w:ascii="Times New Roman" w:hAnsi="Times New Roman" w:cs="Times New Roman"/>
              </w:rPr>
              <w:t xml:space="preserve"> findings emphasize the importance of: (a) meanings that persons with mental illness gain from leisure (e.g., connection/belonging, identity, freedom/autonomy) (i.e., meaning making via leisure) and (b) leisure opportunities to fight against or reduce perceptions of boredom (i.e., boredom reduction in leisure) as </w:t>
            </w:r>
            <w:proofErr w:type="gramStart"/>
            <w:r w:rsidRPr="00B1017D">
              <w:rPr>
                <w:rFonts w:ascii="Times New Roman" w:hAnsi="Times New Roman" w:cs="Times New Roman"/>
              </w:rPr>
              <w:t>both of these</w:t>
            </w:r>
            <w:proofErr w:type="gramEnd"/>
            <w:r w:rsidRPr="00B1017D">
              <w:rPr>
                <w:rFonts w:ascii="Times New Roman" w:hAnsi="Times New Roman" w:cs="Times New Roman"/>
              </w:rPr>
              <w:t xml:space="preserve"> were significant predictors of recovery. Also, a greater perception of being actively engaged/involved was a significant predictor of recovery and overall physical and mental health and less frequent psychiatric symptoms, whereby leisure potentially provides a key context for the pursuit of active living. Furthermore, the use of leisure both for coping with stress and reducing boredom significantly predicted fewer psychiatric symptoms. </w:t>
            </w:r>
          </w:p>
        </w:tc>
      </w:tr>
      <w:tr w:rsidR="00DD4470" w:rsidRPr="00B1017D" w14:paraId="30637F3E" w14:textId="77777777" w:rsidTr="00683225">
        <w:trPr>
          <w:trHeight w:val="3000"/>
        </w:trPr>
        <w:tc>
          <w:tcPr>
            <w:tcW w:w="2099" w:type="dxa"/>
            <w:hideMark/>
          </w:tcPr>
          <w:p w14:paraId="7D458AA5"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lastRenderedPageBreak/>
              <w:t>The participation in leisure activities and the quality of life of people with psychosis in England: A multi-site cross-sectional study</w:t>
            </w:r>
          </w:p>
        </w:tc>
        <w:tc>
          <w:tcPr>
            <w:tcW w:w="1526" w:type="dxa"/>
            <w:hideMark/>
          </w:tcPr>
          <w:p w14:paraId="6FE4E38F"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cross sectional study</w:t>
            </w:r>
          </w:p>
        </w:tc>
        <w:tc>
          <w:tcPr>
            <w:tcW w:w="1479" w:type="dxa"/>
            <w:hideMark/>
          </w:tcPr>
          <w:p w14:paraId="3AFADC76"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w:t>
            </w:r>
            <w:proofErr w:type="spellStart"/>
            <w:r w:rsidRPr="00B1017D">
              <w:rPr>
                <w:rFonts w:ascii="Times New Roman" w:hAnsi="Times New Roman" w:cs="Times New Roman"/>
              </w:rPr>
              <w:t>Ngamaba</w:t>
            </w:r>
            <w:proofErr w:type="spellEnd"/>
            <w:r w:rsidRPr="00B1017D">
              <w:rPr>
                <w:rFonts w:ascii="Times New Roman" w:hAnsi="Times New Roman" w:cs="Times New Roman"/>
              </w:rPr>
              <w:t xml:space="preserve"> et al., 2021)</w:t>
            </w:r>
          </w:p>
        </w:tc>
        <w:tc>
          <w:tcPr>
            <w:tcW w:w="1364" w:type="dxa"/>
            <w:hideMark/>
          </w:tcPr>
          <w:p w14:paraId="44E869EB" w14:textId="2F278C31" w:rsidR="00DD4470" w:rsidRPr="00B1017D" w:rsidRDefault="00C50426" w:rsidP="005B7AE0">
            <w:pPr>
              <w:rPr>
                <w:rFonts w:ascii="Times New Roman" w:hAnsi="Times New Roman" w:cs="Times New Roman"/>
              </w:rPr>
            </w:pPr>
            <w:r w:rsidRPr="00B1017D">
              <w:rPr>
                <w:rFonts w:ascii="Times New Roman" w:hAnsi="Times New Roman" w:cs="Times New Roman"/>
              </w:rPr>
              <w:t>England</w:t>
            </w:r>
          </w:p>
        </w:tc>
        <w:tc>
          <w:tcPr>
            <w:tcW w:w="1816" w:type="dxa"/>
          </w:tcPr>
          <w:p w14:paraId="770ECCBE" w14:textId="1E5D8CC8" w:rsidR="00DD4470" w:rsidRPr="00B1017D" w:rsidRDefault="00CD570F" w:rsidP="005B7AE0">
            <w:pPr>
              <w:rPr>
                <w:rFonts w:ascii="Times New Roman" w:hAnsi="Times New Roman" w:cs="Times New Roman"/>
              </w:rPr>
            </w:pPr>
            <w:r>
              <w:rPr>
                <w:rFonts w:ascii="Times New Roman" w:hAnsi="Times New Roman" w:cs="Times New Roman"/>
              </w:rPr>
              <w:t>O</w:t>
            </w:r>
            <w:r w:rsidR="00C2067C" w:rsidRPr="00C2067C">
              <w:rPr>
                <w:rFonts w:ascii="Times New Roman" w:hAnsi="Times New Roman" w:cs="Times New Roman"/>
              </w:rPr>
              <w:t>utpatient</w:t>
            </w:r>
            <w:r w:rsidR="000B6B24">
              <w:rPr>
                <w:rFonts w:ascii="Times New Roman" w:hAnsi="Times New Roman" w:cs="Times New Roman"/>
              </w:rPr>
              <w:t>s</w:t>
            </w:r>
          </w:p>
        </w:tc>
        <w:tc>
          <w:tcPr>
            <w:tcW w:w="2937" w:type="dxa"/>
            <w:hideMark/>
          </w:tcPr>
          <w:p w14:paraId="1C26CDF0" w14:textId="7550AFD3" w:rsidR="00DD4470" w:rsidRPr="00B1017D" w:rsidRDefault="00DD4470" w:rsidP="005B7AE0">
            <w:pPr>
              <w:rPr>
                <w:rFonts w:ascii="Times New Roman" w:hAnsi="Times New Roman" w:cs="Times New Roman"/>
              </w:rPr>
            </w:pPr>
            <w:r w:rsidRPr="00B1017D">
              <w:rPr>
                <w:rFonts w:ascii="Times New Roman" w:hAnsi="Times New Roman" w:cs="Times New Roman"/>
              </w:rPr>
              <w:t>A cross-sectional survey was conducted in 6 NHS community mental health trusts. (N = 533) with a diagnosis of psychosis-related</w:t>
            </w:r>
            <w:r w:rsidRPr="00B1017D">
              <w:rPr>
                <w:rFonts w:ascii="Times New Roman" w:hAnsi="Times New Roman" w:cs="Times New Roman"/>
              </w:rPr>
              <w:br/>
              <w:t xml:space="preserve">condition </w:t>
            </w:r>
            <w:proofErr w:type="gramStart"/>
            <w:r w:rsidRPr="00B1017D">
              <w:rPr>
                <w:rFonts w:ascii="Times New Roman" w:hAnsi="Times New Roman" w:cs="Times New Roman"/>
              </w:rPr>
              <w:t>were</w:t>
            </w:r>
            <w:proofErr w:type="gramEnd"/>
            <w:r w:rsidRPr="00B1017D">
              <w:rPr>
                <w:rFonts w:ascii="Times New Roman" w:hAnsi="Times New Roman" w:cs="Times New Roman"/>
              </w:rPr>
              <w:t xml:space="preserve"> recruited from outpatient secondary mental health services. Several measures were used: Time Use Survey (TUS), Manchester</w:t>
            </w:r>
            <w:r w:rsidRPr="00B1017D">
              <w:rPr>
                <w:rFonts w:ascii="Times New Roman" w:hAnsi="Times New Roman" w:cs="Times New Roman"/>
              </w:rPr>
              <w:br/>
              <w:t>Short Assessment of Quality of Life (MANSA). Descriptive statistics and multiple regression analyses were conducted.</w:t>
            </w:r>
          </w:p>
        </w:tc>
        <w:tc>
          <w:tcPr>
            <w:tcW w:w="3447" w:type="dxa"/>
            <w:hideMark/>
          </w:tcPr>
          <w:p w14:paraId="17B74456" w14:textId="1FBCC38D" w:rsidR="00DD4470" w:rsidRPr="00B1017D" w:rsidRDefault="006D19E6" w:rsidP="005B7AE0">
            <w:pPr>
              <w:rPr>
                <w:rFonts w:ascii="Times New Roman" w:hAnsi="Times New Roman" w:cs="Times New Roman"/>
              </w:rPr>
            </w:pPr>
            <w:r>
              <w:rPr>
                <w:rFonts w:ascii="Times New Roman" w:hAnsi="Times New Roman" w:cs="Times New Roman"/>
              </w:rPr>
              <w:t>Results found that p</w:t>
            </w:r>
            <w:r w:rsidR="00DD4470" w:rsidRPr="00B1017D">
              <w:rPr>
                <w:rFonts w:ascii="Times New Roman" w:hAnsi="Times New Roman" w:cs="Times New Roman"/>
              </w:rPr>
              <w:t>eople with psychosis who attend more leisure activities have a higher quality of life. Quality of life was higher amongst males who attended leisure activities.</w:t>
            </w:r>
          </w:p>
        </w:tc>
      </w:tr>
      <w:tr w:rsidR="00DD4470" w:rsidRPr="00B1017D" w14:paraId="2716946A" w14:textId="77777777" w:rsidTr="00683225">
        <w:trPr>
          <w:trHeight w:val="3000"/>
        </w:trPr>
        <w:tc>
          <w:tcPr>
            <w:tcW w:w="2099" w:type="dxa"/>
            <w:hideMark/>
          </w:tcPr>
          <w:p w14:paraId="74152E7C"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t>Time Use of Unemployed and Employed Single Male Schizophrenia Subjects</w:t>
            </w:r>
          </w:p>
        </w:tc>
        <w:tc>
          <w:tcPr>
            <w:tcW w:w="1526" w:type="dxa"/>
            <w:hideMark/>
          </w:tcPr>
          <w:p w14:paraId="6BA53764"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Qualitative</w:t>
            </w:r>
          </w:p>
        </w:tc>
        <w:tc>
          <w:tcPr>
            <w:tcW w:w="1479" w:type="dxa"/>
            <w:hideMark/>
          </w:tcPr>
          <w:p w14:paraId="3C4AEA58"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 (Hayes &amp; Halford, 1996) </w:t>
            </w:r>
          </w:p>
        </w:tc>
        <w:tc>
          <w:tcPr>
            <w:tcW w:w="1364" w:type="dxa"/>
            <w:hideMark/>
          </w:tcPr>
          <w:p w14:paraId="210D04EB"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Australia</w:t>
            </w:r>
          </w:p>
        </w:tc>
        <w:tc>
          <w:tcPr>
            <w:tcW w:w="1816" w:type="dxa"/>
          </w:tcPr>
          <w:p w14:paraId="7A7E7726" w14:textId="62873EAD" w:rsidR="009C5A58" w:rsidRPr="009C5A58" w:rsidRDefault="004F50A8" w:rsidP="005B7AE0">
            <w:pPr>
              <w:rPr>
                <w:rFonts w:ascii="Times New Roman" w:hAnsi="Times New Roman" w:cs="Times New Roman"/>
              </w:rPr>
            </w:pPr>
            <w:r>
              <w:rPr>
                <w:rFonts w:ascii="Times New Roman" w:hAnsi="Times New Roman" w:cs="Times New Roman"/>
              </w:rPr>
              <w:t>P</w:t>
            </w:r>
            <w:r w:rsidR="009C5A58" w:rsidRPr="009C5A58">
              <w:rPr>
                <w:rFonts w:ascii="Times New Roman" w:hAnsi="Times New Roman" w:cs="Times New Roman"/>
              </w:rPr>
              <w:t>sychiatric day hospital,</w:t>
            </w:r>
          </w:p>
          <w:p w14:paraId="60ADE37D" w14:textId="77777777" w:rsidR="009C5A58" w:rsidRPr="009C5A58" w:rsidRDefault="009C5A58" w:rsidP="005B7AE0">
            <w:pPr>
              <w:rPr>
                <w:rFonts w:ascii="Times New Roman" w:hAnsi="Times New Roman" w:cs="Times New Roman"/>
              </w:rPr>
            </w:pPr>
            <w:r w:rsidRPr="009C5A58">
              <w:rPr>
                <w:rFonts w:ascii="Times New Roman" w:hAnsi="Times New Roman" w:cs="Times New Roman"/>
              </w:rPr>
              <w:t>a psychiatry outpatient department,</w:t>
            </w:r>
          </w:p>
          <w:p w14:paraId="4438E98C" w14:textId="09FD27D4" w:rsidR="00DD4470" w:rsidRPr="00B1017D" w:rsidRDefault="009C5A58" w:rsidP="005B7AE0">
            <w:pPr>
              <w:rPr>
                <w:rFonts w:ascii="Times New Roman" w:hAnsi="Times New Roman" w:cs="Times New Roman"/>
              </w:rPr>
            </w:pPr>
            <w:r w:rsidRPr="009C5A58">
              <w:rPr>
                <w:rFonts w:ascii="Times New Roman" w:hAnsi="Times New Roman" w:cs="Times New Roman"/>
              </w:rPr>
              <w:t>or a community psychiatry clinic.</w:t>
            </w:r>
          </w:p>
        </w:tc>
        <w:tc>
          <w:tcPr>
            <w:tcW w:w="2937" w:type="dxa"/>
            <w:hideMark/>
          </w:tcPr>
          <w:p w14:paraId="6CD85BFC" w14:textId="22E2871F"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The subjects were three matched groups each of </w:t>
            </w:r>
            <w:proofErr w:type="gramStart"/>
            <w:r w:rsidRPr="00B1017D">
              <w:rPr>
                <w:rFonts w:ascii="Times New Roman" w:hAnsi="Times New Roman" w:cs="Times New Roman"/>
              </w:rPr>
              <w:t>16  Caucasian</w:t>
            </w:r>
            <w:proofErr w:type="gramEnd"/>
            <w:r w:rsidRPr="00B1017D">
              <w:rPr>
                <w:rFonts w:ascii="Times New Roman" w:hAnsi="Times New Roman" w:cs="Times New Roman"/>
              </w:rPr>
              <w:t xml:space="preserve"> subjects (total n = 48) ; a group with a diagnosis of schizophrenia, an unemployed group with no reported history of mental illness, and a group in full-time employment with no reported history of mental illness. Measures. The three measures used were the Time-Use Diary (TUD) the Adapted Pleasant Events Schedule (APES), and the </w:t>
            </w:r>
            <w:r w:rsidR="00137049" w:rsidRPr="00B1017D">
              <w:rPr>
                <w:rFonts w:ascii="Times New Roman" w:hAnsi="Times New Roman" w:cs="Times New Roman"/>
              </w:rPr>
              <w:t>social</w:t>
            </w:r>
            <w:r w:rsidRPr="00B1017D">
              <w:rPr>
                <w:rFonts w:ascii="Times New Roman" w:hAnsi="Times New Roman" w:cs="Times New Roman"/>
              </w:rPr>
              <w:t xml:space="preserve"> </w:t>
            </w:r>
            <w:r w:rsidR="00854E93" w:rsidRPr="00B1017D">
              <w:rPr>
                <w:rFonts w:ascii="Times New Roman" w:hAnsi="Times New Roman" w:cs="Times New Roman"/>
              </w:rPr>
              <w:t>situations Questionnaire)</w:t>
            </w:r>
            <w:r w:rsidRPr="00B1017D">
              <w:rPr>
                <w:rFonts w:ascii="Times New Roman" w:hAnsi="Times New Roman" w:cs="Times New Roman"/>
              </w:rPr>
              <w:t xml:space="preserve"> were used.</w:t>
            </w:r>
            <w:r w:rsidR="00854E93">
              <w:rPr>
                <w:rFonts w:ascii="Times New Roman" w:hAnsi="Times New Roman" w:cs="Times New Roman"/>
              </w:rPr>
              <w:t xml:space="preserve"> </w:t>
            </w:r>
            <w:r w:rsidRPr="00B1017D">
              <w:rPr>
                <w:rFonts w:ascii="Times New Roman" w:hAnsi="Times New Roman" w:cs="Times New Roman"/>
              </w:rPr>
              <w:t>Diary entries were coded using</w:t>
            </w:r>
            <w:r w:rsidRPr="00B1017D">
              <w:rPr>
                <w:rFonts w:ascii="Times New Roman" w:hAnsi="Times New Roman" w:cs="Times New Roman"/>
              </w:rPr>
              <w:br/>
              <w:t xml:space="preserve">three dimensions: (1) where </w:t>
            </w:r>
            <w:r w:rsidRPr="00B1017D">
              <w:rPr>
                <w:rFonts w:ascii="Times New Roman" w:hAnsi="Times New Roman" w:cs="Times New Roman"/>
              </w:rPr>
              <w:lastRenderedPageBreak/>
              <w:t>the subjects spent their time; (2) who they</w:t>
            </w:r>
            <w:r w:rsidRPr="00B1017D">
              <w:rPr>
                <w:rFonts w:ascii="Times New Roman" w:hAnsi="Times New Roman" w:cs="Times New Roman"/>
              </w:rPr>
              <w:br/>
              <w:t>were with; and (3) the activity they</w:t>
            </w:r>
            <w:r w:rsidRPr="00B1017D">
              <w:rPr>
                <w:rFonts w:ascii="Times New Roman" w:hAnsi="Times New Roman" w:cs="Times New Roman"/>
              </w:rPr>
              <w:br/>
              <w:t>were engaged in</w:t>
            </w:r>
            <w:r w:rsidR="00854E93">
              <w:rPr>
                <w:rFonts w:ascii="Times New Roman" w:hAnsi="Times New Roman" w:cs="Times New Roman"/>
              </w:rPr>
              <w:t>.</w:t>
            </w:r>
            <w:r w:rsidR="00854E93" w:rsidRPr="00B1017D">
              <w:rPr>
                <w:rFonts w:ascii="Times New Roman" w:hAnsi="Times New Roman" w:cs="Times New Roman"/>
              </w:rPr>
              <w:t xml:space="preserve"> </w:t>
            </w:r>
            <w:r w:rsidRPr="00B1017D">
              <w:rPr>
                <w:rFonts w:ascii="Times New Roman" w:hAnsi="Times New Roman" w:cs="Times New Roman"/>
              </w:rPr>
              <w:br/>
            </w:r>
            <w:r w:rsidRPr="00B1017D">
              <w:rPr>
                <w:rFonts w:ascii="Times New Roman" w:hAnsi="Times New Roman" w:cs="Times New Roman"/>
              </w:rPr>
              <w:br/>
            </w:r>
          </w:p>
        </w:tc>
        <w:tc>
          <w:tcPr>
            <w:tcW w:w="3447" w:type="dxa"/>
            <w:hideMark/>
          </w:tcPr>
          <w:p w14:paraId="5884B3FD" w14:textId="0438EE4C" w:rsidR="00722912" w:rsidRPr="00722912" w:rsidRDefault="00722912" w:rsidP="005B7AE0">
            <w:pPr>
              <w:rPr>
                <w:rFonts w:ascii="Times New Roman" w:hAnsi="Times New Roman" w:cs="Times New Roman"/>
              </w:rPr>
            </w:pPr>
            <w:r w:rsidRPr="00722912">
              <w:rPr>
                <w:rFonts w:ascii="Times New Roman" w:hAnsi="Times New Roman" w:cs="Times New Roman"/>
              </w:rPr>
              <w:lastRenderedPageBreak/>
              <w:t>The schizophrenia and unemployed groups spent significantly more time at home than the employed group during the week,</w:t>
            </w:r>
            <w:r w:rsidR="008A14A5">
              <w:rPr>
                <w:rFonts w:ascii="Times New Roman" w:hAnsi="Times New Roman" w:cs="Times New Roman"/>
              </w:rPr>
              <w:t xml:space="preserve"> t</w:t>
            </w:r>
            <w:r w:rsidRPr="00722912">
              <w:rPr>
                <w:rFonts w:ascii="Times New Roman" w:hAnsi="Times New Roman" w:cs="Times New Roman"/>
              </w:rPr>
              <w:t xml:space="preserve">he schizophrenia </w:t>
            </w:r>
            <w:proofErr w:type="gramStart"/>
            <w:r w:rsidRPr="00722912">
              <w:rPr>
                <w:rFonts w:ascii="Times New Roman" w:hAnsi="Times New Roman" w:cs="Times New Roman"/>
              </w:rPr>
              <w:t>group</w:t>
            </w:r>
            <w:proofErr w:type="gramEnd"/>
          </w:p>
          <w:p w14:paraId="75F9D2D7" w14:textId="26549990" w:rsidR="00722912" w:rsidRPr="00722912" w:rsidRDefault="00722912" w:rsidP="005B7AE0">
            <w:pPr>
              <w:rPr>
                <w:rFonts w:ascii="Times New Roman" w:hAnsi="Times New Roman" w:cs="Times New Roman"/>
              </w:rPr>
            </w:pPr>
            <w:r w:rsidRPr="00722912">
              <w:rPr>
                <w:rFonts w:ascii="Times New Roman" w:hAnsi="Times New Roman" w:cs="Times New Roman"/>
              </w:rPr>
              <w:t xml:space="preserve">spent more time sleeping than both groups on weekdays and more time sleeping than the employed group on the weekends, </w:t>
            </w:r>
            <w:r w:rsidR="008A14A5">
              <w:rPr>
                <w:rFonts w:ascii="Times New Roman" w:hAnsi="Times New Roman" w:cs="Times New Roman"/>
              </w:rPr>
              <w:t>t</w:t>
            </w:r>
            <w:r w:rsidRPr="00722912">
              <w:rPr>
                <w:rFonts w:ascii="Times New Roman" w:hAnsi="Times New Roman" w:cs="Times New Roman"/>
              </w:rPr>
              <w:t xml:space="preserve">he </w:t>
            </w:r>
            <w:proofErr w:type="gramStart"/>
            <w:r w:rsidRPr="00722912">
              <w:rPr>
                <w:rFonts w:ascii="Times New Roman" w:hAnsi="Times New Roman" w:cs="Times New Roman"/>
              </w:rPr>
              <w:t>schizophrenia</w:t>
            </w:r>
            <w:proofErr w:type="gramEnd"/>
          </w:p>
          <w:p w14:paraId="0C1A6B75" w14:textId="1080E391" w:rsidR="00722912" w:rsidRPr="00722912" w:rsidRDefault="00722912" w:rsidP="005B7AE0">
            <w:pPr>
              <w:rPr>
                <w:rFonts w:ascii="Times New Roman" w:hAnsi="Times New Roman" w:cs="Times New Roman"/>
              </w:rPr>
            </w:pPr>
            <w:r w:rsidRPr="00722912">
              <w:rPr>
                <w:rFonts w:ascii="Times New Roman" w:hAnsi="Times New Roman" w:cs="Times New Roman"/>
              </w:rPr>
              <w:t>group also spent more time with family than the unemployed group on weekdays and more time than both groups on weekends. The schizophrenia group spent less time in social life and active leisure than the other two groups on weekends and more time in passive leisure.</w:t>
            </w:r>
          </w:p>
          <w:p w14:paraId="434DD5BF" w14:textId="7038FB72" w:rsidR="00DD4470" w:rsidRPr="00B1017D" w:rsidRDefault="00722912" w:rsidP="005B7AE0">
            <w:pPr>
              <w:rPr>
                <w:rFonts w:ascii="Times New Roman" w:hAnsi="Times New Roman" w:cs="Times New Roman"/>
              </w:rPr>
            </w:pPr>
            <w:r w:rsidRPr="00722912">
              <w:rPr>
                <w:rFonts w:ascii="Times New Roman" w:hAnsi="Times New Roman" w:cs="Times New Roman"/>
              </w:rPr>
              <w:t>The schizophrenia group and the</w:t>
            </w:r>
            <w:r w:rsidR="00E874CE">
              <w:rPr>
                <w:rFonts w:ascii="Times New Roman" w:hAnsi="Times New Roman" w:cs="Times New Roman"/>
              </w:rPr>
              <w:t xml:space="preserve"> </w:t>
            </w:r>
            <w:r w:rsidRPr="00722912">
              <w:rPr>
                <w:rFonts w:ascii="Times New Roman" w:hAnsi="Times New Roman" w:cs="Times New Roman"/>
              </w:rPr>
              <w:t xml:space="preserve">unemployed group spent more time </w:t>
            </w:r>
            <w:r w:rsidRPr="00722912">
              <w:rPr>
                <w:rFonts w:ascii="Times New Roman" w:hAnsi="Times New Roman" w:cs="Times New Roman"/>
              </w:rPr>
              <w:lastRenderedPageBreak/>
              <w:t xml:space="preserve">in passive leisure than the employed group during the </w:t>
            </w:r>
            <w:r w:rsidR="008A14A5" w:rsidRPr="00722912">
              <w:rPr>
                <w:rFonts w:ascii="Times New Roman" w:hAnsi="Times New Roman" w:cs="Times New Roman"/>
              </w:rPr>
              <w:t>week but</w:t>
            </w:r>
            <w:r w:rsidRPr="00722912">
              <w:rPr>
                <w:rFonts w:ascii="Times New Roman" w:hAnsi="Times New Roman" w:cs="Times New Roman"/>
              </w:rPr>
              <w:t xml:space="preserve"> spent less time than the unemployed group in social life and active leisure </w:t>
            </w:r>
            <w:r w:rsidR="00E874CE" w:rsidRPr="00722912">
              <w:rPr>
                <w:rFonts w:ascii="Times New Roman" w:hAnsi="Times New Roman" w:cs="Times New Roman"/>
              </w:rPr>
              <w:t>across the</w:t>
            </w:r>
            <w:r w:rsidRPr="00722912">
              <w:rPr>
                <w:rFonts w:ascii="Times New Roman" w:hAnsi="Times New Roman" w:cs="Times New Roman"/>
              </w:rPr>
              <w:t xml:space="preserve"> whole week.</w:t>
            </w:r>
          </w:p>
        </w:tc>
      </w:tr>
      <w:tr w:rsidR="00DD4470" w:rsidRPr="00B1017D" w14:paraId="5847B898" w14:textId="77777777" w:rsidTr="00683225">
        <w:trPr>
          <w:trHeight w:val="3000"/>
        </w:trPr>
        <w:tc>
          <w:tcPr>
            <w:tcW w:w="2099" w:type="dxa"/>
            <w:hideMark/>
          </w:tcPr>
          <w:p w14:paraId="28485C62"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lastRenderedPageBreak/>
              <w:t>Time Use of People Living with Schizophrenia in a North London Catchment Area</w:t>
            </w:r>
          </w:p>
        </w:tc>
        <w:tc>
          <w:tcPr>
            <w:tcW w:w="1526" w:type="dxa"/>
            <w:hideMark/>
          </w:tcPr>
          <w:p w14:paraId="7B0CE614"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Qualitative</w:t>
            </w:r>
          </w:p>
        </w:tc>
        <w:tc>
          <w:tcPr>
            <w:tcW w:w="1479" w:type="dxa"/>
            <w:hideMark/>
          </w:tcPr>
          <w:p w14:paraId="38E37C3C"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w:t>
            </w:r>
            <w:proofErr w:type="spellStart"/>
            <w:r w:rsidRPr="00B1017D">
              <w:rPr>
                <w:rFonts w:ascii="Times New Roman" w:hAnsi="Times New Roman" w:cs="Times New Roman"/>
              </w:rPr>
              <w:t>Shimitras</w:t>
            </w:r>
            <w:proofErr w:type="spellEnd"/>
            <w:r w:rsidRPr="00B1017D">
              <w:rPr>
                <w:rFonts w:ascii="Times New Roman" w:hAnsi="Times New Roman" w:cs="Times New Roman"/>
              </w:rPr>
              <w:t xml:space="preserve"> et al., 2003)</w:t>
            </w:r>
          </w:p>
        </w:tc>
        <w:tc>
          <w:tcPr>
            <w:tcW w:w="1364" w:type="dxa"/>
            <w:hideMark/>
          </w:tcPr>
          <w:p w14:paraId="0A21E417" w14:textId="4349BB09" w:rsidR="00DD4470" w:rsidRPr="00B1017D" w:rsidRDefault="00DD4470" w:rsidP="005B7AE0">
            <w:pPr>
              <w:rPr>
                <w:rFonts w:ascii="Times New Roman" w:hAnsi="Times New Roman" w:cs="Times New Roman"/>
              </w:rPr>
            </w:pPr>
            <w:r w:rsidRPr="00B1017D">
              <w:rPr>
                <w:rFonts w:ascii="Times New Roman" w:hAnsi="Times New Roman" w:cs="Times New Roman"/>
              </w:rPr>
              <w:t>London</w:t>
            </w:r>
            <w:r w:rsidR="004A4220">
              <w:rPr>
                <w:rFonts w:ascii="Times New Roman" w:hAnsi="Times New Roman" w:cs="Times New Roman"/>
              </w:rPr>
              <w:t>, England</w:t>
            </w:r>
          </w:p>
        </w:tc>
        <w:tc>
          <w:tcPr>
            <w:tcW w:w="1816" w:type="dxa"/>
          </w:tcPr>
          <w:p w14:paraId="0D1C694A" w14:textId="02A7A0B5" w:rsidR="00DD4470" w:rsidRPr="00B1017D" w:rsidRDefault="004057C5" w:rsidP="005B7AE0">
            <w:pPr>
              <w:rPr>
                <w:rFonts w:ascii="Times New Roman" w:hAnsi="Times New Roman" w:cs="Times New Roman"/>
              </w:rPr>
            </w:pPr>
            <w:r>
              <w:rPr>
                <w:rFonts w:ascii="Times New Roman" w:hAnsi="Times New Roman" w:cs="Times New Roman"/>
              </w:rPr>
              <w:t>D</w:t>
            </w:r>
            <w:r w:rsidRPr="004057C5">
              <w:rPr>
                <w:rFonts w:ascii="Times New Roman" w:hAnsi="Times New Roman" w:cs="Times New Roman"/>
              </w:rPr>
              <w:t>ay care centres and hospital inpatients</w:t>
            </w:r>
          </w:p>
        </w:tc>
        <w:tc>
          <w:tcPr>
            <w:tcW w:w="2937" w:type="dxa"/>
            <w:hideMark/>
          </w:tcPr>
          <w:p w14:paraId="59D0E700" w14:textId="6073C826"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This study examines the time use of 229 adults diagnosed with schizophrenia from an epidemiological survey in London, England. </w:t>
            </w:r>
            <w:r w:rsidR="006E35B8" w:rsidRPr="00B1017D">
              <w:rPr>
                <w:rFonts w:ascii="Times New Roman" w:hAnsi="Times New Roman" w:cs="Times New Roman"/>
              </w:rPr>
              <w:t>Twenty-four-hour</w:t>
            </w:r>
            <w:r w:rsidRPr="00B1017D">
              <w:rPr>
                <w:rFonts w:ascii="Times New Roman" w:hAnsi="Times New Roman" w:cs="Times New Roman"/>
              </w:rPr>
              <w:t xml:space="preserve"> time budgets were </w:t>
            </w:r>
            <w:r w:rsidR="006E35B8" w:rsidRPr="00B1017D">
              <w:rPr>
                <w:rFonts w:ascii="Times New Roman" w:hAnsi="Times New Roman" w:cs="Times New Roman"/>
              </w:rPr>
              <w:t>collected,</w:t>
            </w:r>
            <w:r w:rsidRPr="00B1017D">
              <w:rPr>
                <w:rFonts w:ascii="Times New Roman" w:hAnsi="Times New Roman" w:cs="Times New Roman"/>
              </w:rPr>
              <w:t xml:space="preserve"> and time use was calculated for 10 major categories of occupations.</w:t>
            </w:r>
            <w:r w:rsidRPr="00B1017D">
              <w:rPr>
                <w:rFonts w:ascii="Times New Roman" w:hAnsi="Times New Roman" w:cs="Times New Roman"/>
                <w:b/>
                <w:bCs/>
              </w:rPr>
              <w:t xml:space="preserve"> </w:t>
            </w:r>
          </w:p>
        </w:tc>
        <w:tc>
          <w:tcPr>
            <w:tcW w:w="3447" w:type="dxa"/>
            <w:hideMark/>
          </w:tcPr>
          <w:p w14:paraId="3E3AC7FD"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 Few of the participants were engaged in work, active leisure, education or volunteer occupations, their predominant occupations being sleeping, personal care and passive leisure. The women spent significantly more time in domestic occupations and less time in passive leisure occupations than the men. The younger participants spent significantly more time in social occupations than the other age-groups. The older participants, and those attending day centres, spent most time in passive leisure. </w:t>
            </w:r>
          </w:p>
        </w:tc>
      </w:tr>
      <w:tr w:rsidR="00DD4470" w:rsidRPr="00B1017D" w14:paraId="098D6473" w14:textId="77777777" w:rsidTr="00683225">
        <w:trPr>
          <w:trHeight w:val="3000"/>
        </w:trPr>
        <w:tc>
          <w:tcPr>
            <w:tcW w:w="2099" w:type="dxa"/>
            <w:hideMark/>
          </w:tcPr>
          <w:p w14:paraId="52817802" w14:textId="77777777" w:rsidR="00DD4470" w:rsidRPr="00B1017D" w:rsidRDefault="00DD4470" w:rsidP="005B7AE0">
            <w:pPr>
              <w:rPr>
                <w:rFonts w:ascii="Times New Roman" w:hAnsi="Times New Roman" w:cs="Times New Roman"/>
                <w:b/>
                <w:bCs/>
              </w:rPr>
            </w:pPr>
            <w:r w:rsidRPr="00B1017D">
              <w:rPr>
                <w:rFonts w:ascii="Times New Roman" w:hAnsi="Times New Roman" w:cs="Times New Roman"/>
                <w:b/>
                <w:bCs/>
              </w:rPr>
              <w:lastRenderedPageBreak/>
              <w:t>A question of time: A study of time use in people with schizophrenia</w:t>
            </w:r>
          </w:p>
        </w:tc>
        <w:tc>
          <w:tcPr>
            <w:tcW w:w="1526" w:type="dxa"/>
            <w:hideMark/>
          </w:tcPr>
          <w:p w14:paraId="4BE5C7EE" w14:textId="27B86791"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 cross-sectional and longitudinal</w:t>
            </w:r>
          </w:p>
        </w:tc>
        <w:tc>
          <w:tcPr>
            <w:tcW w:w="1479" w:type="dxa"/>
            <w:hideMark/>
          </w:tcPr>
          <w:p w14:paraId="4933E22F" w14:textId="77777777"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(Cella et al., 2016) </w:t>
            </w:r>
          </w:p>
        </w:tc>
        <w:tc>
          <w:tcPr>
            <w:tcW w:w="1364" w:type="dxa"/>
            <w:hideMark/>
          </w:tcPr>
          <w:p w14:paraId="6678EE0D" w14:textId="362460A5" w:rsidR="00DD4470" w:rsidRPr="00B1017D" w:rsidRDefault="004A4220" w:rsidP="005B7AE0">
            <w:pPr>
              <w:rPr>
                <w:rFonts w:ascii="Times New Roman" w:hAnsi="Times New Roman" w:cs="Times New Roman"/>
              </w:rPr>
            </w:pPr>
            <w:r w:rsidRPr="00B1017D">
              <w:rPr>
                <w:rFonts w:ascii="Times New Roman" w:hAnsi="Times New Roman" w:cs="Times New Roman"/>
              </w:rPr>
              <w:t>England</w:t>
            </w:r>
          </w:p>
        </w:tc>
        <w:tc>
          <w:tcPr>
            <w:tcW w:w="1816" w:type="dxa"/>
          </w:tcPr>
          <w:p w14:paraId="7F6D9B0C" w14:textId="4FD98099" w:rsidR="00DD4470" w:rsidRPr="00B1017D" w:rsidRDefault="00B331C2" w:rsidP="005B7AE0">
            <w:pPr>
              <w:rPr>
                <w:rFonts w:ascii="Times New Roman" w:hAnsi="Times New Roman" w:cs="Times New Roman"/>
              </w:rPr>
            </w:pPr>
            <w:r>
              <w:rPr>
                <w:rFonts w:ascii="Times New Roman" w:hAnsi="Times New Roman" w:cs="Times New Roman"/>
              </w:rPr>
              <w:t>Hospital inpatients</w:t>
            </w:r>
          </w:p>
        </w:tc>
        <w:tc>
          <w:tcPr>
            <w:tcW w:w="2937" w:type="dxa"/>
            <w:hideMark/>
          </w:tcPr>
          <w:p w14:paraId="0A7C888D" w14:textId="6150BCDA" w:rsidR="00DD4470" w:rsidRPr="00B1017D" w:rsidRDefault="00612800" w:rsidP="005B7AE0">
            <w:pPr>
              <w:rPr>
                <w:rFonts w:ascii="Times New Roman" w:hAnsi="Times New Roman" w:cs="Times New Roman"/>
              </w:rPr>
            </w:pPr>
            <w:r>
              <w:rPr>
                <w:rFonts w:ascii="Times New Roman" w:hAnsi="Times New Roman" w:cs="Times New Roman"/>
              </w:rPr>
              <w:t>Participant</w:t>
            </w:r>
            <w:r w:rsidR="00DD4470" w:rsidRPr="00B1017D">
              <w:rPr>
                <w:rFonts w:ascii="Times New Roman" w:hAnsi="Times New Roman" w:cs="Times New Roman"/>
              </w:rPr>
              <w:t>: One hundred and seventy people with a diagnosis of schizophrenia and 1124 people from the general population were assessed and compared on the "Time Use Survey". This estimates the time spent in everyday activities in ten domains. The influence of symptom severity and clinical variables on time-use was examined in people with schizophrenia.</w:t>
            </w:r>
            <w:r w:rsidR="00DD4470" w:rsidRPr="00B1017D">
              <w:rPr>
                <w:rFonts w:ascii="Times New Roman" w:hAnsi="Times New Roman" w:cs="Times New Roman"/>
                <w:b/>
                <w:bCs/>
              </w:rPr>
              <w:t xml:space="preserve"> </w:t>
            </w:r>
          </w:p>
        </w:tc>
        <w:tc>
          <w:tcPr>
            <w:tcW w:w="3447" w:type="dxa"/>
            <w:hideMark/>
          </w:tcPr>
          <w:p w14:paraId="668F47C9" w14:textId="30E53F2E" w:rsidR="00DD4470" w:rsidRPr="00B1017D" w:rsidRDefault="00DD4470" w:rsidP="005B7AE0">
            <w:pPr>
              <w:rPr>
                <w:rFonts w:ascii="Times New Roman" w:hAnsi="Times New Roman" w:cs="Times New Roman"/>
              </w:rPr>
            </w:pPr>
            <w:r w:rsidRPr="00B1017D">
              <w:rPr>
                <w:rFonts w:ascii="Times New Roman" w:hAnsi="Times New Roman" w:cs="Times New Roman"/>
              </w:rPr>
              <w:t xml:space="preserve">The study result found that people with schizophrenia spent less time in functional but also in social and leisure activities and more time resting and “doing nothing” compared to the general population. When compared with unemployed individuals and people with a physical disability, people with schizophrenia spent comparable time in functional activities but significantly less in leisure, socialising activities and travelling. Negative symptom severity was associated with time spent in passive activities and negatively influenced time in social and leisure activities. </w:t>
            </w:r>
          </w:p>
        </w:tc>
      </w:tr>
    </w:tbl>
    <w:p w14:paraId="63A84F86" w14:textId="77777777" w:rsidR="00547607" w:rsidRDefault="00547607">
      <w:pPr>
        <w:rPr>
          <w:rFonts w:ascii="Times New Roman" w:hAnsi="Times New Roman" w:cs="Times New Roman"/>
        </w:rPr>
      </w:pPr>
    </w:p>
    <w:p w14:paraId="2CF818A8" w14:textId="40CA930E" w:rsidR="008C7793" w:rsidRPr="00F633B7" w:rsidRDefault="00F633B7">
      <w:r>
        <w:rPr>
          <w:rFonts w:ascii="Times New Roman" w:hAnsi="Times New Roman" w:cs="Times New Roman"/>
        </w:rPr>
        <w:t xml:space="preserve"> </w:t>
      </w:r>
    </w:p>
    <w:sectPr w:rsidR="008C7793" w:rsidRPr="00F633B7" w:rsidSect="00084B07">
      <w:pgSz w:w="16838" w:h="11906" w:orient="landscape"/>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cwNTI3MjIxMTc2szRT0lEKTi0uzszPAykwqgUAlsneCiwAAAA="/>
  </w:docVars>
  <w:rsids>
    <w:rsidRoot w:val="00FF4EB5"/>
    <w:rsid w:val="000579C5"/>
    <w:rsid w:val="000769A5"/>
    <w:rsid w:val="00076F90"/>
    <w:rsid w:val="00084B07"/>
    <w:rsid w:val="0008533B"/>
    <w:rsid w:val="00086E0D"/>
    <w:rsid w:val="000B6B24"/>
    <w:rsid w:val="000C25E5"/>
    <w:rsid w:val="000E1BCC"/>
    <w:rsid w:val="000F51DE"/>
    <w:rsid w:val="00137049"/>
    <w:rsid w:val="0014566A"/>
    <w:rsid w:val="00160EC2"/>
    <w:rsid w:val="001675BC"/>
    <w:rsid w:val="001A2555"/>
    <w:rsid w:val="001B6AA3"/>
    <w:rsid w:val="001F1288"/>
    <w:rsid w:val="00206772"/>
    <w:rsid w:val="0021542A"/>
    <w:rsid w:val="00235059"/>
    <w:rsid w:val="00245BFC"/>
    <w:rsid w:val="0026444E"/>
    <w:rsid w:val="00303319"/>
    <w:rsid w:val="00311F99"/>
    <w:rsid w:val="00324F6A"/>
    <w:rsid w:val="00361C56"/>
    <w:rsid w:val="00396625"/>
    <w:rsid w:val="003C19A1"/>
    <w:rsid w:val="003F2048"/>
    <w:rsid w:val="004037F5"/>
    <w:rsid w:val="004057C5"/>
    <w:rsid w:val="00446C43"/>
    <w:rsid w:val="004671E3"/>
    <w:rsid w:val="004A4220"/>
    <w:rsid w:val="004B6976"/>
    <w:rsid w:val="004F50A8"/>
    <w:rsid w:val="00547607"/>
    <w:rsid w:val="0055269B"/>
    <w:rsid w:val="005B7AE0"/>
    <w:rsid w:val="005F582F"/>
    <w:rsid w:val="00612800"/>
    <w:rsid w:val="00624CCB"/>
    <w:rsid w:val="006272C1"/>
    <w:rsid w:val="00654060"/>
    <w:rsid w:val="00654909"/>
    <w:rsid w:val="006731FA"/>
    <w:rsid w:val="00682F7B"/>
    <w:rsid w:val="00683225"/>
    <w:rsid w:val="006C171C"/>
    <w:rsid w:val="006D19E6"/>
    <w:rsid w:val="006E35B8"/>
    <w:rsid w:val="006F018C"/>
    <w:rsid w:val="00722912"/>
    <w:rsid w:val="00745BC1"/>
    <w:rsid w:val="007F583E"/>
    <w:rsid w:val="00816089"/>
    <w:rsid w:val="008231C7"/>
    <w:rsid w:val="008327F6"/>
    <w:rsid w:val="00842457"/>
    <w:rsid w:val="00854E93"/>
    <w:rsid w:val="00862533"/>
    <w:rsid w:val="00881005"/>
    <w:rsid w:val="008811FB"/>
    <w:rsid w:val="00893F7C"/>
    <w:rsid w:val="008A14A5"/>
    <w:rsid w:val="008C526D"/>
    <w:rsid w:val="008C7793"/>
    <w:rsid w:val="009229C0"/>
    <w:rsid w:val="00933083"/>
    <w:rsid w:val="009A6CDB"/>
    <w:rsid w:val="009B53FC"/>
    <w:rsid w:val="009C5A58"/>
    <w:rsid w:val="00A374ED"/>
    <w:rsid w:val="00A45444"/>
    <w:rsid w:val="00AE1ED4"/>
    <w:rsid w:val="00AE712C"/>
    <w:rsid w:val="00B0304B"/>
    <w:rsid w:val="00B0305C"/>
    <w:rsid w:val="00B05338"/>
    <w:rsid w:val="00B1017D"/>
    <w:rsid w:val="00B24302"/>
    <w:rsid w:val="00B331C2"/>
    <w:rsid w:val="00B34D89"/>
    <w:rsid w:val="00B80A7A"/>
    <w:rsid w:val="00B842EC"/>
    <w:rsid w:val="00B97135"/>
    <w:rsid w:val="00C06DA6"/>
    <w:rsid w:val="00C2067C"/>
    <w:rsid w:val="00C50426"/>
    <w:rsid w:val="00C62049"/>
    <w:rsid w:val="00C878FE"/>
    <w:rsid w:val="00CB5379"/>
    <w:rsid w:val="00CD570F"/>
    <w:rsid w:val="00D00794"/>
    <w:rsid w:val="00D24E58"/>
    <w:rsid w:val="00D449DB"/>
    <w:rsid w:val="00D62E64"/>
    <w:rsid w:val="00D82340"/>
    <w:rsid w:val="00DA6E1E"/>
    <w:rsid w:val="00DD4470"/>
    <w:rsid w:val="00DF773F"/>
    <w:rsid w:val="00E02B06"/>
    <w:rsid w:val="00E241BB"/>
    <w:rsid w:val="00E246FF"/>
    <w:rsid w:val="00E550FB"/>
    <w:rsid w:val="00E72A7F"/>
    <w:rsid w:val="00E874CE"/>
    <w:rsid w:val="00F10D7F"/>
    <w:rsid w:val="00F1218C"/>
    <w:rsid w:val="00F26903"/>
    <w:rsid w:val="00F30025"/>
    <w:rsid w:val="00F45A7B"/>
    <w:rsid w:val="00F633B7"/>
    <w:rsid w:val="00F65FAB"/>
    <w:rsid w:val="00F85BEC"/>
    <w:rsid w:val="00FA6C22"/>
    <w:rsid w:val="00FF4EB5"/>
    <w:rsid w:val="182521F3"/>
    <w:rsid w:val="5463F877"/>
    <w:rsid w:val="5780FA85"/>
    <w:rsid w:val="5DDEA784"/>
    <w:rsid w:val="5E4EA2BC"/>
    <w:rsid w:val="5FEA731D"/>
    <w:rsid w:val="71A454C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F5BC2"/>
  <w15:chartTrackingRefBased/>
  <w15:docId w15:val="{4310D72B-6F06-4219-BBAC-84B96969D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68784">
      <w:bodyDiv w:val="1"/>
      <w:marLeft w:val="0"/>
      <w:marRight w:val="0"/>
      <w:marTop w:val="0"/>
      <w:marBottom w:val="0"/>
      <w:divBdr>
        <w:top w:val="none" w:sz="0" w:space="0" w:color="auto"/>
        <w:left w:val="none" w:sz="0" w:space="0" w:color="auto"/>
        <w:bottom w:val="none" w:sz="0" w:space="0" w:color="auto"/>
        <w:right w:val="none" w:sz="0" w:space="0" w:color="auto"/>
      </w:divBdr>
    </w:div>
    <w:div w:id="190841848">
      <w:bodyDiv w:val="1"/>
      <w:marLeft w:val="0"/>
      <w:marRight w:val="0"/>
      <w:marTop w:val="0"/>
      <w:marBottom w:val="0"/>
      <w:divBdr>
        <w:top w:val="none" w:sz="0" w:space="0" w:color="auto"/>
        <w:left w:val="none" w:sz="0" w:space="0" w:color="auto"/>
        <w:bottom w:val="none" w:sz="0" w:space="0" w:color="auto"/>
        <w:right w:val="none" w:sz="0" w:space="0" w:color="auto"/>
      </w:divBdr>
    </w:div>
    <w:div w:id="1352949954">
      <w:bodyDiv w:val="1"/>
      <w:marLeft w:val="0"/>
      <w:marRight w:val="0"/>
      <w:marTop w:val="0"/>
      <w:marBottom w:val="0"/>
      <w:divBdr>
        <w:top w:val="none" w:sz="0" w:space="0" w:color="auto"/>
        <w:left w:val="none" w:sz="0" w:space="0" w:color="auto"/>
        <w:bottom w:val="none" w:sz="0" w:space="0" w:color="auto"/>
        <w:right w:val="none" w:sz="0" w:space="0" w:color="auto"/>
      </w:divBdr>
    </w:div>
    <w:div w:id="179898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AD4FE-6C81-41B8-A81E-120A206A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7</Pages>
  <Words>1721</Words>
  <Characters>9812</Characters>
  <Application>Microsoft Office Word</Application>
  <DocSecurity>0</DocSecurity>
  <Lines>81</Lines>
  <Paragraphs>23</Paragraphs>
  <ScaleCrop>false</ScaleCrop>
  <Company/>
  <LinksUpToDate>false</LinksUpToDate>
  <CharactersWithSpaces>11510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P.KESHAVARAM - 211168004</dc:creator>
  <cp:keywords/>
  <dc:description/>
  <cp:lastModifiedBy>Amar Arvind Nishad [MAHE-MCHP]</cp:lastModifiedBy>
  <cp:revision>119</cp:revision>
  <dcterms:created xsi:type="dcterms:W3CDTF">2023-08-30T07:05:00Z</dcterms:created>
  <dcterms:modified xsi:type="dcterms:W3CDTF">2024-01-09T15:03:00Z</dcterms:modified>
</cp:coreProperties>
</file>