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5504" w14:textId="50B50252" w:rsidR="00561D28" w:rsidRPr="00B421B1" w:rsidRDefault="000134B9" w:rsidP="00B421B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README</w:t>
      </w:r>
    </w:p>
    <w:p w14:paraId="05990B92" w14:textId="7745084B" w:rsidR="00B421B1" w:rsidRPr="00B421B1" w:rsidRDefault="00B421B1" w:rsidP="00B421B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B421B1">
        <w:rPr>
          <w:rFonts w:ascii="Arial" w:hAnsi="Arial" w:cs="Arial"/>
          <w:color w:val="000000" w:themeColor="text1"/>
          <w:sz w:val="22"/>
          <w:szCs w:val="22"/>
        </w:rPr>
        <w:t>for</w:t>
      </w:r>
    </w:p>
    <w:p w14:paraId="118DEC20" w14:textId="504728A5" w:rsidR="009D44C4" w:rsidRDefault="009D44C4" w:rsidP="009D44C4">
      <w:pPr>
        <w:jc w:val="center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D44C4">
        <w:rPr>
          <w:rFonts w:ascii="Arial" w:hAnsi="Arial" w:cs="Arial"/>
          <w:i/>
          <w:iCs/>
          <w:color w:val="000000" w:themeColor="text1"/>
          <w:sz w:val="20"/>
          <w:szCs w:val="20"/>
        </w:rPr>
        <w:t>Diverging effects of host density and richness across biological scales drive diversity-disease outcomes</w:t>
      </w:r>
    </w:p>
    <w:p w14:paraId="02B2BD06" w14:textId="1EAEB028" w:rsidR="009D44C4" w:rsidRPr="009D44C4" w:rsidRDefault="009D44C4" w:rsidP="009D44C4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By Pieter Johnson, Tara Stewart Merrill, Andrew Dean and Andrew Fenton</w:t>
      </w:r>
    </w:p>
    <w:p w14:paraId="142CBD98" w14:textId="77777777" w:rsidR="00FC2750" w:rsidRDefault="00FC2750" w:rsidP="00B421B1">
      <w:pPr>
        <w:jc w:val="center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1CBEF61D" w14:textId="1ACC28A7" w:rsidR="00FC2750" w:rsidRPr="00FC2750" w:rsidRDefault="00C46EBA" w:rsidP="00B421B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Uploaded by TESM in January</w:t>
      </w:r>
      <w:r w:rsidR="00FC2750" w:rsidRPr="00FC2750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59F8C889" w14:textId="77777777" w:rsidR="00B421B1" w:rsidRPr="00B421B1" w:rsidRDefault="00B421B1" w:rsidP="00B421B1">
      <w:pPr>
        <w:pBdr>
          <w:bottom w:val="single" w:sz="12" w:space="1" w:color="auto"/>
        </w:pBdr>
        <w:jc w:val="center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0749921A" w14:textId="77777777" w:rsidR="00B421B1" w:rsidRPr="00B421B1" w:rsidRDefault="00B421B1" w:rsidP="00B421B1">
      <w:pPr>
        <w:jc w:val="center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3C3FD1C2" w14:textId="557FB475" w:rsidR="0038654E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data and scripts contained pro</w:t>
      </w:r>
      <w:r w:rsidR="00FC2750">
        <w:rPr>
          <w:rFonts w:ascii="Arial" w:hAnsi="Arial" w:cs="Arial"/>
          <w:sz w:val="22"/>
          <w:szCs w:val="22"/>
        </w:rPr>
        <w:t>duce</w:t>
      </w:r>
      <w:r>
        <w:rPr>
          <w:rFonts w:ascii="Arial" w:hAnsi="Arial" w:cs="Arial"/>
          <w:sz w:val="22"/>
          <w:szCs w:val="22"/>
        </w:rPr>
        <w:t xml:space="preserve"> all statistical results in the manuscript. These results are summarized in the ‘Results’ section of the main text, and are reported in full in supplementary tables S1, S2, S3, S4, </w:t>
      </w:r>
      <w:r w:rsidR="00FC2750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 xml:space="preserve">S5. Additionally, the scripts run </w:t>
      </w:r>
      <w:r w:rsidR="00FC2750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preliminary </w:t>
      </w:r>
      <w:r w:rsidR="00FC2750">
        <w:rPr>
          <w:rFonts w:ascii="Arial" w:hAnsi="Arial" w:cs="Arial"/>
          <w:sz w:val="22"/>
          <w:szCs w:val="22"/>
        </w:rPr>
        <w:t xml:space="preserve">analyses reported in the supplement: </w:t>
      </w:r>
      <w:r>
        <w:rPr>
          <w:rFonts w:ascii="Arial" w:hAnsi="Arial" w:cs="Arial"/>
          <w:sz w:val="22"/>
          <w:szCs w:val="22"/>
        </w:rPr>
        <w:t xml:space="preserve">the compound estimate of infection pressure (table S7) and </w:t>
      </w:r>
      <w:r w:rsidR="00FC2750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correlation matrices of fixed effects</w:t>
      </w:r>
      <w:r w:rsidR="00FC2750">
        <w:rPr>
          <w:rFonts w:ascii="Arial" w:hAnsi="Arial" w:cs="Arial"/>
          <w:sz w:val="22"/>
          <w:szCs w:val="22"/>
        </w:rPr>
        <w:t xml:space="preserve"> to evaluate collinearity</w:t>
      </w:r>
      <w:r>
        <w:rPr>
          <w:rFonts w:ascii="Arial" w:hAnsi="Arial" w:cs="Arial"/>
          <w:sz w:val="22"/>
          <w:szCs w:val="22"/>
        </w:rPr>
        <w:t xml:space="preserve"> (table S8).</w:t>
      </w:r>
    </w:p>
    <w:p w14:paraId="2E421F59" w14:textId="77777777" w:rsidR="00FC2750" w:rsidRDefault="00FC2750" w:rsidP="00B421B1">
      <w:pPr>
        <w:rPr>
          <w:rFonts w:ascii="Arial" w:hAnsi="Arial" w:cs="Arial"/>
          <w:sz w:val="22"/>
          <w:szCs w:val="22"/>
        </w:rPr>
      </w:pPr>
    </w:p>
    <w:p w14:paraId="175F54DF" w14:textId="2C8F99D3" w:rsidR="00FC2750" w:rsidRDefault="00FC2750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README contains a guide to the</w:t>
      </w:r>
      <w:r w:rsidR="009D44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file names and column names (in CSVs).</w:t>
      </w:r>
    </w:p>
    <w:p w14:paraId="48AAA612" w14:textId="77777777" w:rsidR="000134B9" w:rsidRDefault="000134B9" w:rsidP="00B421B1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14:paraId="337A88DF" w14:textId="77777777" w:rsidR="000134B9" w:rsidRDefault="000134B9" w:rsidP="00B421B1">
      <w:pPr>
        <w:rPr>
          <w:rFonts w:ascii="Arial" w:hAnsi="Arial" w:cs="Arial"/>
          <w:sz w:val="22"/>
          <w:szCs w:val="22"/>
        </w:rPr>
      </w:pPr>
    </w:p>
    <w:p w14:paraId="2F136283" w14:textId="2D859096" w:rsidR="000134B9" w:rsidRDefault="009D44C4" w:rsidP="00B421B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TYPES OF FILES:</w:t>
      </w:r>
    </w:p>
    <w:p w14:paraId="4EBA7F82" w14:textId="7EB0E95E" w:rsidR="000134B9" w:rsidRPr="009D44C4" w:rsidRDefault="000134B9" w:rsidP="000134B9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 w:rsidRPr="000134B9">
        <w:rPr>
          <w:rFonts w:ascii="Arial" w:hAnsi="Arial" w:cs="Arial"/>
          <w:b/>
          <w:bCs/>
          <w:sz w:val="22"/>
          <w:szCs w:val="22"/>
        </w:rPr>
        <w:t>Individual scale data</w:t>
      </w:r>
      <w:r>
        <w:rPr>
          <w:rFonts w:ascii="Arial" w:hAnsi="Arial" w:cs="Arial"/>
          <w:sz w:val="22"/>
          <w:szCs w:val="22"/>
        </w:rPr>
        <w:t xml:space="preserve">: </w:t>
      </w:r>
      <w:r w:rsidR="009D44C4">
        <w:rPr>
          <w:rFonts w:ascii="Arial" w:hAnsi="Arial" w:cs="Arial"/>
          <w:sz w:val="22"/>
          <w:szCs w:val="22"/>
        </w:rPr>
        <w:t>there are</w:t>
      </w:r>
      <w:r>
        <w:rPr>
          <w:rFonts w:ascii="Arial" w:hAnsi="Arial" w:cs="Arial"/>
          <w:sz w:val="22"/>
          <w:szCs w:val="22"/>
        </w:rPr>
        <w:t xml:space="preserve"> four </w:t>
      </w:r>
      <w:r w:rsidRPr="000134B9">
        <w:rPr>
          <w:rFonts w:ascii="Arial" w:hAnsi="Arial" w:cs="Arial"/>
          <w:b/>
          <w:bCs/>
          <w:sz w:val="22"/>
          <w:szCs w:val="22"/>
        </w:rPr>
        <w:t>CSVs</w:t>
      </w:r>
      <w:r>
        <w:rPr>
          <w:rFonts w:ascii="Arial" w:hAnsi="Arial" w:cs="Arial"/>
          <w:sz w:val="22"/>
          <w:szCs w:val="22"/>
        </w:rPr>
        <w:t>—one per parasite species—for running transmission analyses at the individual scale</w:t>
      </w:r>
      <w:r w:rsidR="009D44C4">
        <w:rPr>
          <w:rFonts w:ascii="Arial" w:hAnsi="Arial" w:cs="Arial"/>
          <w:sz w:val="22"/>
          <w:szCs w:val="22"/>
        </w:rPr>
        <w:t>:</w:t>
      </w:r>
    </w:p>
    <w:p w14:paraId="58C70997" w14:textId="68644BE9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alar_data.csv</w:t>
      </w:r>
    </w:p>
    <w:p w14:paraId="0CCBB9E6" w14:textId="54FAE5E5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ceph_data.csv</w:t>
      </w:r>
    </w:p>
    <w:p w14:paraId="4E2807F8" w14:textId="7B73D22E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ecsp_data.csv</w:t>
      </w:r>
    </w:p>
    <w:p w14:paraId="0474EA96" w14:textId="4D63A2DB" w:rsidR="009D44C4" w:rsidRPr="000134B9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rion_data.csv</w:t>
      </w:r>
    </w:p>
    <w:p w14:paraId="4C757697" w14:textId="6574999D" w:rsidR="000134B9" w:rsidRPr="009D44C4" w:rsidRDefault="000134B9" w:rsidP="000134B9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 w:rsidRPr="000134B9">
        <w:rPr>
          <w:rFonts w:ascii="Arial" w:hAnsi="Arial" w:cs="Arial"/>
          <w:b/>
          <w:bCs/>
          <w:sz w:val="22"/>
          <w:szCs w:val="22"/>
        </w:rPr>
        <w:t>Individual scale analyses</w:t>
      </w:r>
      <w:r>
        <w:rPr>
          <w:rFonts w:ascii="Arial" w:hAnsi="Arial" w:cs="Arial"/>
          <w:sz w:val="22"/>
          <w:szCs w:val="22"/>
        </w:rPr>
        <w:t xml:space="preserve">: </w:t>
      </w:r>
      <w:r w:rsidR="009D44C4">
        <w:rPr>
          <w:rFonts w:ascii="Arial" w:hAnsi="Arial" w:cs="Arial"/>
          <w:sz w:val="22"/>
          <w:szCs w:val="22"/>
        </w:rPr>
        <w:t>there are</w:t>
      </w:r>
      <w:r>
        <w:rPr>
          <w:rFonts w:ascii="Arial" w:hAnsi="Arial" w:cs="Arial"/>
          <w:sz w:val="22"/>
          <w:szCs w:val="22"/>
        </w:rPr>
        <w:t xml:space="preserve"> four </w:t>
      </w:r>
      <w:r w:rsidRPr="000134B9">
        <w:rPr>
          <w:rFonts w:ascii="Arial" w:hAnsi="Arial" w:cs="Arial"/>
          <w:b/>
          <w:bCs/>
          <w:sz w:val="22"/>
          <w:szCs w:val="22"/>
        </w:rPr>
        <w:t>R scripts</w:t>
      </w:r>
      <w:r>
        <w:rPr>
          <w:rFonts w:ascii="Arial" w:hAnsi="Arial" w:cs="Arial"/>
          <w:sz w:val="22"/>
          <w:szCs w:val="22"/>
        </w:rPr>
        <w:t>—one per parasite species—for running transmission analyses at the individual scale</w:t>
      </w:r>
      <w:r w:rsidR="009D44C4">
        <w:rPr>
          <w:rFonts w:ascii="Arial" w:hAnsi="Arial" w:cs="Arial"/>
          <w:sz w:val="22"/>
          <w:szCs w:val="22"/>
        </w:rPr>
        <w:t>:</w:t>
      </w:r>
    </w:p>
    <w:p w14:paraId="472B4A3D" w14:textId="6B34F7B1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alar_individual_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64933794" w14:textId="5C803513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ceph_individual_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192FF962" w14:textId="0985A3E5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ecsp_individual_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3598667C" w14:textId="350331FA" w:rsidR="009D44C4" w:rsidRPr="000134B9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rion_individual_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09281861" w14:textId="31F6A012" w:rsidR="000134B9" w:rsidRPr="009D44C4" w:rsidRDefault="000134B9" w:rsidP="000134B9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 w:rsidRPr="000134B9">
        <w:rPr>
          <w:rFonts w:ascii="Arial" w:hAnsi="Arial" w:cs="Arial"/>
          <w:b/>
          <w:bCs/>
          <w:sz w:val="22"/>
          <w:szCs w:val="22"/>
        </w:rPr>
        <w:t>Community scale data</w:t>
      </w:r>
      <w:r>
        <w:rPr>
          <w:rFonts w:ascii="Arial" w:hAnsi="Arial" w:cs="Arial"/>
          <w:sz w:val="22"/>
          <w:szCs w:val="22"/>
        </w:rPr>
        <w:t>:</w:t>
      </w:r>
      <w:r w:rsidR="009D44C4">
        <w:rPr>
          <w:rFonts w:ascii="Arial" w:hAnsi="Arial" w:cs="Arial"/>
          <w:sz w:val="22"/>
          <w:szCs w:val="22"/>
        </w:rPr>
        <w:t xml:space="preserve"> there are</w:t>
      </w:r>
      <w:r>
        <w:rPr>
          <w:rFonts w:ascii="Arial" w:hAnsi="Arial" w:cs="Arial"/>
          <w:sz w:val="22"/>
          <w:szCs w:val="22"/>
        </w:rPr>
        <w:t xml:space="preserve"> four </w:t>
      </w:r>
      <w:r w:rsidRPr="000134B9">
        <w:rPr>
          <w:rFonts w:ascii="Arial" w:hAnsi="Arial" w:cs="Arial"/>
          <w:b/>
          <w:bCs/>
          <w:sz w:val="22"/>
          <w:szCs w:val="22"/>
        </w:rPr>
        <w:t>CSVs</w:t>
      </w:r>
      <w:r>
        <w:rPr>
          <w:rFonts w:ascii="Arial" w:hAnsi="Arial" w:cs="Arial"/>
          <w:sz w:val="22"/>
          <w:szCs w:val="22"/>
        </w:rPr>
        <w:t>—one per parasite species—for running transmission analyses at the community scale</w:t>
      </w:r>
      <w:r w:rsidR="009D44C4">
        <w:rPr>
          <w:rFonts w:ascii="Arial" w:hAnsi="Arial" w:cs="Arial"/>
          <w:sz w:val="22"/>
          <w:szCs w:val="22"/>
        </w:rPr>
        <w:t>:</w:t>
      </w:r>
    </w:p>
    <w:p w14:paraId="6AE89274" w14:textId="75A42949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alar_data_community.csv</w:t>
      </w:r>
    </w:p>
    <w:p w14:paraId="26FA5383" w14:textId="4B5FC4AC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ceph_data_community.csv</w:t>
      </w:r>
    </w:p>
    <w:p w14:paraId="53D16E49" w14:textId="2038436D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ecsp_data_community.csv</w:t>
      </w:r>
    </w:p>
    <w:p w14:paraId="166D4C63" w14:textId="3DA302A8" w:rsidR="009D44C4" w:rsidRPr="000134B9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rion_data_community.csv</w:t>
      </w:r>
    </w:p>
    <w:p w14:paraId="5C483330" w14:textId="54FD835A" w:rsidR="000134B9" w:rsidRPr="009D44C4" w:rsidRDefault="000134B9" w:rsidP="000134B9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Community scale analyses</w:t>
      </w:r>
      <w:r w:rsidRPr="000134B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9D44C4">
        <w:rPr>
          <w:rFonts w:ascii="Arial" w:hAnsi="Arial" w:cs="Arial"/>
          <w:sz w:val="22"/>
          <w:szCs w:val="22"/>
        </w:rPr>
        <w:t>there are</w:t>
      </w:r>
      <w:r>
        <w:rPr>
          <w:rFonts w:ascii="Arial" w:hAnsi="Arial" w:cs="Arial"/>
          <w:sz w:val="22"/>
          <w:szCs w:val="22"/>
        </w:rPr>
        <w:t xml:space="preserve"> four </w:t>
      </w:r>
      <w:r w:rsidRPr="000134B9">
        <w:rPr>
          <w:rFonts w:ascii="Arial" w:hAnsi="Arial" w:cs="Arial"/>
          <w:b/>
          <w:bCs/>
          <w:sz w:val="22"/>
          <w:szCs w:val="22"/>
        </w:rPr>
        <w:t>R scripts</w:t>
      </w:r>
      <w:r>
        <w:rPr>
          <w:rFonts w:ascii="Arial" w:hAnsi="Arial" w:cs="Arial"/>
          <w:sz w:val="22"/>
          <w:szCs w:val="22"/>
        </w:rPr>
        <w:t>—one per parasite species—for running transmission analyses at the community scale</w:t>
      </w:r>
      <w:r w:rsidR="009D44C4">
        <w:rPr>
          <w:rFonts w:ascii="Arial" w:hAnsi="Arial" w:cs="Arial"/>
          <w:sz w:val="22"/>
          <w:szCs w:val="22"/>
        </w:rPr>
        <w:t>:</w:t>
      </w:r>
    </w:p>
    <w:p w14:paraId="7ED78B53" w14:textId="4FCB9429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alar_community_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253FB10B" w14:textId="1BB83889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ceph_community_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74EBE6C4" w14:textId="24003A7D" w:rsidR="009D44C4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ecsp_community_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55467220" w14:textId="1B64B47C" w:rsidR="009D44C4" w:rsidRPr="000134B9" w:rsidRDefault="009D44C4" w:rsidP="009D44C4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rion_community_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scale.r</w:t>
      </w:r>
      <w:proofErr w:type="spellEnd"/>
      <w:proofErr w:type="gramEnd"/>
    </w:p>
    <w:p w14:paraId="070E51DB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</w:p>
    <w:p w14:paraId="22739C0E" w14:textId="5A5842FA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names of the data files and scripts use a short four-letter code to designate the parasite:</w:t>
      </w:r>
    </w:p>
    <w:p w14:paraId="357C093A" w14:textId="74F18D01" w:rsidR="000134B9" w:rsidRDefault="000134B9" w:rsidP="000134B9">
      <w:pPr>
        <w:rPr>
          <w:rFonts w:ascii="Arial" w:hAnsi="Arial" w:cs="Arial"/>
          <w:sz w:val="22"/>
          <w:szCs w:val="22"/>
        </w:rPr>
      </w:pPr>
      <w:r w:rsidRPr="000134B9">
        <w:rPr>
          <w:rFonts w:ascii="Arial" w:hAnsi="Arial" w:cs="Arial"/>
          <w:b/>
          <w:bCs/>
          <w:sz w:val="22"/>
          <w:szCs w:val="22"/>
        </w:rPr>
        <w:t>alar</w:t>
      </w:r>
      <w:r>
        <w:rPr>
          <w:rFonts w:ascii="Arial" w:hAnsi="Arial" w:cs="Arial"/>
          <w:sz w:val="22"/>
          <w:szCs w:val="22"/>
        </w:rPr>
        <w:t xml:space="preserve">: </w:t>
      </w:r>
      <w:r w:rsidRPr="000134B9">
        <w:rPr>
          <w:rFonts w:ascii="Arial" w:hAnsi="Arial" w:cs="Arial"/>
          <w:i/>
          <w:iCs/>
          <w:sz w:val="22"/>
          <w:szCs w:val="22"/>
        </w:rPr>
        <w:t>Alaria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marcinae</w:t>
      </w:r>
      <w:proofErr w:type="spellEnd"/>
    </w:p>
    <w:p w14:paraId="5E530229" w14:textId="09E2DEF7" w:rsidR="000134B9" w:rsidRPr="000134B9" w:rsidRDefault="000134B9" w:rsidP="000134B9">
      <w:pPr>
        <w:rPr>
          <w:rFonts w:ascii="Arial" w:hAnsi="Arial" w:cs="Arial"/>
          <w:i/>
          <w:sz w:val="22"/>
          <w:szCs w:val="22"/>
        </w:rPr>
      </w:pPr>
      <w:proofErr w:type="spellStart"/>
      <w:r w:rsidRPr="000134B9">
        <w:rPr>
          <w:rFonts w:ascii="Arial" w:hAnsi="Arial" w:cs="Arial"/>
          <w:b/>
          <w:bCs/>
          <w:sz w:val="22"/>
          <w:szCs w:val="22"/>
        </w:rPr>
        <w:t>ceph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>Cephalogonimus americanus</w:t>
      </w:r>
    </w:p>
    <w:p w14:paraId="3E9929B3" w14:textId="482D6FAE" w:rsidR="000134B9" w:rsidRPr="000134B9" w:rsidRDefault="000134B9" w:rsidP="000134B9">
      <w:pPr>
        <w:rPr>
          <w:rFonts w:ascii="Arial" w:hAnsi="Arial" w:cs="Arial"/>
          <w:iCs/>
          <w:sz w:val="22"/>
          <w:szCs w:val="22"/>
        </w:rPr>
      </w:pPr>
      <w:proofErr w:type="spellStart"/>
      <w:r w:rsidRPr="000134B9">
        <w:rPr>
          <w:rFonts w:ascii="Arial" w:hAnsi="Arial" w:cs="Arial"/>
          <w:b/>
          <w:bCs/>
          <w:sz w:val="22"/>
          <w:szCs w:val="22"/>
        </w:rPr>
        <w:t>ecsp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 xml:space="preserve">Echinostoma </w:t>
      </w:r>
      <w:r>
        <w:rPr>
          <w:rFonts w:ascii="Arial" w:hAnsi="Arial" w:cs="Arial"/>
          <w:iCs/>
          <w:sz w:val="22"/>
          <w:szCs w:val="22"/>
        </w:rPr>
        <w:t>sp.</w:t>
      </w:r>
    </w:p>
    <w:p w14:paraId="7C7E2098" w14:textId="773D29E8" w:rsidR="000134B9" w:rsidRPr="000134B9" w:rsidRDefault="000134B9" w:rsidP="000134B9">
      <w:pPr>
        <w:rPr>
          <w:rFonts w:ascii="Arial" w:hAnsi="Arial" w:cs="Arial"/>
          <w:i/>
          <w:iCs/>
          <w:sz w:val="22"/>
          <w:szCs w:val="22"/>
        </w:rPr>
      </w:pPr>
      <w:proofErr w:type="spellStart"/>
      <w:r w:rsidRPr="000134B9">
        <w:rPr>
          <w:rFonts w:ascii="Arial" w:hAnsi="Arial" w:cs="Arial"/>
          <w:b/>
          <w:bCs/>
          <w:sz w:val="22"/>
          <w:szCs w:val="22"/>
        </w:rPr>
        <w:t>rion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Ribeiroia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ondatrae</w:t>
      </w:r>
      <w:proofErr w:type="spellEnd"/>
    </w:p>
    <w:p w14:paraId="11DA9498" w14:textId="77777777" w:rsidR="000134B9" w:rsidRDefault="000134B9" w:rsidP="00B421B1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14:paraId="381586DF" w14:textId="7F06EE71" w:rsidR="000134B9" w:rsidRPr="009D44C4" w:rsidRDefault="00FC2750" w:rsidP="00B421B1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9D44C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COLUMN NAMES IN INDIVIDUAL SCALE DATA:</w:t>
      </w:r>
    </w:p>
    <w:p w14:paraId="59039B7F" w14:textId="77777777" w:rsidR="000134B9" w:rsidRDefault="000134B9" w:rsidP="00B421B1">
      <w:pPr>
        <w:rPr>
          <w:rFonts w:ascii="Arial" w:hAnsi="Arial" w:cs="Arial"/>
          <w:b/>
          <w:bCs/>
          <w:sz w:val="22"/>
          <w:szCs w:val="22"/>
        </w:rPr>
      </w:pPr>
    </w:p>
    <w:p w14:paraId="20B48EA7" w14:textId="14A3CBA7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fsite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a factor representing pond identity (site name) for inclusion as a random </w:t>
      </w:r>
      <w:proofErr w:type="gramStart"/>
      <w:r>
        <w:rPr>
          <w:rFonts w:ascii="Arial" w:hAnsi="Arial" w:cs="Arial"/>
          <w:sz w:val="22"/>
          <w:szCs w:val="22"/>
        </w:rPr>
        <w:t>effect</w:t>
      </w:r>
      <w:proofErr w:type="gramEnd"/>
    </w:p>
    <w:p w14:paraId="5ADCEDCE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42CC67A5" w14:textId="40AA2868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fyear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year of data collection coded as a factor (random effect)</w:t>
      </w:r>
    </w:p>
    <w:p w14:paraId="3CBC2C0A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07FAC905" w14:textId="689BD160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fsiteyear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 factor representing a unique site-year combination (random effect)</w:t>
      </w:r>
    </w:p>
    <w:p w14:paraId="7D6D3B2A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027A3963" w14:textId="19F23F25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fsiteyearspecies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a factor for host species identity nested in site-year (random effect)</w:t>
      </w:r>
    </w:p>
    <w:p w14:paraId="7295129C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05FE4D8E" w14:textId="6283BA75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AmphSppCode</w:t>
      </w:r>
      <w:proofErr w:type="spellEnd"/>
      <w:r>
        <w:rPr>
          <w:rFonts w:ascii="Arial" w:hAnsi="Arial" w:cs="Arial"/>
          <w:sz w:val="22"/>
          <w:szCs w:val="22"/>
        </w:rPr>
        <w:t xml:space="preserve">: the amphibian host species in which a parasite was </w:t>
      </w:r>
      <w:proofErr w:type="gramStart"/>
      <w:r>
        <w:rPr>
          <w:rFonts w:ascii="Arial" w:hAnsi="Arial" w:cs="Arial"/>
          <w:sz w:val="22"/>
          <w:szCs w:val="22"/>
        </w:rPr>
        <w:t>recorded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14:paraId="55741771" w14:textId="2278DF3B" w:rsid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BUBO: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Anaxyrus</w:t>
      </w:r>
      <w:proofErr w:type="spellEnd"/>
      <w:r w:rsidRPr="000134B9">
        <w:rPr>
          <w:rFonts w:ascii="Arial" w:hAnsi="Arial" w:cs="Arial"/>
          <w:i/>
          <w:iCs/>
          <w:sz w:val="22"/>
          <w:szCs w:val="22"/>
        </w:rPr>
        <w:t xml:space="preserve"> [Bufo] americanus</w:t>
      </w:r>
      <w:r>
        <w:rPr>
          <w:rFonts w:ascii="Arial" w:hAnsi="Arial" w:cs="Arial"/>
          <w:sz w:val="22"/>
          <w:szCs w:val="22"/>
        </w:rPr>
        <w:t>, Western toad</w:t>
      </w:r>
    </w:p>
    <w:p w14:paraId="529EB78B" w14:textId="39050E9B" w:rsidR="000134B9" w:rsidRP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PSRE: </w:t>
      </w:r>
      <w:r w:rsidRPr="000134B9">
        <w:rPr>
          <w:rFonts w:ascii="Arial" w:hAnsi="Arial" w:cs="Arial"/>
          <w:i/>
          <w:iCs/>
          <w:sz w:val="22"/>
          <w:szCs w:val="22"/>
        </w:rPr>
        <w:t>Pseudacris regilla</w:t>
      </w:r>
      <w:r>
        <w:rPr>
          <w:rFonts w:ascii="Arial" w:hAnsi="Arial" w:cs="Arial"/>
          <w:i/>
          <w:i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Pacific chorus frog</w:t>
      </w:r>
    </w:p>
    <w:p w14:paraId="57F9C62E" w14:textId="5EA62304" w:rsid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RACA: </w:t>
      </w:r>
      <w:r w:rsidRPr="000134B9">
        <w:rPr>
          <w:rFonts w:ascii="Arial" w:hAnsi="Arial" w:cs="Arial"/>
          <w:i/>
          <w:iCs/>
          <w:sz w:val="22"/>
          <w:szCs w:val="22"/>
        </w:rPr>
        <w:t>Rana catesbeiana</w:t>
      </w:r>
      <w:r>
        <w:rPr>
          <w:rFonts w:ascii="Arial" w:hAnsi="Arial" w:cs="Arial"/>
          <w:sz w:val="22"/>
          <w:szCs w:val="22"/>
        </w:rPr>
        <w:t>, American bullfrog</w:t>
      </w:r>
    </w:p>
    <w:p w14:paraId="059CD6AB" w14:textId="47809008" w:rsid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TAGR: </w:t>
      </w:r>
      <w:r w:rsidRPr="000134B9">
        <w:rPr>
          <w:rFonts w:ascii="Arial" w:hAnsi="Arial" w:cs="Arial"/>
          <w:i/>
          <w:iCs/>
          <w:sz w:val="22"/>
          <w:szCs w:val="22"/>
        </w:rPr>
        <w:t xml:space="preserve">Taricha </w:t>
      </w:r>
      <w:r>
        <w:rPr>
          <w:rFonts w:ascii="Arial" w:hAnsi="Arial" w:cs="Arial"/>
          <w:i/>
          <w:iCs/>
          <w:sz w:val="22"/>
          <w:szCs w:val="22"/>
        </w:rPr>
        <w:t>granulosa</w:t>
      </w:r>
      <w:r>
        <w:rPr>
          <w:rFonts w:ascii="Arial" w:hAnsi="Arial" w:cs="Arial"/>
          <w:sz w:val="22"/>
          <w:szCs w:val="22"/>
        </w:rPr>
        <w:t>, rough-skinned newt</w:t>
      </w:r>
    </w:p>
    <w:p w14:paraId="74FD139C" w14:textId="6553F9BE" w:rsidR="000134B9" w:rsidRP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TATO: </w:t>
      </w:r>
      <w:r w:rsidRPr="000134B9">
        <w:rPr>
          <w:rFonts w:ascii="Arial" w:hAnsi="Arial" w:cs="Arial"/>
          <w:i/>
          <w:iCs/>
          <w:sz w:val="22"/>
          <w:szCs w:val="22"/>
        </w:rPr>
        <w:t>Taricha torosa</w:t>
      </w:r>
      <w:r>
        <w:rPr>
          <w:rFonts w:ascii="Arial" w:hAnsi="Arial" w:cs="Arial"/>
          <w:sz w:val="22"/>
          <w:szCs w:val="22"/>
        </w:rPr>
        <w:t>, California newt</w:t>
      </w:r>
    </w:p>
    <w:p w14:paraId="2A1F1050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3EBE2898" w14:textId="5BF7F164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AmphParasite</w:t>
      </w:r>
      <w:proofErr w:type="spellEnd"/>
      <w:r w:rsidRPr="000134B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the parasite detected in an amphibian </w:t>
      </w:r>
      <w:proofErr w:type="gramStart"/>
      <w:r>
        <w:rPr>
          <w:rFonts w:ascii="Arial" w:hAnsi="Arial" w:cs="Arial"/>
          <w:sz w:val="22"/>
          <w:szCs w:val="22"/>
        </w:rPr>
        <w:t>host</w:t>
      </w:r>
      <w:proofErr w:type="gramEnd"/>
    </w:p>
    <w:p w14:paraId="04ABB44E" w14:textId="54BE3C9C" w:rsidR="000134B9" w:rsidRPr="000134B9" w:rsidRDefault="000134B9" w:rsidP="000134B9">
      <w:pPr>
        <w:rPr>
          <w:rFonts w:ascii="Arial" w:hAnsi="Arial" w:cs="Arial"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ab/>
        <w:t>AL</w:t>
      </w:r>
      <w:r>
        <w:rPr>
          <w:rFonts w:ascii="Arial" w:hAnsi="Arial" w:cs="Arial"/>
          <w:sz w:val="22"/>
          <w:szCs w:val="22"/>
        </w:rPr>
        <w:t>AR</w:t>
      </w:r>
      <w:r w:rsidRPr="000134B9">
        <w:rPr>
          <w:rFonts w:ascii="Arial" w:hAnsi="Arial" w:cs="Arial"/>
          <w:sz w:val="22"/>
          <w:szCs w:val="22"/>
        </w:rPr>
        <w:t xml:space="preserve">: </w:t>
      </w:r>
      <w:r w:rsidRPr="000134B9">
        <w:rPr>
          <w:rFonts w:ascii="Arial" w:hAnsi="Arial" w:cs="Arial"/>
          <w:i/>
          <w:iCs/>
          <w:sz w:val="22"/>
          <w:szCs w:val="22"/>
        </w:rPr>
        <w:t xml:space="preserve">Alaria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marcinae</w:t>
      </w:r>
      <w:proofErr w:type="spellEnd"/>
    </w:p>
    <w:p w14:paraId="4A30CFD4" w14:textId="22E9A254" w:rsidR="000134B9" w:rsidRPr="000134B9" w:rsidRDefault="000134B9" w:rsidP="000134B9">
      <w:pPr>
        <w:ind w:firstLine="720"/>
        <w:rPr>
          <w:rFonts w:ascii="Arial" w:hAnsi="Arial" w:cs="Arial"/>
          <w:i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CEPH: </w:t>
      </w:r>
      <w:r w:rsidRPr="000134B9">
        <w:rPr>
          <w:rFonts w:ascii="Arial" w:hAnsi="Arial" w:cs="Arial"/>
          <w:i/>
          <w:sz w:val="22"/>
          <w:szCs w:val="22"/>
        </w:rPr>
        <w:t>Cephalogonimus americanus</w:t>
      </w:r>
    </w:p>
    <w:p w14:paraId="4DA1DA65" w14:textId="249167D0" w:rsidR="000134B9" w:rsidRPr="000134B9" w:rsidRDefault="000134B9" w:rsidP="000134B9">
      <w:pPr>
        <w:ind w:firstLine="720"/>
        <w:rPr>
          <w:rFonts w:ascii="Arial" w:hAnsi="Arial" w:cs="Arial"/>
          <w:iCs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ECSP: </w:t>
      </w:r>
      <w:r w:rsidRPr="000134B9">
        <w:rPr>
          <w:rFonts w:ascii="Arial" w:hAnsi="Arial" w:cs="Arial"/>
          <w:i/>
          <w:sz w:val="22"/>
          <w:szCs w:val="22"/>
        </w:rPr>
        <w:t xml:space="preserve">Echinostoma </w:t>
      </w:r>
      <w:r w:rsidRPr="000134B9">
        <w:rPr>
          <w:rFonts w:ascii="Arial" w:hAnsi="Arial" w:cs="Arial"/>
          <w:iCs/>
          <w:sz w:val="22"/>
          <w:szCs w:val="22"/>
        </w:rPr>
        <w:t>sp.</w:t>
      </w:r>
    </w:p>
    <w:p w14:paraId="75C33A08" w14:textId="21281C78" w:rsidR="000134B9" w:rsidRPr="000134B9" w:rsidRDefault="000134B9" w:rsidP="000134B9">
      <w:pPr>
        <w:ind w:firstLine="720"/>
        <w:rPr>
          <w:rFonts w:ascii="Arial" w:hAnsi="Arial" w:cs="Arial"/>
          <w:i/>
          <w:iCs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RION: </w:t>
      </w:r>
      <w:r w:rsidRPr="000134B9">
        <w:rPr>
          <w:rFonts w:ascii="Arial" w:hAnsi="Arial" w:cs="Arial"/>
          <w:i/>
          <w:iCs/>
          <w:sz w:val="22"/>
          <w:szCs w:val="22"/>
        </w:rPr>
        <w:t xml:space="preserve">Ribeiroia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ondatrae</w:t>
      </w:r>
      <w:proofErr w:type="spellEnd"/>
    </w:p>
    <w:p w14:paraId="639FE765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644A4B54" w14:textId="2AF712FB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AmphDissectN</w:t>
      </w:r>
      <w:proofErr w:type="spellEnd"/>
      <w:r>
        <w:rPr>
          <w:rFonts w:ascii="Arial" w:hAnsi="Arial" w:cs="Arial"/>
          <w:sz w:val="22"/>
          <w:szCs w:val="22"/>
        </w:rPr>
        <w:t>: the number of amphibians of a given species that were dissected (an offset)</w:t>
      </w:r>
    </w:p>
    <w:p w14:paraId="3E9F51FA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7FB2C298" w14:textId="087D0116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NumAmphsInf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the number of amphibians of a given species infected by a given </w:t>
      </w:r>
      <w:proofErr w:type="gramStart"/>
      <w:r>
        <w:rPr>
          <w:rFonts w:ascii="Arial" w:hAnsi="Arial" w:cs="Arial"/>
          <w:sz w:val="22"/>
          <w:szCs w:val="22"/>
        </w:rPr>
        <w:t>parasite</w:t>
      </w:r>
      <w:proofErr w:type="gramEnd"/>
    </w:p>
    <w:p w14:paraId="2F3ED667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27DEBBBA" w14:textId="0118CB60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TotalAmphMeta</w:t>
      </w:r>
      <w:proofErr w:type="spellEnd"/>
      <w:r>
        <w:rPr>
          <w:rFonts w:ascii="Arial" w:hAnsi="Arial" w:cs="Arial"/>
          <w:sz w:val="22"/>
          <w:szCs w:val="22"/>
        </w:rPr>
        <w:t xml:space="preserve">: the total number of </w:t>
      </w:r>
      <w:proofErr w:type="spellStart"/>
      <w:r>
        <w:rPr>
          <w:rFonts w:ascii="Arial" w:hAnsi="Arial" w:cs="Arial"/>
          <w:sz w:val="22"/>
          <w:szCs w:val="22"/>
        </w:rPr>
        <w:t>metacercariae</w:t>
      </w:r>
      <w:proofErr w:type="spellEnd"/>
      <w:r>
        <w:rPr>
          <w:rFonts w:ascii="Arial" w:hAnsi="Arial" w:cs="Arial"/>
          <w:sz w:val="22"/>
          <w:szCs w:val="22"/>
        </w:rPr>
        <w:t xml:space="preserve"> of a given parasite summed among all dissected amphibians of a given </w:t>
      </w:r>
      <w:proofErr w:type="gramStart"/>
      <w:r>
        <w:rPr>
          <w:rFonts w:ascii="Arial" w:hAnsi="Arial" w:cs="Arial"/>
          <w:sz w:val="22"/>
          <w:szCs w:val="22"/>
        </w:rPr>
        <w:t>species</w:t>
      </w:r>
      <w:proofErr w:type="gramEnd"/>
    </w:p>
    <w:p w14:paraId="49AD5882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70BA429B" w14:textId="18B3ED8F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MeanMetaPerAmph</w:t>
      </w:r>
      <w:proofErr w:type="spellEnd"/>
      <w:r w:rsidRPr="000134B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average number of </w:t>
      </w:r>
      <w:proofErr w:type="spellStart"/>
      <w:r>
        <w:rPr>
          <w:rFonts w:ascii="Arial" w:hAnsi="Arial" w:cs="Arial"/>
          <w:sz w:val="22"/>
          <w:szCs w:val="22"/>
        </w:rPr>
        <w:t>metacercariae</w:t>
      </w:r>
      <w:proofErr w:type="spellEnd"/>
      <w:r>
        <w:rPr>
          <w:rFonts w:ascii="Arial" w:hAnsi="Arial" w:cs="Arial"/>
          <w:sz w:val="22"/>
          <w:szCs w:val="22"/>
        </w:rPr>
        <w:t xml:space="preserve"> of a given parasite among all dissected amphibians of a given </w:t>
      </w:r>
      <w:proofErr w:type="gramStart"/>
      <w:r>
        <w:rPr>
          <w:rFonts w:ascii="Arial" w:hAnsi="Arial" w:cs="Arial"/>
          <w:sz w:val="22"/>
          <w:szCs w:val="22"/>
        </w:rPr>
        <w:t>species</w:t>
      </w:r>
      <w:proofErr w:type="gramEnd"/>
    </w:p>
    <w:p w14:paraId="3EBBF885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3C96D3C3" w14:textId="1A295559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SnailObserved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>the snail</w:t>
      </w:r>
      <w:r>
        <w:rPr>
          <w:rFonts w:ascii="Arial" w:hAnsi="Arial" w:cs="Arial"/>
          <w:sz w:val="22"/>
          <w:szCs w:val="22"/>
        </w:rPr>
        <w:t xml:space="preserve"> from which infection pressure was </w:t>
      </w:r>
      <w:proofErr w:type="gramStart"/>
      <w:r>
        <w:rPr>
          <w:rFonts w:ascii="Arial" w:hAnsi="Arial" w:cs="Arial"/>
          <w:sz w:val="22"/>
          <w:szCs w:val="22"/>
        </w:rPr>
        <w:t>calculated</w:t>
      </w:r>
      <w:proofErr w:type="gramEnd"/>
    </w:p>
    <w:p w14:paraId="0C6492B2" w14:textId="232813E2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HELI: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Helisoma</w:t>
      </w:r>
      <w:proofErr w:type="spellEnd"/>
      <w:r w:rsidRPr="000134B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trivolvis</w:t>
      </w:r>
      <w:proofErr w:type="spellEnd"/>
      <w:r>
        <w:rPr>
          <w:rFonts w:ascii="Arial" w:hAnsi="Arial" w:cs="Arial"/>
          <w:sz w:val="22"/>
          <w:szCs w:val="22"/>
        </w:rPr>
        <w:t xml:space="preserve"> (used by all parasites)</w:t>
      </w:r>
    </w:p>
    <w:p w14:paraId="45789040" w14:textId="3F14C60D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PHYS: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Physa</w:t>
      </w:r>
      <w:proofErr w:type="spellEnd"/>
      <w:r>
        <w:rPr>
          <w:rFonts w:ascii="Arial" w:hAnsi="Arial" w:cs="Arial"/>
          <w:sz w:val="22"/>
          <w:szCs w:val="22"/>
        </w:rPr>
        <w:t xml:space="preserve"> spp. (used by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  <w:r>
        <w:rPr>
          <w:rFonts w:ascii="Arial" w:hAnsi="Arial" w:cs="Arial"/>
          <w:sz w:val="22"/>
          <w:szCs w:val="22"/>
        </w:rPr>
        <w:t xml:space="preserve"> sp.)</w:t>
      </w:r>
    </w:p>
    <w:p w14:paraId="63816E64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1F7CC130" w14:textId="4C39E134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MT</w:t>
      </w:r>
      <w:r w:rsidRPr="00FC2750">
        <w:rPr>
          <w:rFonts w:ascii="Arial" w:hAnsi="Arial" w:cs="Arial"/>
          <w:b/>
          <w:bCs/>
          <w:sz w:val="22"/>
          <w:szCs w:val="22"/>
        </w:rPr>
        <w:t>ST</w:t>
      </w:r>
      <w:r>
        <w:rPr>
          <w:rFonts w:ascii="Arial" w:hAnsi="Arial" w:cs="Arial"/>
          <w:b/>
          <w:bCs/>
          <w:sz w:val="22"/>
          <w:szCs w:val="22"/>
        </w:rPr>
        <w:t>.SnailPrev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prevalence of infection of a given parasite in the observed </w:t>
      </w:r>
      <w:proofErr w:type="gramStart"/>
      <w:r>
        <w:rPr>
          <w:rFonts w:ascii="Arial" w:hAnsi="Arial" w:cs="Arial"/>
          <w:sz w:val="22"/>
          <w:szCs w:val="22"/>
        </w:rPr>
        <w:t>snail</w:t>
      </w:r>
      <w:proofErr w:type="gramEnd"/>
    </w:p>
    <w:p w14:paraId="190F6F0E" w14:textId="27535641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The prefix of this column represents the parasite cercaria morphotype:</w:t>
      </w:r>
    </w:p>
    <w:p w14:paraId="1117BB86" w14:textId="4B605C18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MTST: </w:t>
      </w:r>
      <w:r w:rsidRPr="000134B9">
        <w:rPr>
          <w:rFonts w:ascii="Arial" w:hAnsi="Arial" w:cs="Arial"/>
          <w:i/>
          <w:iCs/>
          <w:sz w:val="22"/>
          <w:szCs w:val="22"/>
        </w:rPr>
        <w:t>Alaria</w:t>
      </w:r>
    </w:p>
    <w:p w14:paraId="1130572D" w14:textId="6941B8DA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MTAR: </w:t>
      </w:r>
      <w:r w:rsidRPr="000134B9">
        <w:rPr>
          <w:rFonts w:ascii="Arial" w:hAnsi="Arial" w:cs="Arial"/>
          <w:i/>
          <w:iCs/>
          <w:sz w:val="22"/>
          <w:szCs w:val="22"/>
        </w:rPr>
        <w:t>Cephalogonimus</w:t>
      </w:r>
    </w:p>
    <w:p w14:paraId="31350D61" w14:textId="517F1635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MTEC: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</w:p>
    <w:p w14:paraId="4D7EE9B2" w14:textId="1A769000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MTGY: </w:t>
      </w:r>
      <w:r w:rsidRPr="000134B9">
        <w:rPr>
          <w:rFonts w:ascii="Arial" w:hAnsi="Arial" w:cs="Arial"/>
          <w:i/>
          <w:iCs/>
          <w:sz w:val="22"/>
          <w:szCs w:val="22"/>
        </w:rPr>
        <w:t>Ribeiroia</w:t>
      </w:r>
    </w:p>
    <w:p w14:paraId="59923F38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0FC0AC89" w14:textId="7774DEBF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logMT</w:t>
      </w:r>
      <w:r w:rsidRPr="00FC2750">
        <w:rPr>
          <w:rFonts w:ascii="Arial" w:hAnsi="Arial" w:cs="Arial"/>
          <w:b/>
          <w:bCs/>
          <w:sz w:val="22"/>
          <w:szCs w:val="22"/>
        </w:rPr>
        <w:t>ST</w:t>
      </w:r>
      <w:r>
        <w:rPr>
          <w:rFonts w:ascii="Arial" w:hAnsi="Arial" w:cs="Arial"/>
          <w:b/>
          <w:bCs/>
          <w:sz w:val="22"/>
          <w:szCs w:val="22"/>
        </w:rPr>
        <w:t>.DIS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>density of infected snails, with the unit as average number per dipnet</w:t>
      </w:r>
    </w:p>
    <w:p w14:paraId="38CD1086" w14:textId="1069F34A" w:rsidR="000134B9" w:rsidRDefault="000134B9" w:rsidP="000134B9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5E7131C5" w14:textId="6124EC82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The cercaria morphotype is again embedded in the column name:</w:t>
      </w:r>
    </w:p>
    <w:p w14:paraId="378F4CB3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MTST: </w:t>
      </w:r>
      <w:r w:rsidRPr="000134B9">
        <w:rPr>
          <w:rFonts w:ascii="Arial" w:hAnsi="Arial" w:cs="Arial"/>
          <w:i/>
          <w:iCs/>
          <w:sz w:val="22"/>
          <w:szCs w:val="22"/>
        </w:rPr>
        <w:t>Alaria</w:t>
      </w:r>
    </w:p>
    <w:p w14:paraId="0F7E4BB8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MTAR: </w:t>
      </w:r>
      <w:r w:rsidRPr="000134B9">
        <w:rPr>
          <w:rFonts w:ascii="Arial" w:hAnsi="Arial" w:cs="Arial"/>
          <w:i/>
          <w:iCs/>
          <w:sz w:val="22"/>
          <w:szCs w:val="22"/>
        </w:rPr>
        <w:t>Cephalogonimus</w:t>
      </w:r>
    </w:p>
    <w:p w14:paraId="7B2B7967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MTEC: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</w:p>
    <w:p w14:paraId="4DDD6106" w14:textId="77777777" w:rsidR="000134B9" w:rsidRP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MTGY: </w:t>
      </w:r>
      <w:r w:rsidRPr="000134B9">
        <w:rPr>
          <w:rFonts w:ascii="Arial" w:hAnsi="Arial" w:cs="Arial"/>
          <w:i/>
          <w:iCs/>
          <w:sz w:val="22"/>
          <w:szCs w:val="22"/>
        </w:rPr>
        <w:t>Ribeiroia</w:t>
      </w:r>
    </w:p>
    <w:p w14:paraId="685B4277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48FD4F94" w14:textId="5A902EAB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logMT</w:t>
      </w:r>
      <w:r w:rsidRPr="00FC2750">
        <w:rPr>
          <w:rFonts w:ascii="Arial" w:hAnsi="Arial" w:cs="Arial"/>
          <w:b/>
          <w:bCs/>
          <w:sz w:val="22"/>
          <w:szCs w:val="22"/>
        </w:rPr>
        <w:t>ST</w:t>
      </w:r>
      <w:r>
        <w:rPr>
          <w:rFonts w:ascii="Arial" w:hAnsi="Arial" w:cs="Arial"/>
          <w:b/>
          <w:bCs/>
          <w:sz w:val="22"/>
          <w:szCs w:val="22"/>
        </w:rPr>
        <w:t>.CercDens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>estimated density of cercaria</w:t>
      </w:r>
      <w:r>
        <w:rPr>
          <w:rFonts w:ascii="Arial" w:hAnsi="Arial" w:cs="Arial"/>
          <w:sz w:val="22"/>
          <w:szCs w:val="22"/>
        </w:rPr>
        <w:t>e</w:t>
      </w:r>
      <w:r w:rsidRPr="000134B9">
        <w:rPr>
          <w:rFonts w:ascii="Arial" w:hAnsi="Arial" w:cs="Arial"/>
          <w:sz w:val="22"/>
          <w:szCs w:val="22"/>
        </w:rPr>
        <w:t>, with the unit as number per dipnet</w:t>
      </w:r>
    </w:p>
    <w:p w14:paraId="508066AC" w14:textId="61F8E31D" w:rsidR="000134B9" w:rsidRDefault="000134B9" w:rsidP="00B421B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1A58D6F2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The cercaria morphotype is again embedded in the column name:</w:t>
      </w:r>
    </w:p>
    <w:p w14:paraId="5D3AC75F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MTST: </w:t>
      </w:r>
      <w:r w:rsidRPr="000134B9">
        <w:rPr>
          <w:rFonts w:ascii="Arial" w:hAnsi="Arial" w:cs="Arial"/>
          <w:i/>
          <w:iCs/>
          <w:sz w:val="22"/>
          <w:szCs w:val="22"/>
        </w:rPr>
        <w:t>Alaria</w:t>
      </w:r>
    </w:p>
    <w:p w14:paraId="32FF6FF6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MTAR: </w:t>
      </w:r>
      <w:r w:rsidRPr="000134B9">
        <w:rPr>
          <w:rFonts w:ascii="Arial" w:hAnsi="Arial" w:cs="Arial"/>
          <w:i/>
          <w:iCs/>
          <w:sz w:val="22"/>
          <w:szCs w:val="22"/>
        </w:rPr>
        <w:t>Cephalogonimus</w:t>
      </w:r>
    </w:p>
    <w:p w14:paraId="0C771227" w14:textId="77777777" w:rsidR="000134B9" w:rsidRDefault="000134B9" w:rsidP="000134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MTEC: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</w:p>
    <w:p w14:paraId="3F4021AE" w14:textId="1E386FE1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MTGY: </w:t>
      </w:r>
      <w:r w:rsidRPr="000134B9">
        <w:rPr>
          <w:rFonts w:ascii="Arial" w:hAnsi="Arial" w:cs="Arial"/>
          <w:i/>
          <w:iCs/>
          <w:sz w:val="22"/>
          <w:szCs w:val="22"/>
        </w:rPr>
        <w:t>Ribeiroia</w:t>
      </w:r>
    </w:p>
    <w:p w14:paraId="144FFE05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3CED1F3A" w14:textId="1011C219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RichnessNum</w:t>
      </w:r>
      <w:proofErr w:type="spellEnd"/>
      <w:r>
        <w:rPr>
          <w:rFonts w:ascii="Arial" w:hAnsi="Arial" w:cs="Arial"/>
          <w:sz w:val="22"/>
          <w:szCs w:val="22"/>
        </w:rPr>
        <w:t xml:space="preserve">: number of amphibian host species detected in a </w:t>
      </w:r>
      <w:proofErr w:type="gramStart"/>
      <w:r>
        <w:rPr>
          <w:rFonts w:ascii="Arial" w:hAnsi="Arial" w:cs="Arial"/>
          <w:sz w:val="22"/>
          <w:szCs w:val="22"/>
        </w:rPr>
        <w:t>pond</w:t>
      </w:r>
      <w:proofErr w:type="gramEnd"/>
    </w:p>
    <w:p w14:paraId="72023CAC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2C584DC2" w14:textId="5BD0BD7D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logPSREdensity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 xml:space="preserve">density of focal host, </w:t>
      </w:r>
      <w:r w:rsidRPr="000134B9">
        <w:rPr>
          <w:rFonts w:ascii="Arial" w:hAnsi="Arial" w:cs="Arial"/>
          <w:i/>
          <w:iCs/>
          <w:sz w:val="22"/>
          <w:szCs w:val="22"/>
        </w:rPr>
        <w:t>Pseudacris regilla</w:t>
      </w:r>
      <w:r w:rsidRPr="000134B9">
        <w:rPr>
          <w:rFonts w:ascii="Arial" w:hAnsi="Arial" w:cs="Arial"/>
          <w:sz w:val="22"/>
          <w:szCs w:val="22"/>
        </w:rPr>
        <w:t>, as average number per dipnet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A90B472" w14:textId="0845E85A" w:rsidR="000134B9" w:rsidRP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2785FD7F" w14:textId="77777777" w:rsidR="00FC2750" w:rsidRDefault="00FC2750" w:rsidP="00B421B1">
      <w:pPr>
        <w:rPr>
          <w:rFonts w:ascii="Arial" w:hAnsi="Arial" w:cs="Arial"/>
          <w:b/>
          <w:bCs/>
          <w:sz w:val="22"/>
          <w:szCs w:val="22"/>
        </w:rPr>
      </w:pPr>
    </w:p>
    <w:p w14:paraId="317D41E5" w14:textId="5ADE91A3" w:rsidR="000134B9" w:rsidRDefault="000134B9" w:rsidP="00B421B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logZYGOPdensity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density of damselfly (Zygopteran) predators</w:t>
      </w:r>
    </w:p>
    <w:p w14:paraId="3ED60ECA" w14:textId="0F0AA255" w:rsidR="000134B9" w:rsidRDefault="000134B9" w:rsidP="00B421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5735A93B" w14:textId="77777777" w:rsidR="00FC2750" w:rsidRDefault="00FC2750" w:rsidP="00B421B1">
      <w:pPr>
        <w:rPr>
          <w:rFonts w:ascii="Arial" w:hAnsi="Arial" w:cs="Arial"/>
          <w:sz w:val="22"/>
          <w:szCs w:val="22"/>
        </w:rPr>
      </w:pPr>
    </w:p>
    <w:p w14:paraId="206D6264" w14:textId="5B99477A" w:rsidR="00FC2750" w:rsidRPr="009D44C4" w:rsidRDefault="009D44C4" w:rsidP="00FC2750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/>
      </w:r>
      <w:r w:rsidR="00FC2750" w:rsidRPr="009D44C4">
        <w:rPr>
          <w:rFonts w:ascii="Arial" w:hAnsi="Arial" w:cs="Arial"/>
          <w:b/>
          <w:bCs/>
          <w:sz w:val="22"/>
          <w:szCs w:val="22"/>
          <w:u w:val="single"/>
        </w:rPr>
        <w:t>COLUMN NAMES IN COMMUNITY SCALE DATA:</w:t>
      </w:r>
    </w:p>
    <w:p w14:paraId="6649A016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34911444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fsite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a factor representing pond identity (site name) for inclusion as a random </w:t>
      </w:r>
      <w:proofErr w:type="gramStart"/>
      <w:r>
        <w:rPr>
          <w:rFonts w:ascii="Arial" w:hAnsi="Arial" w:cs="Arial"/>
          <w:sz w:val="22"/>
          <w:szCs w:val="22"/>
        </w:rPr>
        <w:t>effect</w:t>
      </w:r>
      <w:proofErr w:type="gramEnd"/>
    </w:p>
    <w:p w14:paraId="2B895D98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34A564AB" w14:textId="3CC34DB8" w:rsidR="00FC2750" w:rsidRPr="000134B9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fyear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year of data collection coded as a factor (random effect)</w:t>
      </w:r>
    </w:p>
    <w:p w14:paraId="37A3EA16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00E56D52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AmphParasite</w:t>
      </w:r>
      <w:proofErr w:type="spellEnd"/>
      <w:r w:rsidRPr="000134B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the parasite detected in an amphibian </w:t>
      </w:r>
      <w:proofErr w:type="gramStart"/>
      <w:r>
        <w:rPr>
          <w:rFonts w:ascii="Arial" w:hAnsi="Arial" w:cs="Arial"/>
          <w:sz w:val="22"/>
          <w:szCs w:val="22"/>
        </w:rPr>
        <w:t>host</w:t>
      </w:r>
      <w:proofErr w:type="gramEnd"/>
    </w:p>
    <w:p w14:paraId="7C9F9FC7" w14:textId="77777777" w:rsidR="00FC2750" w:rsidRPr="000134B9" w:rsidRDefault="00FC2750" w:rsidP="00FC2750">
      <w:pPr>
        <w:rPr>
          <w:rFonts w:ascii="Arial" w:hAnsi="Arial" w:cs="Arial"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ab/>
        <w:t>AL</w:t>
      </w:r>
      <w:r>
        <w:rPr>
          <w:rFonts w:ascii="Arial" w:hAnsi="Arial" w:cs="Arial"/>
          <w:sz w:val="22"/>
          <w:szCs w:val="22"/>
        </w:rPr>
        <w:t>AR</w:t>
      </w:r>
      <w:r w:rsidRPr="000134B9">
        <w:rPr>
          <w:rFonts w:ascii="Arial" w:hAnsi="Arial" w:cs="Arial"/>
          <w:sz w:val="22"/>
          <w:szCs w:val="22"/>
        </w:rPr>
        <w:t xml:space="preserve">: </w:t>
      </w:r>
      <w:r w:rsidRPr="000134B9">
        <w:rPr>
          <w:rFonts w:ascii="Arial" w:hAnsi="Arial" w:cs="Arial"/>
          <w:i/>
          <w:iCs/>
          <w:sz w:val="22"/>
          <w:szCs w:val="22"/>
        </w:rPr>
        <w:t xml:space="preserve">Alaria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marcinae</w:t>
      </w:r>
      <w:proofErr w:type="spellEnd"/>
    </w:p>
    <w:p w14:paraId="12C18FF4" w14:textId="77777777" w:rsidR="00FC2750" w:rsidRPr="000134B9" w:rsidRDefault="00FC2750" w:rsidP="00FC2750">
      <w:pPr>
        <w:ind w:firstLine="720"/>
        <w:rPr>
          <w:rFonts w:ascii="Arial" w:hAnsi="Arial" w:cs="Arial"/>
          <w:i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CEPH: </w:t>
      </w:r>
      <w:r w:rsidRPr="000134B9">
        <w:rPr>
          <w:rFonts w:ascii="Arial" w:hAnsi="Arial" w:cs="Arial"/>
          <w:i/>
          <w:sz w:val="22"/>
          <w:szCs w:val="22"/>
        </w:rPr>
        <w:t>Cephalogonimus americanus</w:t>
      </w:r>
    </w:p>
    <w:p w14:paraId="26BC4FFF" w14:textId="77777777" w:rsidR="00FC2750" w:rsidRPr="000134B9" w:rsidRDefault="00FC2750" w:rsidP="00FC2750">
      <w:pPr>
        <w:ind w:firstLine="720"/>
        <w:rPr>
          <w:rFonts w:ascii="Arial" w:hAnsi="Arial" w:cs="Arial"/>
          <w:iCs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ECSP: </w:t>
      </w:r>
      <w:r w:rsidRPr="000134B9">
        <w:rPr>
          <w:rFonts w:ascii="Arial" w:hAnsi="Arial" w:cs="Arial"/>
          <w:i/>
          <w:sz w:val="22"/>
          <w:szCs w:val="22"/>
        </w:rPr>
        <w:t xml:space="preserve">Echinostoma </w:t>
      </w:r>
      <w:r w:rsidRPr="000134B9">
        <w:rPr>
          <w:rFonts w:ascii="Arial" w:hAnsi="Arial" w:cs="Arial"/>
          <w:iCs/>
          <w:sz w:val="22"/>
          <w:szCs w:val="22"/>
        </w:rPr>
        <w:t>sp.</w:t>
      </w:r>
    </w:p>
    <w:p w14:paraId="2155A0A3" w14:textId="77777777" w:rsidR="00FC2750" w:rsidRPr="000134B9" w:rsidRDefault="00FC2750" w:rsidP="00FC2750">
      <w:pPr>
        <w:ind w:firstLine="720"/>
        <w:rPr>
          <w:rFonts w:ascii="Arial" w:hAnsi="Arial" w:cs="Arial"/>
          <w:i/>
          <w:iCs/>
          <w:sz w:val="22"/>
          <w:szCs w:val="22"/>
        </w:rPr>
      </w:pPr>
      <w:r w:rsidRPr="000134B9">
        <w:rPr>
          <w:rFonts w:ascii="Arial" w:hAnsi="Arial" w:cs="Arial"/>
          <w:sz w:val="22"/>
          <w:szCs w:val="22"/>
        </w:rPr>
        <w:t xml:space="preserve">RION: </w:t>
      </w:r>
      <w:r w:rsidRPr="000134B9">
        <w:rPr>
          <w:rFonts w:ascii="Arial" w:hAnsi="Arial" w:cs="Arial"/>
          <w:i/>
          <w:iCs/>
          <w:sz w:val="22"/>
          <w:szCs w:val="22"/>
        </w:rPr>
        <w:t xml:space="preserve">Ribeiroia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ondatrae</w:t>
      </w:r>
      <w:proofErr w:type="spellEnd"/>
    </w:p>
    <w:p w14:paraId="3F9BC281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55596D1A" w14:textId="479E961B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logMETAdensity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density of </w:t>
      </w:r>
      <w:proofErr w:type="spellStart"/>
      <w:r>
        <w:rPr>
          <w:rFonts w:ascii="Arial" w:hAnsi="Arial" w:cs="Arial"/>
          <w:sz w:val="22"/>
          <w:szCs w:val="22"/>
        </w:rPr>
        <w:t>metacercariae</w:t>
      </w:r>
      <w:proofErr w:type="spellEnd"/>
      <w:r>
        <w:rPr>
          <w:rFonts w:ascii="Arial" w:hAnsi="Arial" w:cs="Arial"/>
          <w:sz w:val="22"/>
          <w:szCs w:val="22"/>
        </w:rPr>
        <w:t xml:space="preserve"> in amphibian hosts, at average number per dipnet</w:t>
      </w:r>
    </w:p>
    <w:p w14:paraId="2A975F5A" w14:textId="68235699" w:rsidR="00FC2750" w:rsidRP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0A2C5143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51B73769" w14:textId="6DDB1E75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SnailObserved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>the snail</w:t>
      </w:r>
      <w:r>
        <w:rPr>
          <w:rFonts w:ascii="Arial" w:hAnsi="Arial" w:cs="Arial"/>
          <w:sz w:val="22"/>
          <w:szCs w:val="22"/>
        </w:rPr>
        <w:t xml:space="preserve"> from which infection pressure was </w:t>
      </w:r>
      <w:proofErr w:type="gramStart"/>
      <w:r>
        <w:rPr>
          <w:rFonts w:ascii="Arial" w:hAnsi="Arial" w:cs="Arial"/>
          <w:sz w:val="22"/>
          <w:szCs w:val="22"/>
        </w:rPr>
        <w:t>calculated</w:t>
      </w:r>
      <w:proofErr w:type="gramEnd"/>
    </w:p>
    <w:p w14:paraId="7CD5A30A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HELI: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Helisoma</w:t>
      </w:r>
      <w:proofErr w:type="spellEnd"/>
      <w:r w:rsidRPr="000134B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trivolvis</w:t>
      </w:r>
      <w:proofErr w:type="spellEnd"/>
      <w:r>
        <w:rPr>
          <w:rFonts w:ascii="Arial" w:hAnsi="Arial" w:cs="Arial"/>
          <w:sz w:val="22"/>
          <w:szCs w:val="22"/>
        </w:rPr>
        <w:t xml:space="preserve"> (used by all parasites)</w:t>
      </w:r>
    </w:p>
    <w:p w14:paraId="2ADCA60E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PHYS: </w:t>
      </w:r>
      <w:proofErr w:type="spellStart"/>
      <w:r w:rsidRPr="000134B9">
        <w:rPr>
          <w:rFonts w:ascii="Arial" w:hAnsi="Arial" w:cs="Arial"/>
          <w:i/>
          <w:iCs/>
          <w:sz w:val="22"/>
          <w:szCs w:val="22"/>
        </w:rPr>
        <w:t>Physa</w:t>
      </w:r>
      <w:proofErr w:type="spellEnd"/>
      <w:r>
        <w:rPr>
          <w:rFonts w:ascii="Arial" w:hAnsi="Arial" w:cs="Arial"/>
          <w:sz w:val="22"/>
          <w:szCs w:val="22"/>
        </w:rPr>
        <w:t xml:space="preserve"> spp. (used by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  <w:r>
        <w:rPr>
          <w:rFonts w:ascii="Arial" w:hAnsi="Arial" w:cs="Arial"/>
          <w:sz w:val="22"/>
          <w:szCs w:val="22"/>
        </w:rPr>
        <w:t xml:space="preserve"> sp.)</w:t>
      </w:r>
    </w:p>
    <w:p w14:paraId="786B4AB2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696617B6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logMT</w:t>
      </w:r>
      <w:r w:rsidRPr="00FC2750">
        <w:rPr>
          <w:rFonts w:ascii="Arial" w:hAnsi="Arial" w:cs="Arial"/>
          <w:b/>
          <w:bCs/>
          <w:sz w:val="22"/>
          <w:szCs w:val="22"/>
        </w:rPr>
        <w:t>ST</w:t>
      </w:r>
      <w:r>
        <w:rPr>
          <w:rFonts w:ascii="Arial" w:hAnsi="Arial" w:cs="Arial"/>
          <w:b/>
          <w:bCs/>
          <w:sz w:val="22"/>
          <w:szCs w:val="22"/>
        </w:rPr>
        <w:t>.CercDens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0134B9">
        <w:rPr>
          <w:rFonts w:ascii="Arial" w:hAnsi="Arial" w:cs="Arial"/>
          <w:sz w:val="22"/>
          <w:szCs w:val="22"/>
        </w:rPr>
        <w:t>estimated density of cercaria</w:t>
      </w:r>
      <w:r>
        <w:rPr>
          <w:rFonts w:ascii="Arial" w:hAnsi="Arial" w:cs="Arial"/>
          <w:sz w:val="22"/>
          <w:szCs w:val="22"/>
        </w:rPr>
        <w:t>e</w:t>
      </w:r>
      <w:r w:rsidRPr="000134B9">
        <w:rPr>
          <w:rFonts w:ascii="Arial" w:hAnsi="Arial" w:cs="Arial"/>
          <w:sz w:val="22"/>
          <w:szCs w:val="22"/>
        </w:rPr>
        <w:t>, with the unit as number per dipnet</w:t>
      </w:r>
    </w:p>
    <w:p w14:paraId="0CA88586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38172871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The cercaria morphotype is again embedded in the column name:</w:t>
      </w:r>
    </w:p>
    <w:p w14:paraId="6B774AD1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MTST: </w:t>
      </w:r>
      <w:r w:rsidRPr="000134B9">
        <w:rPr>
          <w:rFonts w:ascii="Arial" w:hAnsi="Arial" w:cs="Arial"/>
          <w:i/>
          <w:iCs/>
          <w:sz w:val="22"/>
          <w:szCs w:val="22"/>
        </w:rPr>
        <w:t>Alaria</w:t>
      </w:r>
    </w:p>
    <w:p w14:paraId="5A7E36F9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MTAR: </w:t>
      </w:r>
      <w:r w:rsidRPr="000134B9">
        <w:rPr>
          <w:rFonts w:ascii="Arial" w:hAnsi="Arial" w:cs="Arial"/>
          <w:i/>
          <w:iCs/>
          <w:sz w:val="22"/>
          <w:szCs w:val="22"/>
        </w:rPr>
        <w:t>Cephalogonimus</w:t>
      </w:r>
    </w:p>
    <w:p w14:paraId="370FE2D2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MTEC: </w:t>
      </w:r>
      <w:r w:rsidRPr="000134B9">
        <w:rPr>
          <w:rFonts w:ascii="Arial" w:hAnsi="Arial" w:cs="Arial"/>
          <w:i/>
          <w:iCs/>
          <w:sz w:val="22"/>
          <w:szCs w:val="22"/>
        </w:rPr>
        <w:t>Echinostoma</w:t>
      </w:r>
    </w:p>
    <w:p w14:paraId="777D6F7F" w14:textId="77777777" w:rsidR="00FC2750" w:rsidRPr="000134B9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MTGY: </w:t>
      </w:r>
      <w:r w:rsidRPr="000134B9">
        <w:rPr>
          <w:rFonts w:ascii="Arial" w:hAnsi="Arial" w:cs="Arial"/>
          <w:i/>
          <w:iCs/>
          <w:sz w:val="22"/>
          <w:szCs w:val="22"/>
        </w:rPr>
        <w:t>Ribeiroia</w:t>
      </w:r>
    </w:p>
    <w:p w14:paraId="74226CF0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69672248" w14:textId="77777777" w:rsidR="00FC2750" w:rsidRPr="000134B9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RichnessNum</w:t>
      </w:r>
      <w:proofErr w:type="spellEnd"/>
      <w:r>
        <w:rPr>
          <w:rFonts w:ascii="Arial" w:hAnsi="Arial" w:cs="Arial"/>
          <w:sz w:val="22"/>
          <w:szCs w:val="22"/>
        </w:rPr>
        <w:t xml:space="preserve">: number of amphibian host species detected in a </w:t>
      </w:r>
      <w:proofErr w:type="gramStart"/>
      <w:r>
        <w:rPr>
          <w:rFonts w:ascii="Arial" w:hAnsi="Arial" w:cs="Arial"/>
          <w:sz w:val="22"/>
          <w:szCs w:val="22"/>
        </w:rPr>
        <w:t>pond</w:t>
      </w:r>
      <w:proofErr w:type="gramEnd"/>
    </w:p>
    <w:p w14:paraId="3DE5D992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2503F2E7" w14:textId="01721718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logAMPHdensity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the total density of amphibians (excluding endangered species) in a pond, with the unit as number per </w:t>
      </w:r>
      <w:proofErr w:type="gramStart"/>
      <w:r>
        <w:rPr>
          <w:rFonts w:ascii="Arial" w:hAnsi="Arial" w:cs="Arial"/>
          <w:sz w:val="22"/>
          <w:szCs w:val="22"/>
        </w:rPr>
        <w:t>dipnet</w:t>
      </w:r>
      <w:proofErr w:type="gramEnd"/>
    </w:p>
    <w:p w14:paraId="643E1F29" w14:textId="74478CE0" w:rsidR="00FC2750" w:rsidRP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79340DE4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7CE18CA8" w14:textId="27295F26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lastRenderedPageBreak/>
        <w:t>logZYGOPdensity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density of damselfly (Zygopteran) predators</w:t>
      </w:r>
    </w:p>
    <w:p w14:paraId="73DE0316" w14:textId="77777777" w:rsid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45DEBA85" w14:textId="77777777" w:rsidR="00FC2750" w:rsidRDefault="00FC2750" w:rsidP="00FC2750">
      <w:pPr>
        <w:rPr>
          <w:rFonts w:ascii="Arial" w:hAnsi="Arial" w:cs="Arial"/>
          <w:b/>
          <w:bCs/>
          <w:sz w:val="22"/>
          <w:szCs w:val="22"/>
        </w:rPr>
      </w:pPr>
    </w:p>
    <w:p w14:paraId="15327590" w14:textId="2F026EC9" w:rsidR="00FC2750" w:rsidRDefault="00FC2750" w:rsidP="00FC275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logCommunComp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total amphibian density weighted by the competence of amphibian species present, unit is per </w:t>
      </w:r>
      <w:proofErr w:type="gramStart"/>
      <w:r>
        <w:rPr>
          <w:rFonts w:ascii="Arial" w:hAnsi="Arial" w:cs="Arial"/>
          <w:sz w:val="22"/>
          <w:szCs w:val="22"/>
        </w:rPr>
        <w:t>dipnet</w:t>
      </w:r>
      <w:proofErr w:type="gramEnd"/>
    </w:p>
    <w:p w14:paraId="1F6DAE78" w14:textId="3A06223E" w:rsidR="00FC2750" w:rsidRPr="00FC2750" w:rsidRDefault="00FC2750" w:rsidP="00FC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log10(+1)-</w:t>
      </w:r>
      <w:proofErr w:type="gramStart"/>
      <w:r>
        <w:rPr>
          <w:rFonts w:ascii="Arial" w:hAnsi="Arial" w:cs="Arial"/>
          <w:sz w:val="22"/>
          <w:szCs w:val="22"/>
        </w:rPr>
        <w:t>transformed</w:t>
      </w:r>
      <w:proofErr w:type="gramEnd"/>
    </w:p>
    <w:p w14:paraId="06A5C46E" w14:textId="77777777" w:rsidR="00FC2750" w:rsidRPr="000134B9" w:rsidRDefault="00FC2750" w:rsidP="00B421B1">
      <w:pPr>
        <w:rPr>
          <w:rFonts w:ascii="Arial" w:hAnsi="Arial" w:cs="Arial"/>
          <w:sz w:val="22"/>
          <w:szCs w:val="22"/>
        </w:rPr>
      </w:pPr>
    </w:p>
    <w:sectPr w:rsidR="00FC2750" w:rsidRPr="00013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18F"/>
    <w:multiLevelType w:val="hybridMultilevel"/>
    <w:tmpl w:val="E86AC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512B5"/>
    <w:multiLevelType w:val="hybridMultilevel"/>
    <w:tmpl w:val="BF547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A7421"/>
    <w:multiLevelType w:val="hybridMultilevel"/>
    <w:tmpl w:val="B2142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F35B4"/>
    <w:multiLevelType w:val="hybridMultilevel"/>
    <w:tmpl w:val="EA18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0556">
    <w:abstractNumId w:val="2"/>
  </w:num>
  <w:num w:numId="2" w16cid:durableId="1427077783">
    <w:abstractNumId w:val="3"/>
  </w:num>
  <w:num w:numId="3" w16cid:durableId="497967180">
    <w:abstractNumId w:val="1"/>
  </w:num>
  <w:num w:numId="4" w16cid:durableId="39409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1B1"/>
    <w:rsid w:val="000134B9"/>
    <w:rsid w:val="0038654E"/>
    <w:rsid w:val="00561D28"/>
    <w:rsid w:val="005A3A57"/>
    <w:rsid w:val="00860DE4"/>
    <w:rsid w:val="009D44C4"/>
    <w:rsid w:val="00B421B1"/>
    <w:rsid w:val="00C46EBA"/>
    <w:rsid w:val="00C64504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8040E6"/>
  <w15:chartTrackingRefBased/>
  <w15:docId w15:val="{4FC613A0-27A0-D841-8B9A-C6D5EB65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Stewart Merrill</dc:creator>
  <cp:keywords/>
  <dc:description/>
  <cp:lastModifiedBy>Tara Stewart Merrill</cp:lastModifiedBy>
  <cp:revision>3</cp:revision>
  <dcterms:created xsi:type="dcterms:W3CDTF">2024-01-11T16:30:00Z</dcterms:created>
  <dcterms:modified xsi:type="dcterms:W3CDTF">2024-01-11T16:45:00Z</dcterms:modified>
</cp:coreProperties>
</file>