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82179" w14:textId="18A83B51" w:rsidR="004A2D44" w:rsidRPr="004A2D44" w:rsidRDefault="00F17FC3" w:rsidP="004A2D44">
      <w:pPr>
        <w:pStyle w:val="Heading1"/>
      </w:pPr>
      <w:r>
        <w:t xml:space="preserve">A wicked problem: </w:t>
      </w:r>
      <w:r w:rsidR="004A2D44" w:rsidRPr="004A2D44">
        <w:t>UK Anti-Money Laundering and Counter-Terrorist Financing Measures</w:t>
      </w:r>
    </w:p>
    <w:p w14:paraId="6ACC53C5" w14:textId="6A201289" w:rsidR="00771DEE" w:rsidRDefault="00771DEE" w:rsidP="00771DEE">
      <w:pPr>
        <w:rPr>
          <w:rFonts w:cs="Times New Roman"/>
          <w:b/>
          <w:bCs/>
          <w:szCs w:val="24"/>
        </w:rPr>
      </w:pPr>
      <w:r w:rsidRPr="00771DEE">
        <w:rPr>
          <w:rFonts w:cs="Times New Roman"/>
          <w:b/>
          <w:bCs/>
          <w:szCs w:val="24"/>
        </w:rPr>
        <w:t>Abstract:</w:t>
      </w:r>
    </w:p>
    <w:p w14:paraId="6B73FFC3" w14:textId="525ACFEB" w:rsidR="00771DEE" w:rsidRPr="00771DEE" w:rsidRDefault="00771DEE" w:rsidP="00771DEE">
      <w:pPr>
        <w:rPr>
          <w:rFonts w:cs="Times New Roman"/>
          <w:szCs w:val="24"/>
        </w:rPr>
      </w:pPr>
      <w:r>
        <w:rPr>
          <w:rFonts w:cs="Times New Roman"/>
          <w:szCs w:val="24"/>
        </w:rPr>
        <w:t>Law enforcement agencies around the world grapple with the issues of terrorism financing and money laundering. This article focuses on the approach taken in the UK. We argue that tackling terrorism financing and money laundering are wicked problems that</w:t>
      </w:r>
      <w:r w:rsidR="00E870A6">
        <w:rPr>
          <w:rFonts w:cs="Times New Roman"/>
          <w:szCs w:val="24"/>
        </w:rPr>
        <w:t xml:space="preserve"> cannot easily be solved by law enforcement </w:t>
      </w:r>
      <w:r w:rsidR="005A3A36">
        <w:rPr>
          <w:rFonts w:cs="Times New Roman"/>
          <w:szCs w:val="24"/>
        </w:rPr>
        <w:t>agencies</w:t>
      </w:r>
      <w:r w:rsidR="00E870A6">
        <w:rPr>
          <w:rFonts w:cs="Times New Roman"/>
          <w:szCs w:val="24"/>
        </w:rPr>
        <w:t xml:space="preserve">. Throughout we will draw upon Rittel and </w:t>
      </w:r>
      <w:r w:rsidR="005A3A36">
        <w:rPr>
          <w:rFonts w:cs="Times New Roman"/>
          <w:szCs w:val="24"/>
        </w:rPr>
        <w:t>Webber's</w:t>
      </w:r>
      <w:r w:rsidR="00E870A6">
        <w:rPr>
          <w:rFonts w:cs="Times New Roman"/>
          <w:szCs w:val="24"/>
        </w:rPr>
        <w:t xml:space="preserve"> work on wicked problems. We argue that the current approach to </w:t>
      </w:r>
      <w:r w:rsidR="005A3A36">
        <w:rPr>
          <w:rFonts w:cs="Times New Roman"/>
          <w:szCs w:val="24"/>
        </w:rPr>
        <w:t>countering</w:t>
      </w:r>
      <w:r w:rsidR="00E870A6">
        <w:rPr>
          <w:rFonts w:cs="Times New Roman"/>
          <w:szCs w:val="24"/>
        </w:rPr>
        <w:t xml:space="preserve"> terrorism financing and money laundering measures in the UK do not work and are even counterproductive. At the same time</w:t>
      </w:r>
      <w:r w:rsidR="005A3A36">
        <w:rPr>
          <w:rFonts w:cs="Times New Roman"/>
          <w:szCs w:val="24"/>
        </w:rPr>
        <w:t>,</w:t>
      </w:r>
      <w:r w:rsidR="00E870A6">
        <w:rPr>
          <w:rFonts w:cs="Times New Roman"/>
          <w:szCs w:val="24"/>
        </w:rPr>
        <w:t xml:space="preserve"> we argue that the public is being sold lies about </w:t>
      </w:r>
      <w:r w:rsidR="005A3A36">
        <w:rPr>
          <w:rFonts w:cs="Times New Roman"/>
          <w:szCs w:val="24"/>
        </w:rPr>
        <w:t>their</w:t>
      </w:r>
      <w:r w:rsidR="00E870A6">
        <w:rPr>
          <w:rFonts w:cs="Times New Roman"/>
          <w:szCs w:val="24"/>
        </w:rPr>
        <w:t xml:space="preserve"> effectiveness when the entire system has been designed to allow </w:t>
      </w:r>
      <w:r w:rsidR="005A3A36">
        <w:rPr>
          <w:rFonts w:cs="Times New Roman"/>
          <w:szCs w:val="24"/>
        </w:rPr>
        <w:t>corporations and the wealthy</w:t>
      </w:r>
      <w:r w:rsidR="00E870A6">
        <w:rPr>
          <w:rFonts w:cs="Times New Roman"/>
          <w:szCs w:val="24"/>
        </w:rPr>
        <w:t xml:space="preserve"> to hide money. This we argue makes it very difficult for UK Law enforcement agencies to tackle the problem.</w:t>
      </w:r>
    </w:p>
    <w:p w14:paraId="68F2952A" w14:textId="77777777" w:rsidR="002852FB" w:rsidRDefault="002852FB" w:rsidP="00E870A6">
      <w:pPr>
        <w:rPr>
          <w:rFonts w:cs="Times New Roman"/>
          <w:szCs w:val="24"/>
        </w:rPr>
      </w:pPr>
    </w:p>
    <w:p w14:paraId="6A4A9A15" w14:textId="73809D36" w:rsidR="00C10D57" w:rsidRDefault="00C10D57" w:rsidP="00C10D57">
      <w:pPr>
        <w:jc w:val="right"/>
        <w:rPr>
          <w:rFonts w:cs="Times New Roman"/>
          <w:szCs w:val="24"/>
        </w:rPr>
      </w:pPr>
      <w:r>
        <w:rPr>
          <w:rFonts w:cs="Times New Roman"/>
          <w:szCs w:val="24"/>
        </w:rPr>
        <w:t xml:space="preserve">‘However beautiful the </w:t>
      </w:r>
      <w:r w:rsidR="002852FB">
        <w:rPr>
          <w:rFonts w:cs="Times New Roman"/>
          <w:szCs w:val="24"/>
        </w:rPr>
        <w:t>strategy</w:t>
      </w:r>
      <w:r>
        <w:rPr>
          <w:rFonts w:cs="Times New Roman"/>
          <w:szCs w:val="24"/>
        </w:rPr>
        <w:t xml:space="preserve">, you should occasionally look at the </w:t>
      </w:r>
      <w:r w:rsidR="002852FB">
        <w:rPr>
          <w:rFonts w:cs="Times New Roman"/>
          <w:szCs w:val="24"/>
        </w:rPr>
        <w:t>results</w:t>
      </w:r>
      <w:r w:rsidR="000977B4">
        <w:rPr>
          <w:rFonts w:cs="Times New Roman"/>
          <w:szCs w:val="24"/>
        </w:rPr>
        <w:t>’</w:t>
      </w:r>
    </w:p>
    <w:p w14:paraId="404774B2" w14:textId="7796AA12" w:rsidR="00855735" w:rsidRPr="002852FB" w:rsidRDefault="00EA2CFB" w:rsidP="00855735">
      <w:pPr>
        <w:jc w:val="right"/>
        <w:rPr>
          <w:rFonts w:cs="Times New Roman"/>
          <w:i/>
          <w:iCs/>
          <w:szCs w:val="24"/>
        </w:rPr>
      </w:pPr>
      <w:r w:rsidRPr="002852FB">
        <w:rPr>
          <w:rFonts w:cs="Times New Roman"/>
          <w:i/>
          <w:iCs/>
          <w:szCs w:val="24"/>
        </w:rPr>
        <w:t>Ian Gilmour, Conservative MP</w:t>
      </w:r>
      <w:r w:rsidR="002852FB">
        <w:rPr>
          <w:rFonts w:cs="Times New Roman"/>
          <w:i/>
          <w:iCs/>
          <w:szCs w:val="24"/>
        </w:rPr>
        <w:t>,</w:t>
      </w:r>
      <w:r w:rsidR="002852FB" w:rsidRPr="002852FB">
        <w:rPr>
          <w:rFonts w:cs="Times New Roman"/>
          <w:i/>
          <w:iCs/>
          <w:szCs w:val="24"/>
        </w:rPr>
        <w:t xml:space="preserve"> Cabinet Meeting 1981</w:t>
      </w:r>
    </w:p>
    <w:p w14:paraId="1A6EF795" w14:textId="77777777" w:rsidR="00DC1EA8" w:rsidRDefault="00DC1EA8" w:rsidP="00264A79">
      <w:pPr>
        <w:rPr>
          <w:rFonts w:cs="Times New Roman"/>
          <w:b/>
          <w:bCs/>
          <w:szCs w:val="24"/>
        </w:rPr>
      </w:pPr>
    </w:p>
    <w:p w14:paraId="2364E353" w14:textId="77777777" w:rsidR="00DC1EA8" w:rsidRDefault="00DC1EA8" w:rsidP="00264A79">
      <w:pPr>
        <w:rPr>
          <w:rFonts w:cs="Times New Roman"/>
          <w:b/>
          <w:bCs/>
          <w:szCs w:val="24"/>
        </w:rPr>
      </w:pPr>
    </w:p>
    <w:p w14:paraId="526B16F8" w14:textId="77777777" w:rsidR="00DC1EA8" w:rsidRDefault="00DC1EA8" w:rsidP="00264A79">
      <w:pPr>
        <w:rPr>
          <w:rFonts w:cs="Times New Roman"/>
          <w:b/>
          <w:bCs/>
          <w:szCs w:val="24"/>
        </w:rPr>
      </w:pPr>
    </w:p>
    <w:p w14:paraId="184DFD6E" w14:textId="77777777" w:rsidR="00DC1EA8" w:rsidRDefault="00DC1EA8" w:rsidP="00264A79">
      <w:pPr>
        <w:rPr>
          <w:rFonts w:cs="Times New Roman"/>
          <w:b/>
          <w:bCs/>
          <w:szCs w:val="24"/>
        </w:rPr>
      </w:pPr>
    </w:p>
    <w:p w14:paraId="3748C041" w14:textId="77777777" w:rsidR="00DC1EA8" w:rsidRDefault="00DC1EA8" w:rsidP="00264A79">
      <w:pPr>
        <w:rPr>
          <w:rFonts w:cs="Times New Roman"/>
          <w:b/>
          <w:bCs/>
          <w:szCs w:val="24"/>
        </w:rPr>
      </w:pPr>
    </w:p>
    <w:p w14:paraId="2A51292E" w14:textId="77777777" w:rsidR="00DC1EA8" w:rsidRDefault="00DC1EA8" w:rsidP="00264A79">
      <w:pPr>
        <w:rPr>
          <w:rFonts w:cs="Times New Roman"/>
          <w:b/>
          <w:bCs/>
          <w:szCs w:val="24"/>
        </w:rPr>
      </w:pPr>
    </w:p>
    <w:p w14:paraId="18E547E7" w14:textId="77777777" w:rsidR="00DC1EA8" w:rsidRDefault="00DC1EA8" w:rsidP="00264A79">
      <w:pPr>
        <w:rPr>
          <w:rFonts w:cs="Times New Roman"/>
          <w:b/>
          <w:bCs/>
          <w:szCs w:val="24"/>
        </w:rPr>
      </w:pPr>
    </w:p>
    <w:p w14:paraId="4B3DE650" w14:textId="234F4237" w:rsidR="00DC1EA8" w:rsidRDefault="00DC1EA8" w:rsidP="00264A79">
      <w:pPr>
        <w:rPr>
          <w:rFonts w:cs="Times New Roman"/>
          <w:b/>
          <w:bCs/>
          <w:szCs w:val="24"/>
        </w:rPr>
      </w:pPr>
    </w:p>
    <w:p w14:paraId="32ABF233" w14:textId="09776D8A" w:rsidR="00BB740F" w:rsidRDefault="00BB740F" w:rsidP="00264A79">
      <w:pPr>
        <w:rPr>
          <w:rFonts w:cs="Times New Roman"/>
          <w:b/>
          <w:bCs/>
          <w:szCs w:val="24"/>
        </w:rPr>
      </w:pPr>
    </w:p>
    <w:p w14:paraId="45B206E6" w14:textId="77777777" w:rsidR="00BB740F" w:rsidRDefault="00BB740F" w:rsidP="00264A79">
      <w:pPr>
        <w:rPr>
          <w:rFonts w:cs="Times New Roman"/>
          <w:b/>
          <w:bCs/>
          <w:szCs w:val="24"/>
        </w:rPr>
      </w:pPr>
    </w:p>
    <w:p w14:paraId="602B1286" w14:textId="77777777" w:rsidR="00DC1EA8" w:rsidRDefault="00DC1EA8" w:rsidP="00264A79">
      <w:pPr>
        <w:rPr>
          <w:rFonts w:cs="Times New Roman"/>
          <w:b/>
          <w:bCs/>
          <w:szCs w:val="24"/>
        </w:rPr>
      </w:pPr>
    </w:p>
    <w:p w14:paraId="154702B5" w14:textId="390A6E02" w:rsidR="004A2D44" w:rsidRDefault="004A2D44" w:rsidP="00264A79">
      <w:pPr>
        <w:rPr>
          <w:rFonts w:cs="Times New Roman"/>
          <w:b/>
          <w:bCs/>
          <w:szCs w:val="24"/>
        </w:rPr>
      </w:pPr>
      <w:r w:rsidRPr="004A2D44">
        <w:rPr>
          <w:rFonts w:cs="Times New Roman"/>
          <w:b/>
          <w:bCs/>
          <w:szCs w:val="24"/>
        </w:rPr>
        <w:t>Introduction</w:t>
      </w:r>
    </w:p>
    <w:p w14:paraId="384CAD77" w14:textId="77777777" w:rsidR="004137C1" w:rsidRDefault="00CC1BDA" w:rsidP="00264A79">
      <w:pPr>
        <w:rPr>
          <w:rFonts w:cs="Times New Roman"/>
          <w:szCs w:val="24"/>
        </w:rPr>
      </w:pPr>
      <w:r>
        <w:rPr>
          <w:rFonts w:cs="Times New Roman"/>
          <w:szCs w:val="24"/>
        </w:rPr>
        <w:t>The United Kingdom</w:t>
      </w:r>
      <w:r w:rsidR="003C4266">
        <w:rPr>
          <w:rFonts w:cs="Times New Roman"/>
          <w:szCs w:val="24"/>
        </w:rPr>
        <w:t xml:space="preserve">, and London in particular, </w:t>
      </w:r>
      <w:r w:rsidR="002303E3">
        <w:rPr>
          <w:rFonts w:cs="Times New Roman"/>
          <w:szCs w:val="24"/>
        </w:rPr>
        <w:t>are</w:t>
      </w:r>
      <w:r w:rsidR="003C4266">
        <w:rPr>
          <w:rFonts w:cs="Times New Roman"/>
          <w:szCs w:val="24"/>
        </w:rPr>
        <w:t xml:space="preserve"> a global financial </w:t>
      </w:r>
      <w:r w:rsidR="006D7BE3">
        <w:rPr>
          <w:rFonts w:cs="Times New Roman"/>
          <w:szCs w:val="24"/>
        </w:rPr>
        <w:t>hub</w:t>
      </w:r>
      <w:r w:rsidR="002303E3">
        <w:rPr>
          <w:rFonts w:cs="Times New Roman"/>
          <w:szCs w:val="24"/>
        </w:rPr>
        <w:t>s</w:t>
      </w:r>
      <w:r w:rsidR="009E2178">
        <w:rPr>
          <w:rFonts w:cs="Times New Roman"/>
          <w:szCs w:val="24"/>
        </w:rPr>
        <w:t xml:space="preserve"> </w:t>
      </w:r>
      <w:r w:rsidR="004E649A">
        <w:rPr>
          <w:rFonts w:cs="Times New Roman"/>
          <w:szCs w:val="24"/>
        </w:rPr>
        <w:t>benef</w:t>
      </w:r>
      <w:r w:rsidR="00B551E6">
        <w:rPr>
          <w:rFonts w:cs="Times New Roman"/>
          <w:szCs w:val="24"/>
        </w:rPr>
        <w:t>itting</w:t>
      </w:r>
      <w:r w:rsidR="007A3095">
        <w:rPr>
          <w:rFonts w:cs="Times New Roman"/>
          <w:szCs w:val="24"/>
        </w:rPr>
        <w:t xml:space="preserve"> from a dynamic business environment </w:t>
      </w:r>
      <w:r w:rsidR="009A0B39">
        <w:rPr>
          <w:rFonts w:cs="Times New Roman"/>
          <w:szCs w:val="24"/>
        </w:rPr>
        <w:t>that</w:t>
      </w:r>
      <w:r w:rsidR="005A3A36">
        <w:rPr>
          <w:rFonts w:cs="Times New Roman"/>
          <w:szCs w:val="24"/>
        </w:rPr>
        <w:t xml:space="preserve"> </w:t>
      </w:r>
      <w:r w:rsidR="0096794C">
        <w:rPr>
          <w:rFonts w:cs="Times New Roman"/>
          <w:szCs w:val="24"/>
        </w:rPr>
        <w:t>places</w:t>
      </w:r>
      <w:r w:rsidR="007A3095">
        <w:rPr>
          <w:rFonts w:cs="Times New Roman"/>
          <w:szCs w:val="24"/>
        </w:rPr>
        <w:t xml:space="preserve"> </w:t>
      </w:r>
      <w:r w:rsidR="0096794C">
        <w:rPr>
          <w:rFonts w:cs="Times New Roman"/>
          <w:szCs w:val="24"/>
        </w:rPr>
        <w:t xml:space="preserve">few </w:t>
      </w:r>
      <w:r w:rsidR="00C37351">
        <w:rPr>
          <w:rFonts w:cs="Times New Roman"/>
          <w:szCs w:val="24"/>
        </w:rPr>
        <w:t xml:space="preserve">restrictions </w:t>
      </w:r>
      <w:r w:rsidR="0096794C">
        <w:rPr>
          <w:rFonts w:cs="Times New Roman"/>
          <w:szCs w:val="24"/>
        </w:rPr>
        <w:t xml:space="preserve">on </w:t>
      </w:r>
      <w:r w:rsidR="00C37351">
        <w:rPr>
          <w:rFonts w:cs="Times New Roman"/>
          <w:szCs w:val="24"/>
        </w:rPr>
        <w:t>establish</w:t>
      </w:r>
      <w:r w:rsidR="0096794C">
        <w:rPr>
          <w:rFonts w:cs="Times New Roman"/>
          <w:szCs w:val="24"/>
        </w:rPr>
        <w:t>ing</w:t>
      </w:r>
      <w:r w:rsidR="00C37351">
        <w:rPr>
          <w:rFonts w:cs="Times New Roman"/>
          <w:szCs w:val="24"/>
        </w:rPr>
        <w:t xml:space="preserve"> </w:t>
      </w:r>
      <w:r w:rsidR="00384841">
        <w:rPr>
          <w:rFonts w:cs="Times New Roman"/>
          <w:szCs w:val="24"/>
        </w:rPr>
        <w:t xml:space="preserve">a </w:t>
      </w:r>
      <w:r w:rsidR="00C37351">
        <w:rPr>
          <w:rFonts w:cs="Times New Roman"/>
          <w:szCs w:val="24"/>
        </w:rPr>
        <w:t xml:space="preserve">business. </w:t>
      </w:r>
      <w:r w:rsidR="003C4266">
        <w:rPr>
          <w:rFonts w:cs="Times New Roman"/>
          <w:szCs w:val="24"/>
        </w:rPr>
        <w:t xml:space="preserve">Politicians </w:t>
      </w:r>
      <w:r w:rsidR="009A0B39">
        <w:rPr>
          <w:rFonts w:cs="Times New Roman"/>
          <w:szCs w:val="24"/>
        </w:rPr>
        <w:t xml:space="preserve">fondly speak </w:t>
      </w:r>
      <w:r w:rsidR="003C4266">
        <w:rPr>
          <w:rFonts w:cs="Times New Roman"/>
          <w:szCs w:val="24"/>
        </w:rPr>
        <w:t xml:space="preserve">of </w:t>
      </w:r>
      <w:r w:rsidR="006539FA">
        <w:rPr>
          <w:rFonts w:cs="Times New Roman"/>
          <w:szCs w:val="24"/>
        </w:rPr>
        <w:t>‘</w:t>
      </w:r>
      <w:r w:rsidR="003C4266">
        <w:rPr>
          <w:rFonts w:cs="Times New Roman"/>
          <w:szCs w:val="24"/>
        </w:rPr>
        <w:t>o</w:t>
      </w:r>
      <w:r w:rsidR="006539FA">
        <w:rPr>
          <w:rFonts w:cs="Times New Roman"/>
          <w:szCs w:val="24"/>
        </w:rPr>
        <w:t>ur openness to trade and investment and the ease of doing business here in the UK</w:t>
      </w:r>
      <w:r w:rsidR="003C4266">
        <w:rPr>
          <w:rFonts w:cs="Times New Roman"/>
          <w:szCs w:val="24"/>
        </w:rPr>
        <w:t xml:space="preserve">’ </w:t>
      </w:r>
      <w:r w:rsidR="003C4266">
        <w:rPr>
          <w:rFonts w:cs="Times New Roman"/>
          <w:szCs w:val="24"/>
        </w:rPr>
        <w:fldChar w:fldCharType="begin"/>
      </w:r>
      <w:r w:rsidR="003C4266">
        <w:rPr>
          <w:rFonts w:cs="Times New Roman"/>
          <w:szCs w:val="24"/>
        </w:rPr>
        <w:instrText xml:space="preserve"> ADDIN ZOTERO_ITEM CSL_CITATION {"citationID":"jYZAZnnn","properties":{"formattedCitation":"(HM Treasury &amp; Home Office, 2020, p. 2)","plainCitation":"(HM Treasury &amp; Home Office, 2020, p. 2)","noteIndex":0},"citationItems":[{"id":2173,"uris":["http://zotero.org/users/1089942/items/PY5TKSSJ"],"uri":["http://zotero.org/users/1089942/items/PY5TKSSJ"],"itemData":{"id":2173,"type":"report","event-place":"London","publisher":"HM Government","publisher-place":"London","title":"National risk assessment of money laundering and terrorist financing 2020","URL":"https://assets.publishing.service.gov.uk/government/uploads/system/uploads/attachment_data/file/945411/NRA_2020_v1.2_FOR_PUBLICATION.pdf","author":[{"family":"HM Treasury","given":""},{"family":"Home Office","given":""}],"accessed":{"date-parts":[["2021",3,3]]},"issued":{"date-parts":[["2020"]]}},"locator":"2"}],"schema":"https://github.com/citation-style-language/schema/raw/master/csl-citation.json"} </w:instrText>
      </w:r>
      <w:r w:rsidR="003C4266">
        <w:rPr>
          <w:rFonts w:cs="Times New Roman"/>
          <w:szCs w:val="24"/>
        </w:rPr>
        <w:fldChar w:fldCharType="separate"/>
      </w:r>
      <w:r w:rsidR="000E61E4">
        <w:rPr>
          <w:rFonts w:cs="Times New Roman"/>
          <w:noProof/>
          <w:szCs w:val="24"/>
        </w:rPr>
        <w:t>(HM Treasury &amp; Home Office, 2020, p. 2)</w:t>
      </w:r>
      <w:r w:rsidR="003C4266">
        <w:rPr>
          <w:rFonts w:cs="Times New Roman"/>
          <w:szCs w:val="24"/>
        </w:rPr>
        <w:fldChar w:fldCharType="end"/>
      </w:r>
      <w:r w:rsidR="003C4266">
        <w:rPr>
          <w:rFonts w:cs="Times New Roman"/>
          <w:szCs w:val="24"/>
        </w:rPr>
        <w:t>.</w:t>
      </w:r>
      <w:r w:rsidR="00A462A4">
        <w:rPr>
          <w:rFonts w:cs="Times New Roman"/>
          <w:szCs w:val="24"/>
        </w:rPr>
        <w:t xml:space="preserve"> </w:t>
      </w:r>
      <w:r w:rsidR="00B139BC">
        <w:rPr>
          <w:rFonts w:cs="Times New Roman"/>
          <w:szCs w:val="24"/>
        </w:rPr>
        <w:t xml:space="preserve">Terrorist and </w:t>
      </w:r>
      <w:r w:rsidR="005A3A36">
        <w:rPr>
          <w:rFonts w:cs="Times New Roman"/>
          <w:szCs w:val="24"/>
        </w:rPr>
        <w:t>organised</w:t>
      </w:r>
      <w:r w:rsidR="00B139BC">
        <w:rPr>
          <w:rFonts w:cs="Times New Roman"/>
          <w:szCs w:val="24"/>
        </w:rPr>
        <w:t xml:space="preserve"> crime groups require not only money to finance their operations</w:t>
      </w:r>
      <w:r w:rsidR="00CE40DE">
        <w:rPr>
          <w:rFonts w:cs="Times New Roman"/>
          <w:szCs w:val="24"/>
        </w:rPr>
        <w:t xml:space="preserve"> but also the ability to</w:t>
      </w:r>
      <w:r w:rsidR="00BD6F49">
        <w:rPr>
          <w:rFonts w:cs="Times New Roman"/>
          <w:szCs w:val="24"/>
        </w:rPr>
        <w:t xml:space="preserve"> easily</w:t>
      </w:r>
      <w:r w:rsidR="00CE40DE">
        <w:rPr>
          <w:rFonts w:cs="Times New Roman"/>
          <w:szCs w:val="24"/>
        </w:rPr>
        <w:t xml:space="preserve"> move their money around the globe. </w:t>
      </w:r>
      <w:r w:rsidR="00577431">
        <w:rPr>
          <w:rFonts w:cs="Times New Roman"/>
          <w:szCs w:val="24"/>
        </w:rPr>
        <w:t>The ease of setting up a business in the UK</w:t>
      </w:r>
      <w:r w:rsidR="00F86015">
        <w:rPr>
          <w:rFonts w:cs="Times New Roman"/>
          <w:szCs w:val="24"/>
        </w:rPr>
        <w:t xml:space="preserve"> make</w:t>
      </w:r>
      <w:r w:rsidR="00622776">
        <w:rPr>
          <w:rFonts w:cs="Times New Roman"/>
          <w:szCs w:val="24"/>
        </w:rPr>
        <w:t>s</w:t>
      </w:r>
      <w:r w:rsidR="00F86015">
        <w:rPr>
          <w:rFonts w:cs="Times New Roman"/>
          <w:szCs w:val="24"/>
        </w:rPr>
        <w:t xml:space="preserve"> it an </w:t>
      </w:r>
      <w:r w:rsidR="00384841">
        <w:rPr>
          <w:rFonts w:cs="Times New Roman"/>
          <w:szCs w:val="24"/>
        </w:rPr>
        <w:t>attractive</w:t>
      </w:r>
      <w:r w:rsidR="00F86015">
        <w:rPr>
          <w:rFonts w:cs="Times New Roman"/>
          <w:szCs w:val="24"/>
        </w:rPr>
        <w:t xml:space="preserve"> place for </w:t>
      </w:r>
      <w:r w:rsidR="00384841">
        <w:rPr>
          <w:rFonts w:cs="Times New Roman"/>
          <w:szCs w:val="24"/>
        </w:rPr>
        <w:t>criminal</w:t>
      </w:r>
      <w:r w:rsidR="00F86015">
        <w:rPr>
          <w:rFonts w:cs="Times New Roman"/>
          <w:szCs w:val="24"/>
        </w:rPr>
        <w:t xml:space="preserve"> groups</w:t>
      </w:r>
      <w:r w:rsidR="00622776">
        <w:rPr>
          <w:rFonts w:cs="Times New Roman"/>
          <w:szCs w:val="24"/>
        </w:rPr>
        <w:t>,</w:t>
      </w:r>
      <w:r w:rsidR="00F86015">
        <w:rPr>
          <w:rFonts w:cs="Times New Roman"/>
          <w:szCs w:val="24"/>
        </w:rPr>
        <w:t xml:space="preserve"> who</w:t>
      </w:r>
      <w:r w:rsidR="00577431">
        <w:rPr>
          <w:rFonts w:cs="Times New Roman"/>
          <w:szCs w:val="24"/>
        </w:rPr>
        <w:t xml:space="preserve"> frequently </w:t>
      </w:r>
      <w:r w:rsidR="00863C49">
        <w:rPr>
          <w:rFonts w:cs="Times New Roman"/>
          <w:szCs w:val="24"/>
        </w:rPr>
        <w:t xml:space="preserve">set up legitimate businesses to </w:t>
      </w:r>
      <w:r w:rsidR="00892DDA">
        <w:rPr>
          <w:rFonts w:cs="Times New Roman"/>
          <w:szCs w:val="24"/>
        </w:rPr>
        <w:t xml:space="preserve">hold </w:t>
      </w:r>
      <w:r w:rsidR="00BD6F49">
        <w:rPr>
          <w:rFonts w:cs="Times New Roman"/>
          <w:szCs w:val="24"/>
        </w:rPr>
        <w:t xml:space="preserve">their </w:t>
      </w:r>
      <w:r w:rsidR="00892DDA">
        <w:rPr>
          <w:rFonts w:cs="Times New Roman"/>
          <w:szCs w:val="24"/>
        </w:rPr>
        <w:t xml:space="preserve">assets and </w:t>
      </w:r>
      <w:r w:rsidR="00F86015">
        <w:rPr>
          <w:rFonts w:cs="Times New Roman"/>
          <w:szCs w:val="24"/>
        </w:rPr>
        <w:t xml:space="preserve">launder illicit funds. </w:t>
      </w:r>
      <w:r w:rsidR="00CE1D45">
        <w:rPr>
          <w:rFonts w:cs="Times New Roman"/>
          <w:szCs w:val="24"/>
        </w:rPr>
        <w:t xml:space="preserve">The UK’s approach has been perceived by many as amongst the most </w:t>
      </w:r>
      <w:r w:rsidR="00C43D03">
        <w:rPr>
          <w:rFonts w:cs="Times New Roman"/>
          <w:szCs w:val="24"/>
        </w:rPr>
        <w:t>comprehensive</w:t>
      </w:r>
      <w:r w:rsidR="00CE1D45">
        <w:rPr>
          <w:rFonts w:cs="Times New Roman"/>
          <w:szCs w:val="24"/>
        </w:rPr>
        <w:t xml:space="preserve"> and effective anti-money laundering and </w:t>
      </w:r>
      <w:r w:rsidR="00DF2936">
        <w:rPr>
          <w:rFonts w:cs="Times New Roman"/>
          <w:szCs w:val="24"/>
        </w:rPr>
        <w:t>counter</w:t>
      </w:r>
      <w:r w:rsidR="00CE1D45">
        <w:rPr>
          <w:rFonts w:cs="Times New Roman"/>
          <w:szCs w:val="24"/>
        </w:rPr>
        <w:t xml:space="preserve">terrorism </w:t>
      </w:r>
      <w:r w:rsidR="00C43D03">
        <w:rPr>
          <w:rFonts w:cs="Times New Roman"/>
          <w:szCs w:val="24"/>
        </w:rPr>
        <w:t>financing</w:t>
      </w:r>
      <w:r w:rsidR="00CE1D45">
        <w:rPr>
          <w:rFonts w:cs="Times New Roman"/>
          <w:szCs w:val="24"/>
        </w:rPr>
        <w:t xml:space="preserve"> regimes </w:t>
      </w:r>
      <w:r w:rsidR="00CE1D45">
        <w:rPr>
          <w:rFonts w:cs="Times New Roman"/>
          <w:szCs w:val="24"/>
        </w:rPr>
        <w:fldChar w:fldCharType="begin"/>
      </w:r>
      <w:r w:rsidR="00D941A4">
        <w:rPr>
          <w:rFonts w:cs="Times New Roman"/>
          <w:szCs w:val="24"/>
        </w:rPr>
        <w:instrText xml:space="preserve"> ADDIN ZOTERO_ITEM CSL_CITATION {"citationID":"btk2R1qJ","properties":{"formattedCitation":"(CCAB, 2014; Dunn, 2016; Herlin-Karnell, 2012)","plainCitation":"(CCAB, 2014; Dunn, 2016; Herlin-Karnell, 2012)","noteIndex":0},"citationItems":[{"id":2187,"uris":["http://zotero.org/users/1089942/items/79MZY3V7"],"uri":["http://zotero.org/users/1089942/items/79MZY3V7"],"itemData":{"id":2187,"type":"report","event-place":"London","publisher":"Consultative Committee of Accountancy Bodies","publisher-place":"London","title":"Coming out in the Wash: Views on the UK’s anti-Money Laundering Regime","author":[{"family":"CCAB","given":""}],"issued":{"date-parts":[["2014"]]}}},{"id":2188,"uris":["http://zotero.org/users/1089942/items/6S854AFY"],"uri":["http://zotero.org/users/1089942/items/6S854AFY"],"itemData":{"id":2188,"type":"post-weblog","container-title":"Governance and Risk Compliance","genre":"LexisNexis","title":"How will Brexit affect UK’s approach to tackling financial crime?","URL":"https://bis.lexisnexis.co.uk/blog/categories/governance-risk-and-compliance/how-will-brexit-affect-uks-approach-to-tackling-financial-crime","author":[{"family":"Dunn","given":"Mark"}],"accessed":{"date-parts":[["2021",3,17]]},"issued":{"date-parts":[["2016"]]}}},{"id":2189,"uris":["http://zotero.org/users/1089942/items/8WPS8CCY"],"uri":["http://zotero.org/users/1089942/items/8WPS8CCY"],"itemData":{"id":2189,"type":"book","event-place":"Oxford","publisher":"Hart Publishing","publisher-place":"Oxford","title":"The Constitutional Dimension of European Criminal Law","author":[{"family":"Herlin-Karnell","given":"Esther"}],"issued":{"date-parts":[["2012"]]}}}],"schema":"https://github.com/citation-style-language/schema/raw/master/csl-citation.json"} </w:instrText>
      </w:r>
      <w:r w:rsidR="00CE1D45">
        <w:rPr>
          <w:rFonts w:cs="Times New Roman"/>
          <w:szCs w:val="24"/>
        </w:rPr>
        <w:fldChar w:fldCharType="separate"/>
      </w:r>
      <w:r w:rsidR="00D941A4">
        <w:rPr>
          <w:rFonts w:cs="Times New Roman"/>
          <w:noProof/>
          <w:szCs w:val="24"/>
        </w:rPr>
        <w:t>(CCAB, 2014; Dunn, 2016; Herlin-Karnell, 2012)</w:t>
      </w:r>
      <w:r w:rsidR="00CE1D45">
        <w:rPr>
          <w:rFonts w:cs="Times New Roman"/>
          <w:szCs w:val="24"/>
        </w:rPr>
        <w:fldChar w:fldCharType="end"/>
      </w:r>
      <w:r w:rsidR="00CE1D45">
        <w:rPr>
          <w:rFonts w:cs="Times New Roman"/>
          <w:szCs w:val="24"/>
        </w:rPr>
        <w:t xml:space="preserve">, although there is some acceptance that there are still significant shortcomings particularly in the area of real </w:t>
      </w:r>
      <w:r w:rsidR="00C43D03">
        <w:rPr>
          <w:rFonts w:cs="Times New Roman"/>
          <w:szCs w:val="24"/>
        </w:rPr>
        <w:t>estate</w:t>
      </w:r>
      <w:r w:rsidR="00CE1D45">
        <w:rPr>
          <w:rFonts w:cs="Times New Roman"/>
          <w:szCs w:val="24"/>
        </w:rPr>
        <w:t xml:space="preserve"> and allowing of concealed </w:t>
      </w:r>
      <w:r w:rsidR="00C43D03">
        <w:rPr>
          <w:rFonts w:cs="Times New Roman"/>
          <w:szCs w:val="24"/>
        </w:rPr>
        <w:t>beneficial</w:t>
      </w:r>
      <w:r w:rsidR="00CE1D45">
        <w:rPr>
          <w:rFonts w:cs="Times New Roman"/>
          <w:szCs w:val="24"/>
        </w:rPr>
        <w:t xml:space="preserve"> ownership </w:t>
      </w:r>
      <w:r w:rsidR="00CE1D45">
        <w:rPr>
          <w:rFonts w:cs="Times New Roman"/>
          <w:szCs w:val="24"/>
        </w:rPr>
        <w:fldChar w:fldCharType="begin"/>
      </w:r>
      <w:r w:rsidR="00B446C0">
        <w:rPr>
          <w:rFonts w:cs="Times New Roman"/>
          <w:szCs w:val="24"/>
        </w:rPr>
        <w:instrText xml:space="preserve"> ADDIN ZOTERO_ITEM CSL_CITATION {"citationID":"tkkBlsxv","properties":{"formattedCitation":"(FATF &amp; Egmond Group, 2018; IMF, 2016)","plainCitation":"(FATF &amp; Egmond Group, 2018; IMF, 2016)","noteIndex":0},"citationItems":[{"id":2248,"uris":["http://zotero.org/users/1089942/items/DGQK6L9K"],"uri":["http://zotero.org/users/1089942/items/DGQK6L9K"],"itemData":{"id":2248,"type":"report","event-place":"Paris","publisher":"Financial Action Task Force","publisher-place":"Paris","title":"Concealed beneficial ownership","URL":"https://www.fatf-gafi.org/media/fatf/documents/reports/FATF-Egmont-Concealment-beneficial-ownership.pdf","author":[{"family":"FATF","given":""},{"family":"Egmond Group","given":""}],"accessed":{"date-parts":[["2021",4,14]]},"issued":{"date-parts":[["2018"]]}}},{"id":2190,"uris":["http://zotero.org/users/1089942/items/XBP4C4PK"],"uri":["http://zotero.org/users/1089942/items/XBP4C4PK"],"itemData":{"id":2190,"type":"report","event-place":"Washington DC","genre":"Financial Sector Assessment Report","number":"16/165","publisher":"IMF","publisher-place":"Washington DC","title":"United Kingdom: anti-money laundering and combating the financing of terrorism (AML/ CFT) – technical note","author":[{"family":"IMF","given":""}],"issued":{"date-parts":[["2016"]]}}}],"schema":"https://github.com/citation-style-language/schema/raw/master/csl-citation.json"} </w:instrText>
      </w:r>
      <w:r w:rsidR="00CE1D45">
        <w:rPr>
          <w:rFonts w:cs="Times New Roman"/>
          <w:szCs w:val="24"/>
        </w:rPr>
        <w:fldChar w:fldCharType="separate"/>
      </w:r>
      <w:r w:rsidR="00B446C0">
        <w:rPr>
          <w:rFonts w:cs="Times New Roman"/>
          <w:noProof/>
          <w:szCs w:val="24"/>
        </w:rPr>
        <w:t>(FATF &amp; Egmond Group, 2018; IMF, 2016)</w:t>
      </w:r>
      <w:r w:rsidR="00CE1D45">
        <w:rPr>
          <w:rFonts w:cs="Times New Roman"/>
          <w:szCs w:val="24"/>
        </w:rPr>
        <w:fldChar w:fldCharType="end"/>
      </w:r>
      <w:r w:rsidR="00CE1D45">
        <w:rPr>
          <w:rFonts w:cs="Times New Roman"/>
          <w:szCs w:val="24"/>
        </w:rPr>
        <w:t>.</w:t>
      </w:r>
      <w:r w:rsidR="00C43D03">
        <w:rPr>
          <w:rFonts w:cs="Times New Roman"/>
          <w:szCs w:val="24"/>
        </w:rPr>
        <w:t xml:space="preserve"> </w:t>
      </w:r>
      <w:r w:rsidR="000976DD">
        <w:rPr>
          <w:rFonts w:cs="Times New Roman"/>
          <w:szCs w:val="24"/>
        </w:rPr>
        <w:t>According</w:t>
      </w:r>
      <w:r w:rsidR="005464CB">
        <w:rPr>
          <w:rFonts w:cs="Times New Roman"/>
          <w:szCs w:val="24"/>
        </w:rPr>
        <w:t xml:space="preserve"> to the </w:t>
      </w:r>
      <w:r w:rsidR="005125B5">
        <w:rPr>
          <w:rFonts w:cs="Times New Roman"/>
          <w:szCs w:val="24"/>
        </w:rPr>
        <w:t>cited</w:t>
      </w:r>
      <w:r w:rsidR="00AB53F9">
        <w:rPr>
          <w:rFonts w:cs="Times New Roman"/>
          <w:szCs w:val="24"/>
        </w:rPr>
        <w:t xml:space="preserve"> HM </w:t>
      </w:r>
      <w:r w:rsidR="00A62E6B">
        <w:rPr>
          <w:rFonts w:cs="Times New Roman"/>
          <w:szCs w:val="24"/>
        </w:rPr>
        <w:t>Treasury</w:t>
      </w:r>
      <w:r w:rsidR="00AB53F9">
        <w:rPr>
          <w:rFonts w:cs="Times New Roman"/>
          <w:szCs w:val="24"/>
        </w:rPr>
        <w:t xml:space="preserve"> and Home Office report</w:t>
      </w:r>
      <w:r w:rsidR="005125B5">
        <w:rPr>
          <w:rFonts w:cs="Times New Roman"/>
          <w:szCs w:val="24"/>
        </w:rPr>
        <w:t xml:space="preserve"> above</w:t>
      </w:r>
      <w:r w:rsidR="00BD6F49">
        <w:rPr>
          <w:rFonts w:cs="Times New Roman"/>
          <w:szCs w:val="24"/>
        </w:rPr>
        <w:t>,</w:t>
      </w:r>
      <w:r w:rsidR="002E2F05">
        <w:rPr>
          <w:rFonts w:cs="Times New Roman"/>
          <w:szCs w:val="24"/>
        </w:rPr>
        <w:t xml:space="preserve"> </w:t>
      </w:r>
      <w:r w:rsidR="00584E43">
        <w:rPr>
          <w:rFonts w:cs="Times New Roman"/>
          <w:szCs w:val="24"/>
        </w:rPr>
        <w:t xml:space="preserve">the economic cost is estimated to be </w:t>
      </w:r>
      <w:r w:rsidR="000976DD">
        <w:rPr>
          <w:rFonts w:cs="Times New Roman"/>
          <w:szCs w:val="24"/>
        </w:rPr>
        <w:t>roughly</w:t>
      </w:r>
      <w:r w:rsidR="005464CB">
        <w:rPr>
          <w:rFonts w:cs="Times New Roman"/>
          <w:szCs w:val="24"/>
        </w:rPr>
        <w:t xml:space="preserve"> </w:t>
      </w:r>
      <w:r w:rsidR="001B680A">
        <w:rPr>
          <w:rFonts w:cs="Times New Roman"/>
          <w:szCs w:val="24"/>
        </w:rPr>
        <w:t xml:space="preserve">£37 billion </w:t>
      </w:r>
      <w:r w:rsidR="00584E43">
        <w:rPr>
          <w:rFonts w:cs="Times New Roman"/>
          <w:szCs w:val="24"/>
        </w:rPr>
        <w:t>annually</w:t>
      </w:r>
      <w:r w:rsidR="001B680A">
        <w:rPr>
          <w:rFonts w:cs="Times New Roman"/>
          <w:szCs w:val="24"/>
        </w:rPr>
        <w:t>.</w:t>
      </w:r>
      <w:r w:rsidR="00622776">
        <w:rPr>
          <w:rFonts w:cs="Times New Roman"/>
          <w:szCs w:val="24"/>
        </w:rPr>
        <w:t xml:space="preserve"> </w:t>
      </w:r>
      <w:r w:rsidR="002311B1">
        <w:rPr>
          <w:rFonts w:cs="Times New Roman"/>
          <w:szCs w:val="24"/>
        </w:rPr>
        <w:t xml:space="preserve">The National Crime </w:t>
      </w:r>
      <w:r w:rsidR="00214C3B">
        <w:rPr>
          <w:rFonts w:cs="Times New Roman"/>
          <w:szCs w:val="24"/>
        </w:rPr>
        <w:t xml:space="preserve">Agency </w:t>
      </w:r>
      <w:r w:rsidR="002311B1">
        <w:rPr>
          <w:rFonts w:cs="Times New Roman"/>
          <w:szCs w:val="24"/>
        </w:rPr>
        <w:t xml:space="preserve">estimates </w:t>
      </w:r>
      <w:r w:rsidR="00DE5D9F">
        <w:rPr>
          <w:rFonts w:cs="Times New Roman"/>
          <w:szCs w:val="24"/>
        </w:rPr>
        <w:t xml:space="preserve">that </w:t>
      </w:r>
      <w:r w:rsidR="00C067AB">
        <w:rPr>
          <w:rFonts w:cs="Times New Roman"/>
          <w:szCs w:val="24"/>
        </w:rPr>
        <w:t xml:space="preserve">roughly </w:t>
      </w:r>
      <w:r w:rsidR="00F3608A">
        <w:rPr>
          <w:rFonts w:cs="Times New Roman"/>
          <w:szCs w:val="24"/>
        </w:rPr>
        <w:t>£100 billion</w:t>
      </w:r>
      <w:r w:rsidR="00C067AB">
        <w:rPr>
          <w:rFonts w:cs="Times New Roman"/>
          <w:szCs w:val="24"/>
        </w:rPr>
        <w:t xml:space="preserve"> are laundered annually</w:t>
      </w:r>
      <w:r w:rsidR="0041778F">
        <w:rPr>
          <w:rFonts w:cs="Times New Roman"/>
          <w:szCs w:val="24"/>
        </w:rPr>
        <w:t xml:space="preserve"> </w:t>
      </w:r>
      <w:r w:rsidR="00044721">
        <w:rPr>
          <w:rFonts w:cs="Times New Roman"/>
          <w:szCs w:val="24"/>
        </w:rPr>
        <w:fldChar w:fldCharType="begin"/>
      </w:r>
      <w:r w:rsidR="00DC0D5B">
        <w:rPr>
          <w:rFonts w:cs="Times New Roman"/>
          <w:szCs w:val="24"/>
        </w:rPr>
        <w:instrText xml:space="preserve"> ADDIN ZOTERO_ITEM CSL_CITATION {"citationID":"D0vHnqt1","properties":{"formattedCitation":"(NCA, 2021a)","plainCitation":"(NCA, 2021a)","noteIndex":0},"citationItems":[{"id":2174,"uris":["http://zotero.org/users/1089942/items/HLQDVPN5"],"uri":["http://zotero.org/users/1089942/items/HLQDVPN5"],"itemData":{"id":2174,"type":"webpage","container-title":"National Crime Agency","title":"Money laundering and illicit finance","URL":"https://www.nationalcrimeagency.gov.uk/what-we-do/crime-threats/money-laundering-and-illicit-finance","author":[{"family":"NCA","given":""}],"accessed":{"date-parts":[["2021",5,11]]},"issued":{"date-parts":[["2021"]]}}}],"schema":"https://github.com/citation-style-language/schema/raw/master/csl-citation.json"} </w:instrText>
      </w:r>
      <w:r w:rsidR="00044721">
        <w:rPr>
          <w:rFonts w:cs="Times New Roman"/>
          <w:szCs w:val="24"/>
        </w:rPr>
        <w:fldChar w:fldCharType="separate"/>
      </w:r>
      <w:r w:rsidR="00DC0D5B">
        <w:rPr>
          <w:rFonts w:cs="Times New Roman"/>
          <w:noProof/>
          <w:szCs w:val="24"/>
        </w:rPr>
        <w:t>(NCA, 2021a)</w:t>
      </w:r>
      <w:r w:rsidR="00044721">
        <w:rPr>
          <w:rFonts w:cs="Times New Roman"/>
          <w:szCs w:val="24"/>
        </w:rPr>
        <w:fldChar w:fldCharType="end"/>
      </w:r>
      <w:r w:rsidR="002311B1">
        <w:rPr>
          <w:rFonts w:cs="Times New Roman"/>
          <w:szCs w:val="24"/>
        </w:rPr>
        <w:t>.</w:t>
      </w:r>
      <w:r w:rsidR="0041778F">
        <w:rPr>
          <w:rFonts w:cs="Times New Roman"/>
          <w:szCs w:val="24"/>
        </w:rPr>
        <w:t xml:space="preserve"> </w:t>
      </w:r>
    </w:p>
    <w:p w14:paraId="7FDDABEC" w14:textId="59BF6F22" w:rsidR="00DC1EA8" w:rsidRPr="00BB740F" w:rsidRDefault="00DB0023" w:rsidP="00BB740F">
      <w:pPr>
        <w:spacing w:after="100" w:afterAutospacing="1"/>
        <w:rPr>
          <w:rFonts w:cs="Times New Roman"/>
          <w:szCs w:val="24"/>
          <w:highlight w:val="yellow"/>
        </w:rPr>
      </w:pPr>
      <w:r>
        <w:t xml:space="preserve">According to the Financial Action Task Force, the UK is a leader in anti-money laundering and tackling terrorism financing </w:t>
      </w:r>
      <w:r>
        <w:fldChar w:fldCharType="begin"/>
      </w:r>
      <w:r>
        <w:instrText xml:space="preserve"> ADDIN ZOTERO_ITEM CSL_CITATION {"citationID":"3Ac7R0xp","properties":{"formattedCitation":"(FATF, 2018)","plainCitation":"(FATF, 2018)","noteIndex":0},"citationItems":[{"id":2175,"uris":["http://zotero.org/users/1089942/items/F7TZAGM8"],"uri":["http://zotero.org/users/1089942/items/F7TZAGM8"],"itemData":{"id":2175,"type":"report","event-place":"Paris","genre":"Mutual Evaluation Report","publisher":"Financial Action Task Force","publisher-place":"Paris","title":"Anti-money laundering and counter-terrorist financing measures: United Kingdom","URL":"http://www.fatf-gafi.org/media/fatf/documents/reports/mer4/MER-United-Kingdom-2018.pdf","author":[{"family":"FATF","given":""}],"accessed":{"date-parts":[["2021",3,11]]},"issued":{"date-parts":[["2018"]]}}}],"schema":"https://github.com/citation-style-language/schema/raw/master/csl-citation.json"} </w:instrText>
      </w:r>
      <w:r>
        <w:fldChar w:fldCharType="separate"/>
      </w:r>
      <w:r>
        <w:rPr>
          <w:noProof/>
        </w:rPr>
        <w:t>(FATF, 2018)</w:t>
      </w:r>
      <w:r>
        <w:fldChar w:fldCharType="end"/>
      </w:r>
      <w:r>
        <w:t>. Despite many praising the UK's anti-money laundering and its counterterrorism financing regulations, these measures</w:t>
      </w:r>
      <w:r w:rsidR="005C4591">
        <w:t>,</w:t>
      </w:r>
      <w:r w:rsidR="004E4E58">
        <w:t xml:space="preserve"> we will argue, </w:t>
      </w:r>
      <w:r>
        <w:t>have been ineffective at best with an extremely low rate of interrupting illicit money flow</w:t>
      </w:r>
      <w:r w:rsidR="00E71447">
        <w:t>s</w:t>
      </w:r>
      <w:r w:rsidR="004E4E58">
        <w:t xml:space="preserve">. </w:t>
      </w:r>
      <w:r>
        <w:t xml:space="preserve">We will argue that </w:t>
      </w:r>
      <w:r w:rsidR="0003129C">
        <w:t xml:space="preserve">anti-money laundering measures are </w:t>
      </w:r>
      <w:r w:rsidR="00311497">
        <w:t xml:space="preserve">a </w:t>
      </w:r>
      <w:r w:rsidR="0003129C">
        <w:t>wicked problem,</w:t>
      </w:r>
      <w:r w:rsidR="007153F5">
        <w:t xml:space="preserve"> problems that are </w:t>
      </w:r>
      <w:r w:rsidR="00311497">
        <w:t>persistent</w:t>
      </w:r>
      <w:r w:rsidR="007153F5">
        <w:t xml:space="preserve"> over a sustained </w:t>
      </w:r>
      <w:r w:rsidR="005A3A36">
        <w:t>period</w:t>
      </w:r>
      <w:r w:rsidR="007153F5">
        <w:t xml:space="preserve"> and cannot be resolved using traditional measures. </w:t>
      </w:r>
      <w:r w:rsidR="00311497">
        <w:t>They are especially wicked as the UK government is also pursuing economic measures which undermine anti-money laundering efforts.</w:t>
      </w:r>
      <w:r w:rsidR="00EE5B7D">
        <w:t xml:space="preserve"> </w:t>
      </w:r>
      <w:bookmarkStart w:id="0" w:name="_Hlk121195127"/>
      <w:r w:rsidR="005C4591" w:rsidRPr="005C4591">
        <w:rPr>
          <w:highlight w:val="yellow"/>
        </w:rPr>
        <w:t>A</w:t>
      </w:r>
      <w:r w:rsidR="006A533D">
        <w:rPr>
          <w:highlight w:val="yellow"/>
        </w:rPr>
        <w:t xml:space="preserve">s well as </w:t>
      </w:r>
      <w:r w:rsidR="005C4591" w:rsidRPr="005C4591">
        <w:rPr>
          <w:highlight w:val="yellow"/>
        </w:rPr>
        <w:t xml:space="preserve">the </w:t>
      </w:r>
      <w:r w:rsidR="005C4591" w:rsidRPr="005C4591">
        <w:rPr>
          <w:rFonts w:cs="Times New Roman"/>
          <w:szCs w:val="24"/>
          <w:highlight w:val="yellow"/>
        </w:rPr>
        <w:t>tracing, tracking</w:t>
      </w:r>
      <w:r w:rsidR="005C4591">
        <w:rPr>
          <w:rFonts w:cs="Times New Roman"/>
          <w:szCs w:val="24"/>
          <w:highlight w:val="yellow"/>
        </w:rPr>
        <w:t xml:space="preserve">, and prosecuting strategies and </w:t>
      </w:r>
      <w:r w:rsidR="0018511A">
        <w:rPr>
          <w:rFonts w:cs="Times New Roman"/>
          <w:szCs w:val="24"/>
          <w:highlight w:val="yellow"/>
        </w:rPr>
        <w:t>tactics</w:t>
      </w:r>
      <w:r w:rsidR="005C4591">
        <w:rPr>
          <w:rFonts w:cs="Times New Roman"/>
          <w:szCs w:val="24"/>
          <w:highlight w:val="yellow"/>
        </w:rPr>
        <w:t xml:space="preserve"> of the NCA and FATF must be re-evaluated</w:t>
      </w:r>
      <w:r w:rsidR="006A533D">
        <w:rPr>
          <w:rFonts w:cs="Times New Roman"/>
          <w:szCs w:val="24"/>
          <w:highlight w:val="yellow"/>
        </w:rPr>
        <w:t>,</w:t>
      </w:r>
      <w:r w:rsidR="005C4591">
        <w:rPr>
          <w:rFonts w:cs="Times New Roman"/>
          <w:szCs w:val="24"/>
          <w:highlight w:val="yellow"/>
        </w:rPr>
        <w:t xml:space="preserve"> and where possible new strategies </w:t>
      </w:r>
      <w:r w:rsidR="005C4591" w:rsidRPr="006A533D">
        <w:rPr>
          <w:rFonts w:cs="Times New Roman"/>
          <w:szCs w:val="24"/>
          <w:highlight w:val="yellow"/>
        </w:rPr>
        <w:t xml:space="preserve">developed. </w:t>
      </w:r>
      <w:r w:rsidR="00E2524A">
        <w:rPr>
          <w:rFonts w:cs="Times New Roman"/>
          <w:szCs w:val="24"/>
          <w:highlight w:val="yellow"/>
        </w:rPr>
        <w:t xml:space="preserve">Like gauging the roles of state, </w:t>
      </w:r>
      <w:r w:rsidR="0018511A">
        <w:rPr>
          <w:rFonts w:cs="Times New Roman"/>
          <w:szCs w:val="24"/>
          <w:highlight w:val="yellow"/>
        </w:rPr>
        <w:t xml:space="preserve">and </w:t>
      </w:r>
      <w:r w:rsidR="00E2524A">
        <w:rPr>
          <w:rFonts w:cs="Times New Roman"/>
          <w:szCs w:val="24"/>
          <w:highlight w:val="yellow"/>
        </w:rPr>
        <w:t>non-state actors including p</w:t>
      </w:r>
      <w:r w:rsidR="003933A8">
        <w:rPr>
          <w:rFonts w:cs="Times New Roman"/>
          <w:szCs w:val="24"/>
          <w:highlight w:val="yellow"/>
        </w:rPr>
        <w:t>layers</w:t>
      </w:r>
      <w:r w:rsidR="00E2524A">
        <w:rPr>
          <w:rFonts w:cs="Times New Roman"/>
          <w:szCs w:val="24"/>
          <w:highlight w:val="yellow"/>
        </w:rPr>
        <w:t xml:space="preserve"> in</w:t>
      </w:r>
      <w:r w:rsidR="003933A8">
        <w:rPr>
          <w:rFonts w:cs="Times New Roman"/>
          <w:szCs w:val="24"/>
          <w:highlight w:val="yellow"/>
        </w:rPr>
        <w:t xml:space="preserve"> the private </w:t>
      </w:r>
      <w:r w:rsidR="0018511A">
        <w:rPr>
          <w:rFonts w:cs="Times New Roman"/>
          <w:szCs w:val="24"/>
          <w:highlight w:val="yellow"/>
        </w:rPr>
        <w:t>sector</w:t>
      </w:r>
      <w:r w:rsidR="003933A8">
        <w:rPr>
          <w:rFonts w:cs="Times New Roman"/>
          <w:szCs w:val="24"/>
          <w:highlight w:val="yellow"/>
        </w:rPr>
        <w:t xml:space="preserve"> in</w:t>
      </w:r>
      <w:r w:rsidR="00E2524A">
        <w:rPr>
          <w:rFonts w:cs="Times New Roman"/>
          <w:szCs w:val="24"/>
          <w:highlight w:val="yellow"/>
        </w:rPr>
        <w:t xml:space="preserve"> </w:t>
      </w:r>
      <w:r w:rsidR="0018511A">
        <w:rPr>
          <w:rFonts w:cs="Times New Roman"/>
          <w:szCs w:val="24"/>
          <w:highlight w:val="yellow"/>
        </w:rPr>
        <w:t>laundering</w:t>
      </w:r>
      <w:r w:rsidR="00E2524A">
        <w:rPr>
          <w:rFonts w:cs="Times New Roman"/>
          <w:szCs w:val="24"/>
          <w:highlight w:val="yellow"/>
        </w:rPr>
        <w:t xml:space="preserve"> illicit funds. </w:t>
      </w:r>
      <w:r w:rsidR="003933A8">
        <w:rPr>
          <w:rFonts w:cs="Times New Roman"/>
          <w:szCs w:val="24"/>
          <w:highlight w:val="yellow"/>
        </w:rPr>
        <w:t xml:space="preserve">Questions need to be asked whether or not there </w:t>
      </w:r>
      <w:r w:rsidR="0018511A">
        <w:rPr>
          <w:rFonts w:cs="Times New Roman"/>
          <w:szCs w:val="24"/>
          <w:highlight w:val="yellow"/>
        </w:rPr>
        <w:t>is</w:t>
      </w:r>
      <w:r w:rsidR="003933A8">
        <w:rPr>
          <w:rFonts w:cs="Times New Roman"/>
          <w:szCs w:val="24"/>
          <w:highlight w:val="yellow"/>
        </w:rPr>
        <w:t xml:space="preserve"> likely internal collusion from </w:t>
      </w:r>
      <w:r w:rsidR="0018511A">
        <w:rPr>
          <w:rFonts w:cs="Times New Roman"/>
          <w:szCs w:val="24"/>
          <w:highlight w:val="yellow"/>
        </w:rPr>
        <w:t xml:space="preserve">the </w:t>
      </w:r>
      <w:r w:rsidR="003933A8">
        <w:rPr>
          <w:rFonts w:cs="Times New Roman"/>
          <w:szCs w:val="24"/>
          <w:highlight w:val="yellow"/>
        </w:rPr>
        <w:t xml:space="preserve">staff of anti-money laundering agencies. </w:t>
      </w:r>
      <w:r w:rsidR="004855DF">
        <w:rPr>
          <w:rFonts w:cs="Times New Roman"/>
          <w:szCs w:val="24"/>
          <w:highlight w:val="yellow"/>
        </w:rPr>
        <w:t xml:space="preserve">Could it also mean that the various government and international anti-money laundering institutions </w:t>
      </w:r>
      <w:r w:rsidR="00D82A38">
        <w:rPr>
          <w:rFonts w:cs="Times New Roman"/>
          <w:szCs w:val="24"/>
          <w:highlight w:val="yellow"/>
        </w:rPr>
        <w:t>are overwhelmed by complex regulations and technological processes that the criminals take advantage of</w:t>
      </w:r>
      <w:r w:rsidR="0018511A">
        <w:rPr>
          <w:rFonts w:cs="Times New Roman"/>
          <w:szCs w:val="24"/>
          <w:highlight w:val="yellow"/>
        </w:rPr>
        <w:t>?</w:t>
      </w:r>
      <w:r w:rsidR="00D82A38">
        <w:rPr>
          <w:rFonts w:cs="Times New Roman"/>
          <w:szCs w:val="24"/>
          <w:highlight w:val="yellow"/>
        </w:rPr>
        <w:t xml:space="preserve"> Thus, the fight of mitigating the movement of illicit and dirty funds has genuinely been lost. </w:t>
      </w:r>
      <w:r w:rsidR="00B760E2">
        <w:rPr>
          <w:rFonts w:cs="Times New Roman"/>
          <w:szCs w:val="24"/>
          <w:highlight w:val="yellow"/>
        </w:rPr>
        <w:t>O</w:t>
      </w:r>
      <w:r w:rsidR="004855DF">
        <w:rPr>
          <w:rFonts w:cs="Times New Roman"/>
          <w:szCs w:val="24"/>
          <w:highlight w:val="yellow"/>
        </w:rPr>
        <w:t xml:space="preserve">r </w:t>
      </w:r>
      <w:r w:rsidR="0018511A">
        <w:rPr>
          <w:rFonts w:cs="Times New Roman"/>
          <w:szCs w:val="24"/>
          <w:highlight w:val="yellow"/>
        </w:rPr>
        <w:t xml:space="preserve">are </w:t>
      </w:r>
      <w:r w:rsidR="004855DF">
        <w:rPr>
          <w:rFonts w:cs="Times New Roman"/>
          <w:szCs w:val="24"/>
          <w:highlight w:val="yellow"/>
        </w:rPr>
        <w:t>the</w:t>
      </w:r>
      <w:r w:rsidR="00B760E2">
        <w:rPr>
          <w:rFonts w:cs="Times New Roman"/>
          <w:szCs w:val="24"/>
          <w:highlight w:val="yellow"/>
        </w:rPr>
        <w:t xml:space="preserve"> various</w:t>
      </w:r>
      <w:r w:rsidR="004855DF">
        <w:rPr>
          <w:rFonts w:cs="Times New Roman"/>
          <w:szCs w:val="24"/>
          <w:highlight w:val="yellow"/>
        </w:rPr>
        <w:t xml:space="preserve"> anti-money laundering </w:t>
      </w:r>
      <w:r w:rsidR="00B760E2">
        <w:rPr>
          <w:rFonts w:cs="Times New Roman"/>
          <w:szCs w:val="24"/>
          <w:highlight w:val="yellow"/>
        </w:rPr>
        <w:t xml:space="preserve">regimes </w:t>
      </w:r>
      <w:r w:rsidR="00D82A38">
        <w:rPr>
          <w:rFonts w:cs="Times New Roman"/>
          <w:szCs w:val="24"/>
          <w:highlight w:val="yellow"/>
        </w:rPr>
        <w:t xml:space="preserve">a mere </w:t>
      </w:r>
      <w:r w:rsidR="004855DF">
        <w:rPr>
          <w:rFonts w:cs="Times New Roman"/>
          <w:szCs w:val="24"/>
          <w:highlight w:val="yellow"/>
        </w:rPr>
        <w:t>hoa</w:t>
      </w:r>
      <w:r w:rsidR="00D82A38">
        <w:rPr>
          <w:rFonts w:cs="Times New Roman"/>
          <w:szCs w:val="24"/>
          <w:highlight w:val="yellow"/>
        </w:rPr>
        <w:t>x</w:t>
      </w:r>
      <w:r w:rsidR="0018511A">
        <w:rPr>
          <w:rFonts w:cs="Times New Roman"/>
          <w:szCs w:val="24"/>
          <w:highlight w:val="yellow"/>
        </w:rPr>
        <w:t>?</w:t>
      </w:r>
      <w:r w:rsidR="004855DF">
        <w:rPr>
          <w:rFonts w:cs="Times New Roman"/>
          <w:szCs w:val="24"/>
          <w:highlight w:val="yellow"/>
        </w:rPr>
        <w:t xml:space="preserve"> </w:t>
      </w:r>
      <w:r w:rsidR="0018511A">
        <w:rPr>
          <w:rFonts w:cs="Times New Roman"/>
          <w:szCs w:val="24"/>
          <w:highlight w:val="yellow"/>
        </w:rPr>
        <w:t>Given</w:t>
      </w:r>
      <w:r w:rsidR="004855DF">
        <w:rPr>
          <w:rFonts w:cs="Times New Roman"/>
          <w:szCs w:val="24"/>
          <w:highlight w:val="yellow"/>
        </w:rPr>
        <w:t xml:space="preserve"> the increase in the flow of criminal money passing through London, New York, Shangai</w:t>
      </w:r>
      <w:r w:rsidR="00EA170E">
        <w:rPr>
          <w:rFonts w:cs="Times New Roman"/>
          <w:szCs w:val="24"/>
          <w:highlight w:val="yellow"/>
        </w:rPr>
        <w:t>,</w:t>
      </w:r>
      <w:r w:rsidR="004855DF">
        <w:rPr>
          <w:rFonts w:cs="Times New Roman"/>
          <w:szCs w:val="24"/>
          <w:highlight w:val="yellow"/>
        </w:rPr>
        <w:t xml:space="preserve"> countries in Africa</w:t>
      </w:r>
      <w:r w:rsidR="00EA170E">
        <w:rPr>
          <w:rFonts w:cs="Times New Roman"/>
          <w:szCs w:val="24"/>
          <w:highlight w:val="yellow"/>
        </w:rPr>
        <w:t xml:space="preserve">, </w:t>
      </w:r>
      <w:r w:rsidR="0018511A">
        <w:rPr>
          <w:rFonts w:cs="Times New Roman"/>
          <w:szCs w:val="24"/>
          <w:highlight w:val="yellow"/>
        </w:rPr>
        <w:t xml:space="preserve">and </w:t>
      </w:r>
      <w:r w:rsidR="00EA170E">
        <w:rPr>
          <w:rFonts w:cs="Times New Roman"/>
          <w:szCs w:val="24"/>
          <w:highlight w:val="yellow"/>
        </w:rPr>
        <w:t xml:space="preserve">Gulf </w:t>
      </w:r>
      <w:r w:rsidR="0018511A">
        <w:rPr>
          <w:rFonts w:cs="Times New Roman"/>
          <w:szCs w:val="24"/>
          <w:highlight w:val="yellow"/>
        </w:rPr>
        <w:t>Corporation</w:t>
      </w:r>
      <w:r w:rsidR="00EA170E">
        <w:rPr>
          <w:rFonts w:cs="Times New Roman"/>
          <w:szCs w:val="24"/>
          <w:highlight w:val="yellow"/>
        </w:rPr>
        <w:t xml:space="preserve"> Council-GCC member countries</w:t>
      </w:r>
      <w:r w:rsidR="004855DF">
        <w:rPr>
          <w:rFonts w:cs="Times New Roman"/>
          <w:szCs w:val="24"/>
          <w:highlight w:val="yellow"/>
        </w:rPr>
        <w:t xml:space="preserve"> (</w:t>
      </w:r>
      <w:r w:rsidR="009E5EC1">
        <w:rPr>
          <w:rFonts w:cs="Times New Roman"/>
          <w:szCs w:val="24"/>
          <w:highlight w:val="yellow"/>
        </w:rPr>
        <w:t xml:space="preserve">Siddique, Nobanese, Atayah, Bayzid, 2022; </w:t>
      </w:r>
      <w:r w:rsidR="00205BE9">
        <w:rPr>
          <w:rFonts w:cs="Times New Roman"/>
          <w:szCs w:val="24"/>
          <w:highlight w:val="yellow"/>
        </w:rPr>
        <w:t>Griffin, 2022</w:t>
      </w:r>
      <w:r w:rsidR="004855DF">
        <w:rPr>
          <w:rFonts w:cs="Times New Roman"/>
          <w:szCs w:val="24"/>
          <w:highlight w:val="yellow"/>
        </w:rPr>
        <w:t>).</w:t>
      </w:r>
      <w:r w:rsidR="00B760E2">
        <w:rPr>
          <w:rFonts w:cs="Times New Roman"/>
          <w:szCs w:val="24"/>
          <w:highlight w:val="yellow"/>
        </w:rPr>
        <w:t xml:space="preserve"> </w:t>
      </w:r>
      <w:r w:rsidR="004855DF">
        <w:rPr>
          <w:rFonts w:cs="Times New Roman"/>
          <w:szCs w:val="24"/>
          <w:highlight w:val="yellow"/>
        </w:rPr>
        <w:t xml:space="preserve">This paper addresses some of these concerns. </w:t>
      </w:r>
      <w:r w:rsidR="003933A8">
        <w:rPr>
          <w:rFonts w:cs="Times New Roman"/>
          <w:szCs w:val="24"/>
          <w:highlight w:val="yellow"/>
        </w:rPr>
        <w:t xml:space="preserve">Not thoroughly interrogating </w:t>
      </w:r>
      <w:r w:rsidR="004855DF">
        <w:rPr>
          <w:rFonts w:cs="Times New Roman"/>
          <w:szCs w:val="24"/>
          <w:highlight w:val="yellow"/>
        </w:rPr>
        <w:t xml:space="preserve">the worsening problems of </w:t>
      </w:r>
      <w:r w:rsidR="0018511A">
        <w:rPr>
          <w:rFonts w:cs="Times New Roman"/>
          <w:szCs w:val="24"/>
          <w:highlight w:val="yellow"/>
        </w:rPr>
        <w:t>terrorism</w:t>
      </w:r>
      <w:r w:rsidR="004855DF">
        <w:rPr>
          <w:rFonts w:cs="Times New Roman"/>
          <w:szCs w:val="24"/>
          <w:highlight w:val="yellow"/>
        </w:rPr>
        <w:t xml:space="preserve"> financing and money </w:t>
      </w:r>
      <w:r w:rsidR="0018511A">
        <w:rPr>
          <w:rFonts w:cs="Times New Roman"/>
          <w:szCs w:val="24"/>
          <w:highlight w:val="yellow"/>
        </w:rPr>
        <w:t>laundering</w:t>
      </w:r>
      <w:r w:rsidR="004855DF">
        <w:rPr>
          <w:rFonts w:cs="Times New Roman"/>
          <w:szCs w:val="24"/>
          <w:highlight w:val="yellow"/>
        </w:rPr>
        <w:t xml:space="preserve"> </w:t>
      </w:r>
      <w:r w:rsidR="003933A8">
        <w:rPr>
          <w:rFonts w:cs="Times New Roman"/>
          <w:szCs w:val="24"/>
          <w:highlight w:val="yellow"/>
        </w:rPr>
        <w:t xml:space="preserve">despite all efforts </w:t>
      </w:r>
      <w:r w:rsidR="00E2524A">
        <w:rPr>
          <w:rFonts w:cs="Times New Roman"/>
          <w:szCs w:val="24"/>
          <w:highlight w:val="yellow"/>
        </w:rPr>
        <w:t xml:space="preserve">could </w:t>
      </w:r>
      <w:r w:rsidR="0018511A">
        <w:rPr>
          <w:rFonts w:cs="Times New Roman"/>
          <w:szCs w:val="24"/>
          <w:highlight w:val="yellow"/>
        </w:rPr>
        <w:t>exacerbate</w:t>
      </w:r>
      <w:r w:rsidR="00F21500">
        <w:rPr>
          <w:rFonts w:cs="Times New Roman"/>
          <w:szCs w:val="24"/>
          <w:highlight w:val="yellow"/>
        </w:rPr>
        <w:t xml:space="preserve"> </w:t>
      </w:r>
      <w:r w:rsidR="00E2524A">
        <w:rPr>
          <w:rFonts w:cs="Times New Roman"/>
          <w:szCs w:val="24"/>
          <w:highlight w:val="yellow"/>
        </w:rPr>
        <w:t xml:space="preserve">and double </w:t>
      </w:r>
      <w:r w:rsidR="005D3982">
        <w:rPr>
          <w:rFonts w:cs="Times New Roman"/>
          <w:szCs w:val="24"/>
          <w:highlight w:val="yellow"/>
        </w:rPr>
        <w:t>the likely impact of th</w:t>
      </w:r>
      <w:r w:rsidR="003933A8">
        <w:rPr>
          <w:rFonts w:cs="Times New Roman"/>
          <w:szCs w:val="24"/>
          <w:highlight w:val="yellow"/>
        </w:rPr>
        <w:t>e</w:t>
      </w:r>
      <w:r w:rsidR="005D3982">
        <w:rPr>
          <w:rFonts w:cs="Times New Roman"/>
          <w:szCs w:val="24"/>
          <w:highlight w:val="yellow"/>
        </w:rPr>
        <w:t xml:space="preserve"> trend on national and international security architecture</w:t>
      </w:r>
      <w:r w:rsidR="003933A8">
        <w:rPr>
          <w:rFonts w:cs="Times New Roman"/>
          <w:szCs w:val="24"/>
          <w:highlight w:val="yellow"/>
        </w:rPr>
        <w:t xml:space="preserve">. Its </w:t>
      </w:r>
      <w:r w:rsidR="00E2524A">
        <w:rPr>
          <w:rFonts w:cs="Times New Roman"/>
          <w:szCs w:val="24"/>
          <w:highlight w:val="yellow"/>
        </w:rPr>
        <w:t xml:space="preserve">outcome </w:t>
      </w:r>
      <w:r w:rsidR="00543212">
        <w:rPr>
          <w:rFonts w:cs="Times New Roman"/>
          <w:szCs w:val="24"/>
          <w:highlight w:val="yellow"/>
        </w:rPr>
        <w:t xml:space="preserve">on legitimate government and businesses </w:t>
      </w:r>
      <w:r w:rsidR="003933A8">
        <w:rPr>
          <w:rFonts w:cs="Times New Roman"/>
          <w:szCs w:val="24"/>
          <w:highlight w:val="yellow"/>
        </w:rPr>
        <w:t xml:space="preserve">would be </w:t>
      </w:r>
      <w:r w:rsidR="005D3982">
        <w:rPr>
          <w:rFonts w:cs="Times New Roman"/>
          <w:szCs w:val="24"/>
          <w:highlight w:val="yellow"/>
        </w:rPr>
        <w:t>better imagined than experienced (NCA, 2021a).</w:t>
      </w:r>
      <w:r w:rsidR="003933A8">
        <w:rPr>
          <w:rFonts w:cs="Times New Roman"/>
          <w:szCs w:val="24"/>
          <w:highlight w:val="yellow"/>
        </w:rPr>
        <w:t xml:space="preserve"> </w:t>
      </w:r>
      <w:r w:rsidR="00BC1CA6">
        <w:rPr>
          <w:rFonts w:cs="Times New Roman"/>
          <w:szCs w:val="24"/>
          <w:highlight w:val="yellow"/>
        </w:rPr>
        <w:t xml:space="preserve">Although members of the international financial </w:t>
      </w:r>
      <w:r w:rsidR="00BC1CA6">
        <w:rPr>
          <w:rFonts w:cs="Times New Roman"/>
          <w:szCs w:val="24"/>
          <w:highlight w:val="yellow"/>
        </w:rPr>
        <w:lastRenderedPageBreak/>
        <w:t xml:space="preserve">system and anti-money laundering agencies would claim they are doing something. But the poor result or increase in money laundering deconstructs and does not support such claims. </w:t>
      </w:r>
      <w:r w:rsidR="005D3982">
        <w:rPr>
          <w:rFonts w:cs="Times New Roman"/>
          <w:szCs w:val="24"/>
          <w:highlight w:val="yellow"/>
        </w:rPr>
        <w:t xml:space="preserve"> </w:t>
      </w:r>
      <w:bookmarkEnd w:id="0"/>
    </w:p>
    <w:p w14:paraId="256F07CC" w14:textId="16D73B34" w:rsidR="00A809F8" w:rsidRPr="00282E13" w:rsidRDefault="00855735" w:rsidP="00EB1019">
      <w:pPr>
        <w:rPr>
          <w:rFonts w:cs="Times New Roman"/>
          <w:b/>
          <w:bCs/>
          <w:szCs w:val="24"/>
        </w:rPr>
      </w:pPr>
      <w:r>
        <w:rPr>
          <w:rFonts w:cs="Times New Roman"/>
          <w:b/>
          <w:bCs/>
          <w:szCs w:val="24"/>
        </w:rPr>
        <w:t>Anti-Money Laundering and terrorism financing regulations</w:t>
      </w:r>
    </w:p>
    <w:p w14:paraId="7C107EE6" w14:textId="23BE25DC" w:rsidR="00CF2F59" w:rsidRPr="00AF1424" w:rsidRDefault="008F7E89" w:rsidP="00CF2F59">
      <w:pPr>
        <w:rPr>
          <w:rFonts w:cs="Times New Roman"/>
          <w:szCs w:val="24"/>
          <w:highlight w:val="yellow"/>
        </w:rPr>
      </w:pPr>
      <w:bookmarkStart w:id="1" w:name="_Hlk121195095"/>
      <w:r w:rsidRPr="008F7E89">
        <w:rPr>
          <w:rFonts w:cs="Times New Roman"/>
          <w:szCs w:val="24"/>
          <w:highlight w:val="yellow"/>
        </w:rPr>
        <w:t xml:space="preserve">The UK’s Anti-Money Laundering and Countering Financing measures are designed to protect National security, private individuals, the financial community, and importantly many auxiliary agencies and </w:t>
      </w:r>
      <w:r w:rsidRPr="00433B35">
        <w:rPr>
          <w:rFonts w:cs="Times New Roman"/>
          <w:szCs w:val="24"/>
          <w:highlight w:val="yellow"/>
        </w:rPr>
        <w:t xml:space="preserve">institutions. </w:t>
      </w:r>
      <w:r w:rsidR="00433B35" w:rsidRPr="00433B35">
        <w:rPr>
          <w:rFonts w:cs="Times New Roman"/>
          <w:szCs w:val="24"/>
          <w:highlight w:val="yellow"/>
        </w:rPr>
        <w:t>Most of UK’s Anti</w:t>
      </w:r>
      <w:r w:rsidR="00433B35" w:rsidRPr="008F7E89">
        <w:rPr>
          <w:rFonts w:cs="Times New Roman"/>
          <w:szCs w:val="24"/>
          <w:highlight w:val="yellow"/>
        </w:rPr>
        <w:t>-Money Laundering and Countering Financing measures</w:t>
      </w:r>
      <w:r w:rsidR="00433B35">
        <w:rPr>
          <w:rFonts w:cs="Times New Roman"/>
          <w:szCs w:val="24"/>
          <w:highlight w:val="yellow"/>
        </w:rPr>
        <w:t xml:space="preserve"> are found </w:t>
      </w:r>
      <w:r w:rsidR="00433B35" w:rsidRPr="00433B35">
        <w:rPr>
          <w:rFonts w:cs="Times New Roman"/>
          <w:szCs w:val="24"/>
          <w:highlight w:val="yellow"/>
        </w:rPr>
        <w:t>in the Terrorism Act (2000), the Anti-Terrorism, Crime and Security Act 2001 (ATCSA) and the Terrorism Act 2006 (TA 2006)</w:t>
      </w:r>
      <w:r w:rsidR="00433B35">
        <w:rPr>
          <w:rFonts w:cs="Times New Roman"/>
          <w:szCs w:val="24"/>
          <w:highlight w:val="yellow"/>
        </w:rPr>
        <w:t xml:space="preserve">. </w:t>
      </w:r>
      <w:r w:rsidR="00433B35" w:rsidRPr="00433B35">
        <w:rPr>
          <w:rFonts w:cs="Times New Roman"/>
          <w:szCs w:val="24"/>
          <w:highlight w:val="yellow"/>
        </w:rPr>
        <w:t>Others are Proceeds of Crime Act (POCA 2002), and the Serious Organised Crime Act (SOCPA 2005) which sets out the UK’s Anti-Money Laundering, Financing Terrorism and Transfer of Funds</w:t>
      </w:r>
      <w:r w:rsidR="00433B35">
        <w:rPr>
          <w:rFonts w:cs="Times New Roman"/>
          <w:szCs w:val="24"/>
          <w:highlight w:val="yellow"/>
        </w:rPr>
        <w:t xml:space="preserve"> (Harrison &amp; Ryder</w:t>
      </w:r>
      <w:r w:rsidR="009F5239">
        <w:rPr>
          <w:rFonts w:cs="Times New Roman"/>
          <w:szCs w:val="24"/>
          <w:highlight w:val="yellow"/>
        </w:rPr>
        <w:t>, 2016</w:t>
      </w:r>
      <w:r w:rsidR="00433B35">
        <w:rPr>
          <w:rFonts w:cs="Times New Roman"/>
          <w:szCs w:val="24"/>
          <w:highlight w:val="yellow"/>
        </w:rPr>
        <w:t>)</w:t>
      </w:r>
      <w:r w:rsidR="00433B35" w:rsidRPr="00433B35">
        <w:rPr>
          <w:rFonts w:cs="Times New Roman"/>
          <w:szCs w:val="24"/>
          <w:highlight w:val="yellow"/>
        </w:rPr>
        <w:t xml:space="preserve">. </w:t>
      </w:r>
      <w:r w:rsidR="00DF62B9">
        <w:rPr>
          <w:rFonts w:cs="Times New Roman"/>
          <w:szCs w:val="24"/>
          <w:highlight w:val="yellow"/>
        </w:rPr>
        <w:t xml:space="preserve">These national instruments draw operational relevance from the Money Laundering and Terrorism Financing Regulations (2020). This particular document focuses on the implementation of the European Union fifth momney laundering directives. </w:t>
      </w:r>
      <w:r w:rsidR="00BB07F5">
        <w:rPr>
          <w:rFonts w:cs="Times New Roman"/>
          <w:szCs w:val="24"/>
          <w:highlight w:val="yellow"/>
        </w:rPr>
        <w:t>Together, t</w:t>
      </w:r>
      <w:r w:rsidR="00433B35" w:rsidRPr="00433B35">
        <w:rPr>
          <w:rFonts w:cs="Times New Roman"/>
          <w:szCs w:val="24"/>
          <w:highlight w:val="yellow"/>
        </w:rPr>
        <w:t>hese instruemnts outline the legal and procedural guidelines for tackling financial crimes in the UK</w:t>
      </w:r>
      <w:r w:rsidR="00DF62B9">
        <w:rPr>
          <w:rFonts w:cs="Times New Roman"/>
          <w:szCs w:val="24"/>
          <w:highlight w:val="yellow"/>
        </w:rPr>
        <w:t xml:space="preserve"> and within the Euroepean Union</w:t>
      </w:r>
      <w:r w:rsidR="00433B35" w:rsidRPr="00433B35">
        <w:rPr>
          <w:rFonts w:cs="Times New Roman"/>
          <w:szCs w:val="24"/>
          <w:highlight w:val="yellow"/>
        </w:rPr>
        <w:t xml:space="preserve">. </w:t>
      </w:r>
      <w:bookmarkEnd w:id="1"/>
      <w:r w:rsidR="00CF2F59">
        <w:t>According to the Financial Action Task Force (FAT</w:t>
      </w:r>
      <w:r w:rsidR="0074041D">
        <w:t>F</w:t>
      </w:r>
      <w:r w:rsidR="00CF2F59">
        <w:t xml:space="preserve">), the UK has a good understanding of the risk </w:t>
      </w:r>
      <w:r w:rsidR="00BD0D28">
        <w:t xml:space="preserve">terrorism financing </w:t>
      </w:r>
      <w:r w:rsidR="005A3A36">
        <w:t>poses</w:t>
      </w:r>
      <w:r w:rsidR="009E4071">
        <w:t xml:space="preserve"> </w:t>
      </w:r>
      <w:r w:rsidR="00CF2F59">
        <w:t xml:space="preserve">and is proactively engaged in investigating and prosecuting those engaged in terrorism financing and money laundering. The report further argues that the UK has taken a leading role </w:t>
      </w:r>
      <w:r w:rsidR="00045F6B">
        <w:t>at</w:t>
      </w:r>
      <w:r w:rsidR="00CF2F59">
        <w:t xml:space="preserve"> an international level to designate terrorist organisations and implement proliferation </w:t>
      </w:r>
      <w:r w:rsidR="00FB6F6F">
        <w:t xml:space="preserve">of </w:t>
      </w:r>
      <w:r w:rsidR="00CF2F59">
        <w:t xml:space="preserve">terrorism financing sanctions </w:t>
      </w:r>
      <w:r w:rsidR="00CF2F59">
        <w:fldChar w:fldCharType="begin"/>
      </w:r>
      <w:r w:rsidR="00EE54D0">
        <w:instrText xml:space="preserve"> ADDIN ZOTERO_ITEM CSL_CITATION {"citationID":"AUjU4dMv","properties":{"formattedCitation":"(FATF, 2018, p. 4)","plainCitation":"(FATF, 2018, p. 4)","noteIndex":0},"citationItems":[{"id":2175,"uris":["http://zotero.org/users/1089942/items/F7TZAGM8"],"uri":["http://zotero.org/users/1089942/items/F7TZAGM8"],"itemData":{"id":2175,"type":"report","event-place":"Paris","genre":"Mutual Evaluation Report","publisher":"Financial Action Task Force","publisher-place":"Paris","title":"Anti-money laundering and counter-terrorist financing measures: United Kingdom","URL":"http://www.fatf-gafi.org/media/fatf/documents/reports/mer4/MER-United-Kingdom-2018.pdf","author":[{"family":"FATF","given":""}],"accessed":{"date-parts":[["2021",3,11]]},"issued":{"date-parts":[["2018"]]}},"locator":"4"}],"schema":"https://github.com/citation-style-language/schema/raw/master/csl-citation.json"} </w:instrText>
      </w:r>
      <w:r w:rsidR="00CF2F59">
        <w:fldChar w:fldCharType="separate"/>
      </w:r>
      <w:r w:rsidR="00CF2F59">
        <w:rPr>
          <w:noProof/>
        </w:rPr>
        <w:t>(FATF, 2018, p. 4)</w:t>
      </w:r>
      <w:r w:rsidR="00CF2F59">
        <w:fldChar w:fldCharType="end"/>
      </w:r>
      <w:r w:rsidR="00CF2F59">
        <w:t>. According to the HM Treasury and Home Office’s  National Risk Assessment</w:t>
      </w:r>
    </w:p>
    <w:p w14:paraId="1FE14926" w14:textId="77777777" w:rsidR="00CF2F59" w:rsidRDefault="00CF2F59" w:rsidP="00CF2F59">
      <w:pPr>
        <w:pStyle w:val="Quote"/>
        <w:rPr>
          <w:lang w:eastAsia="en-GB"/>
        </w:rPr>
      </w:pPr>
      <w:r w:rsidRPr="002C01A0">
        <w:rPr>
          <w:lang w:eastAsia="en-GB"/>
        </w:rPr>
        <w:t>traditional high-risk areas of money laundering remain, including financial services, money service businesses, and cash. However, new methods continue to emerge within these, as criminals adapt to increased restrictions and exploit vulnerabilities in different sectors and emerging technology</w:t>
      </w:r>
      <w:r>
        <w:rPr>
          <w:lang w:eastAsia="en-GB"/>
        </w:rPr>
        <w:t xml:space="preserve"> </w:t>
      </w:r>
      <w:r>
        <w:rPr>
          <w:lang w:eastAsia="en-GB"/>
        </w:rPr>
        <w:fldChar w:fldCharType="begin"/>
      </w:r>
      <w:r>
        <w:rPr>
          <w:lang w:eastAsia="en-GB"/>
        </w:rPr>
        <w:instrText xml:space="preserve"> ADDIN ZOTERO_ITEM CSL_CITATION {"citationID":"HIibu9Jl","properties":{"formattedCitation":"(2020, p. 4)","plainCitation":"(2020, p. 4)","noteIndex":0},"citationItems":[{"id":2173,"uris":["http://zotero.org/users/1089942/items/PY5TKSSJ"],"uri":["http://zotero.org/users/1089942/items/PY5TKSSJ"],"itemData":{"id":2173,"type":"report","event-place":"London","publisher":"HM Government","publisher-place":"London","title":"National risk assessment of money laundering and terrorist financing 2020","URL":"https://assets.publishing.service.gov.uk/government/uploads/system/uploads/attachment_data/file/945411/NRA_2020_v1.2_FOR_PUBLICATION.pdf","author":[{"family":"HM Treasury","given":""},{"family":"Home Office","given":""}],"accessed":{"date-parts":[["2021",3,3]]},"issued":{"date-parts":[["2020"]]}},"locator":"4","suppress-author":true}],"schema":"https://github.com/citation-style-language/schema/raw/master/csl-citation.json"} </w:instrText>
      </w:r>
      <w:r>
        <w:rPr>
          <w:lang w:eastAsia="en-GB"/>
        </w:rPr>
        <w:fldChar w:fldCharType="separate"/>
      </w:r>
      <w:r>
        <w:rPr>
          <w:noProof/>
          <w:lang w:eastAsia="en-GB"/>
        </w:rPr>
        <w:t>(2020, p. 4)</w:t>
      </w:r>
      <w:r>
        <w:rPr>
          <w:lang w:eastAsia="en-GB"/>
        </w:rPr>
        <w:fldChar w:fldCharType="end"/>
      </w:r>
      <w:r>
        <w:rPr>
          <w:lang w:eastAsia="en-GB"/>
        </w:rPr>
        <w:t>.</w:t>
      </w:r>
    </w:p>
    <w:p w14:paraId="20BFF991" w14:textId="3DA64263" w:rsidR="00CF2F59" w:rsidRDefault="00CF2F59" w:rsidP="00CF2F59">
      <w:pPr>
        <w:rPr>
          <w:lang w:eastAsia="en-GB"/>
        </w:rPr>
      </w:pPr>
      <w:r>
        <w:rPr>
          <w:lang w:eastAsia="en-GB"/>
        </w:rPr>
        <w:t xml:space="preserve">It further states that </w:t>
      </w:r>
      <w:r w:rsidR="00C51296">
        <w:rPr>
          <w:lang w:eastAsia="en-GB"/>
        </w:rPr>
        <w:t>the</w:t>
      </w:r>
    </w:p>
    <w:p w14:paraId="7FD60371" w14:textId="77777777" w:rsidR="00CF2F59" w:rsidRDefault="00CF2F59" w:rsidP="00CF2F59">
      <w:pPr>
        <w:pStyle w:val="Quote"/>
        <w:rPr>
          <w:lang w:eastAsia="en-GB"/>
        </w:rPr>
      </w:pPr>
      <w:r w:rsidRPr="00501E8D">
        <w:rPr>
          <w:lang w:eastAsia="en-GB"/>
        </w:rPr>
        <w:t>terrorist financing threat continues to involve low levels of funds being raised by UK individuals for the purpose of lifestyle spending and low sophistication attacks. The majority of funds raised domestically are predominantly collected through legitimate means which includes salaries and state benefits. Terrorists are also using methods that are easily accessible to purchase items for attacks such as cash and debit/credit cards</w:t>
      </w:r>
      <w:r>
        <w:rPr>
          <w:lang w:eastAsia="en-GB"/>
        </w:rPr>
        <w:t xml:space="preserve"> </w:t>
      </w:r>
      <w:r>
        <w:rPr>
          <w:lang w:eastAsia="en-GB"/>
        </w:rPr>
        <w:fldChar w:fldCharType="begin"/>
      </w:r>
      <w:r>
        <w:rPr>
          <w:lang w:eastAsia="en-GB"/>
        </w:rPr>
        <w:instrText xml:space="preserve"> ADDIN ZOTERO_ITEM CSL_CITATION {"citationID":"g5UlxSoR","properties":{"formattedCitation":"(2020, p. 5)","plainCitation":"(2020, p. 5)","noteIndex":0},"citationItems":[{"id":2173,"uris":["http://zotero.org/users/1089942/items/PY5TKSSJ"],"uri":["http://zotero.org/users/1089942/items/PY5TKSSJ"],"itemData":{"id":2173,"type":"report","event-place":"London","publisher":"HM Government","publisher-place":"London","title":"National risk assessment of money laundering and terrorist financing 2020","URL":"https://assets.publishing.service.gov.uk/government/uploads/system/uploads/attachment_data/file/945411/NRA_2020_v1.2_FOR_PUBLICATION.pdf","author":[{"family":"HM Treasury","given":""},{"family":"Home Office","given":""}],"accessed":{"date-parts":[["2021",3,3]]},"issued":{"date-parts":[["2020"]]}},"locator":"5","suppress-author":true}],"schema":"https://github.com/citation-style-language/schema/raw/master/csl-citation.json"} </w:instrText>
      </w:r>
      <w:r>
        <w:rPr>
          <w:lang w:eastAsia="en-GB"/>
        </w:rPr>
        <w:fldChar w:fldCharType="separate"/>
      </w:r>
      <w:r>
        <w:rPr>
          <w:noProof/>
          <w:lang w:eastAsia="en-GB"/>
        </w:rPr>
        <w:t>(2020, p. 5)</w:t>
      </w:r>
      <w:r>
        <w:rPr>
          <w:lang w:eastAsia="en-GB"/>
        </w:rPr>
        <w:fldChar w:fldCharType="end"/>
      </w:r>
      <w:r w:rsidRPr="00501E8D">
        <w:rPr>
          <w:lang w:eastAsia="en-GB"/>
        </w:rPr>
        <w:t>.</w:t>
      </w:r>
    </w:p>
    <w:p w14:paraId="796F66F8" w14:textId="4B212E16" w:rsidR="006B3063" w:rsidRDefault="00CF2F59" w:rsidP="00501E8D">
      <w:pPr>
        <w:rPr>
          <w:lang w:eastAsia="en-GB"/>
        </w:rPr>
      </w:pPr>
      <w:r>
        <w:rPr>
          <w:lang w:eastAsia="en-GB"/>
        </w:rPr>
        <w:t xml:space="preserve">The threat that money laundering and the financing of terrorism </w:t>
      </w:r>
      <w:r w:rsidR="005A3A36">
        <w:rPr>
          <w:lang w:eastAsia="en-GB"/>
        </w:rPr>
        <w:t>pose</w:t>
      </w:r>
      <w:r>
        <w:rPr>
          <w:lang w:eastAsia="en-GB"/>
        </w:rPr>
        <w:t xml:space="preserve"> is recognised in both the Serious </w:t>
      </w:r>
      <w:r w:rsidR="00C43D03">
        <w:rPr>
          <w:lang w:eastAsia="en-GB"/>
        </w:rPr>
        <w:t>Organised</w:t>
      </w:r>
      <w:r>
        <w:rPr>
          <w:lang w:eastAsia="en-GB"/>
        </w:rPr>
        <w:t xml:space="preserve"> Crime Strategy and UK’s Counterterrorism strategy which make references to it </w:t>
      </w:r>
      <w:r w:rsidR="00D9315C">
        <w:rPr>
          <w:lang w:eastAsia="en-GB"/>
        </w:rPr>
        <w:t>and</w:t>
      </w:r>
      <w:r>
        <w:rPr>
          <w:lang w:eastAsia="en-GB"/>
        </w:rPr>
        <w:t xml:space="preserve"> form an integral part of the overall approach against organised crime and terrorism </w:t>
      </w:r>
      <w:r>
        <w:rPr>
          <w:lang w:eastAsia="en-GB"/>
        </w:rPr>
        <w:fldChar w:fldCharType="begin"/>
      </w:r>
      <w:r>
        <w:rPr>
          <w:lang w:eastAsia="en-GB"/>
        </w:rPr>
        <w:instrText xml:space="preserve"> ADDIN ZOTERO_ITEM CSL_CITATION {"citationID":"QLXpYAnR","properties":{"formattedCitation":"(HM Government, 2018a, 2018b)","plainCitation":"(HM Government, 2018a, 2018b)","noteIndex":0},"citationItems":[{"id":925,"uris":["http://zotero.org/users/1089942/items/92YVTPPF"],"uri":["http://zotero.org/users/1089942/items/92YVTPPF"],"itemData":{"id":925,"type":"report","event-place":"London","number":"Cm 9608","publisher":"HMSO","publisher-place":"London","title":"CONTEST The United Kingdom's strategy for countering terrorism","author":[{"family":"HM Government","given":""}],"issued":{"date-parts":[["2018"]]}}},{"id":1713,"uris":["http://zotero.org/users/1089942/items/MAISWQGK"],"uri":["http://zotero.org/users/1089942/items/MAISWQGK"],"itemData":{"id":1713,"type":"report","event-place":"London","number":"Cm 9718","publisher":"HMSO","publisher-place":"London","title":"Serious and Organised Crime Strategy","author":[{"family":"HM Government","given":""}],"issued":{"date-parts":[["2018"]]}}}],"schema":"https://github.com/citation-style-language/schema/raw/master/csl-citation.json"} </w:instrText>
      </w:r>
      <w:r>
        <w:rPr>
          <w:lang w:eastAsia="en-GB"/>
        </w:rPr>
        <w:fldChar w:fldCharType="separate"/>
      </w:r>
      <w:r>
        <w:rPr>
          <w:noProof/>
          <w:lang w:eastAsia="en-GB"/>
        </w:rPr>
        <w:t>(HM Government, 2018a, 2018b)</w:t>
      </w:r>
      <w:r>
        <w:rPr>
          <w:lang w:eastAsia="en-GB"/>
        </w:rPr>
        <w:fldChar w:fldCharType="end"/>
      </w:r>
      <w:r>
        <w:rPr>
          <w:lang w:eastAsia="en-GB"/>
        </w:rPr>
        <w:t xml:space="preserve">. </w:t>
      </w:r>
    </w:p>
    <w:p w14:paraId="207D7FE9" w14:textId="40751E26" w:rsidR="006B3063" w:rsidRDefault="00A26513" w:rsidP="00501E8D">
      <w:pPr>
        <w:rPr>
          <w:lang w:eastAsia="en-GB"/>
        </w:rPr>
      </w:pPr>
      <w:r>
        <w:rPr>
          <w:lang w:eastAsia="en-GB"/>
        </w:rPr>
        <w:t>The political and legal stability offered by the UK and its financial institutions</w:t>
      </w:r>
      <w:r w:rsidR="00966147">
        <w:rPr>
          <w:lang w:eastAsia="en-GB"/>
        </w:rPr>
        <w:t xml:space="preserve"> ‘provides many opportunities to disguise an</w:t>
      </w:r>
      <w:r w:rsidR="00A029F7">
        <w:rPr>
          <w:lang w:eastAsia="en-GB"/>
        </w:rPr>
        <w:t>d</w:t>
      </w:r>
      <w:r w:rsidR="00966147">
        <w:rPr>
          <w:lang w:eastAsia="en-GB"/>
        </w:rPr>
        <w:t xml:space="preserve"> conc</w:t>
      </w:r>
      <w:r w:rsidR="00F45885">
        <w:rPr>
          <w:lang w:eastAsia="en-GB"/>
        </w:rPr>
        <w:t>eal</w:t>
      </w:r>
      <w:r w:rsidR="00966147">
        <w:rPr>
          <w:lang w:eastAsia="en-GB"/>
        </w:rPr>
        <w:t xml:space="preserve"> illicit funds</w:t>
      </w:r>
      <w:r w:rsidR="00F45885">
        <w:rPr>
          <w:lang w:eastAsia="en-GB"/>
        </w:rPr>
        <w:t>’</w:t>
      </w:r>
      <w:r w:rsidR="00966147">
        <w:rPr>
          <w:lang w:eastAsia="en-GB"/>
        </w:rPr>
        <w:t xml:space="preserve"> </w:t>
      </w:r>
      <w:r w:rsidR="005E1F1C">
        <w:rPr>
          <w:lang w:eastAsia="en-GB"/>
        </w:rPr>
        <w:fldChar w:fldCharType="begin"/>
      </w:r>
      <w:r w:rsidR="005E1F1C">
        <w:rPr>
          <w:lang w:eastAsia="en-GB"/>
        </w:rPr>
        <w:instrText xml:space="preserve"> ADDIN ZOTERO_ITEM CSL_CITATION {"citationID":"ywlzz4mw","properties":{"formattedCitation":"(NCA, 2016, p. 21)","plainCitation":"(NCA, 2016, p. 21)","noteIndex":0},"citationItems":[{"id":2186,"uris":["http://zotero.org/users/1089942/items/H9WIYCDC"],"uri":["http://zotero.org/users/1089942/items/H9WIYCDC"],"itemData":{"id":2186,"type":"report","event-place":"London","publisher":"National Crime Agency","publisher-place":"London","title":"National Strategic Assessment of Serious and Organised Crime 2016","URL":"https://www.nationalcrimeagency.gov.uk/who-we-are/publications/353-national-strategic-assessment-of-serious-and-organised-crime-2016/file","author":[{"family":"NCA","given":""}],"accessed":{"date-parts":[["2021",3,12]]},"issued":{"date-parts":[["2016"]]}},"locator":"21"}],"schema":"https://github.com/citation-style-language/schema/raw/master/csl-citation.json"} </w:instrText>
      </w:r>
      <w:r w:rsidR="005E1F1C">
        <w:rPr>
          <w:lang w:eastAsia="en-GB"/>
        </w:rPr>
        <w:fldChar w:fldCharType="separate"/>
      </w:r>
      <w:r w:rsidR="005E1F1C">
        <w:rPr>
          <w:noProof/>
          <w:lang w:eastAsia="en-GB"/>
        </w:rPr>
        <w:t>(NCA, 2016, p. 21)</w:t>
      </w:r>
      <w:r w:rsidR="005E1F1C">
        <w:rPr>
          <w:lang w:eastAsia="en-GB"/>
        </w:rPr>
        <w:fldChar w:fldCharType="end"/>
      </w:r>
      <w:r w:rsidR="005E1F1C">
        <w:rPr>
          <w:lang w:eastAsia="en-GB"/>
        </w:rPr>
        <w:t xml:space="preserve">, drawing in money from </w:t>
      </w:r>
      <w:r w:rsidR="005E1F1C">
        <w:rPr>
          <w:lang w:eastAsia="en-GB"/>
        </w:rPr>
        <w:lastRenderedPageBreak/>
        <w:t>other countries.</w:t>
      </w:r>
      <w:r>
        <w:rPr>
          <w:lang w:eastAsia="en-GB"/>
        </w:rPr>
        <w:t xml:space="preserve"> </w:t>
      </w:r>
      <w:r w:rsidR="00A17346">
        <w:rPr>
          <w:lang w:eastAsia="en-GB"/>
        </w:rPr>
        <w:t>T</w:t>
      </w:r>
      <w:r w:rsidR="00EB0FF1">
        <w:rPr>
          <w:lang w:eastAsia="en-GB"/>
        </w:rPr>
        <w:t xml:space="preserve">here are </w:t>
      </w:r>
      <w:r w:rsidR="00C43D03">
        <w:rPr>
          <w:lang w:eastAsia="en-GB"/>
        </w:rPr>
        <w:t>widely</w:t>
      </w:r>
      <w:r w:rsidR="00EB0FF1">
        <w:rPr>
          <w:lang w:eastAsia="en-GB"/>
        </w:rPr>
        <w:t xml:space="preserve"> </w:t>
      </w:r>
      <w:r w:rsidR="005562F4">
        <w:rPr>
          <w:lang w:eastAsia="en-GB"/>
        </w:rPr>
        <w:t>differing</w:t>
      </w:r>
      <w:r w:rsidR="00EB0FF1">
        <w:rPr>
          <w:lang w:eastAsia="en-GB"/>
        </w:rPr>
        <w:t xml:space="preserve"> estimates on the annual </w:t>
      </w:r>
      <w:r w:rsidR="00EB0FF1" w:rsidRPr="00CC2CF1">
        <w:rPr>
          <w:lang w:eastAsia="en-GB"/>
        </w:rPr>
        <w:t>cost</w:t>
      </w:r>
      <w:r w:rsidR="00EB0FF1">
        <w:rPr>
          <w:lang w:eastAsia="en-GB"/>
        </w:rPr>
        <w:t xml:space="preserve"> of organised crime</w:t>
      </w:r>
      <w:r w:rsidR="00332FD3">
        <w:rPr>
          <w:lang w:eastAsia="en-GB"/>
        </w:rPr>
        <w:t xml:space="preserve"> and the amount being laundered</w:t>
      </w:r>
      <w:r w:rsidR="00EB0FF1">
        <w:rPr>
          <w:lang w:eastAsia="en-GB"/>
        </w:rPr>
        <w:t xml:space="preserve">. </w:t>
      </w:r>
      <w:r w:rsidR="003C6DBE">
        <w:rPr>
          <w:lang w:eastAsia="en-GB"/>
        </w:rPr>
        <w:t xml:space="preserve">The majority of organised crime groups are thought to be involved in the illicit drug trade, </w:t>
      </w:r>
      <w:r w:rsidR="00FB03F6">
        <w:rPr>
          <w:lang w:eastAsia="en-GB"/>
        </w:rPr>
        <w:t xml:space="preserve">fraud, human trafficking and </w:t>
      </w:r>
      <w:r w:rsidR="005562F4">
        <w:rPr>
          <w:lang w:eastAsia="en-GB"/>
        </w:rPr>
        <w:t>other</w:t>
      </w:r>
      <w:r w:rsidR="00FB03F6">
        <w:rPr>
          <w:lang w:eastAsia="en-GB"/>
        </w:rPr>
        <w:t xml:space="preserve"> </w:t>
      </w:r>
      <w:r w:rsidR="005562F4">
        <w:rPr>
          <w:lang w:eastAsia="en-GB"/>
        </w:rPr>
        <w:t>acquisitive</w:t>
      </w:r>
      <w:r w:rsidR="00FB03F6">
        <w:rPr>
          <w:lang w:eastAsia="en-GB"/>
        </w:rPr>
        <w:t xml:space="preserve"> crimes. </w:t>
      </w:r>
      <w:r w:rsidR="00C05C74">
        <w:rPr>
          <w:lang w:eastAsia="en-GB"/>
        </w:rPr>
        <w:t>Such activities require the laundering of the proceeds</w:t>
      </w:r>
      <w:r w:rsidR="00584B42">
        <w:rPr>
          <w:lang w:eastAsia="en-GB"/>
        </w:rPr>
        <w:t xml:space="preserve"> of crime</w:t>
      </w:r>
      <w:r w:rsidR="00B17DAD">
        <w:rPr>
          <w:lang w:eastAsia="en-GB"/>
        </w:rPr>
        <w:t>.</w:t>
      </w:r>
      <w:r w:rsidR="00CA4B13">
        <w:rPr>
          <w:lang w:eastAsia="en-GB"/>
        </w:rPr>
        <w:t xml:space="preserve"> Given the UK’s position as an international financial hub, the NCA estimates that each year </w:t>
      </w:r>
      <w:r w:rsidR="005562F4">
        <w:rPr>
          <w:lang w:eastAsia="en-GB"/>
        </w:rPr>
        <w:t>hundreds</w:t>
      </w:r>
      <w:r w:rsidR="00CA4B13">
        <w:rPr>
          <w:lang w:eastAsia="en-GB"/>
        </w:rPr>
        <w:t xml:space="preserve"> of billions are laundered through the UK</w:t>
      </w:r>
      <w:r w:rsidR="00832C0D">
        <w:rPr>
          <w:lang w:eastAsia="en-GB"/>
        </w:rPr>
        <w:t xml:space="preserve"> financial institutions</w:t>
      </w:r>
      <w:r w:rsidR="00C43D03">
        <w:rPr>
          <w:lang w:eastAsia="en-GB"/>
        </w:rPr>
        <w:t xml:space="preserve"> and </w:t>
      </w:r>
      <w:r w:rsidR="005562F4">
        <w:rPr>
          <w:lang w:eastAsia="en-GB"/>
        </w:rPr>
        <w:t>their subsidiaries</w:t>
      </w:r>
      <w:r w:rsidR="0062792E">
        <w:rPr>
          <w:lang w:eastAsia="en-GB"/>
        </w:rPr>
        <w:t>, though they acknowledge the difficulty in estimating the scale of the problem</w:t>
      </w:r>
      <w:r w:rsidR="006C1B00">
        <w:rPr>
          <w:lang w:eastAsia="en-GB"/>
        </w:rPr>
        <w:t xml:space="preserve"> </w:t>
      </w:r>
      <w:r w:rsidR="006C1B00">
        <w:rPr>
          <w:lang w:eastAsia="en-GB"/>
        </w:rPr>
        <w:fldChar w:fldCharType="begin"/>
      </w:r>
      <w:r w:rsidR="00D55E04">
        <w:rPr>
          <w:lang w:eastAsia="en-GB"/>
        </w:rPr>
        <w:instrText xml:space="preserve"> ADDIN ZOTERO_ITEM CSL_CITATION {"citationID":"RsQ91Bi5","properties":{"formattedCitation":"(NCA, 2020, p. 54)","plainCitation":"(NCA, 2020, p. 54)","noteIndex":0},"citationItems":[{"id":2191,"uris":["http://zotero.org/users/1089942/items/3HCUE2XT"],"uri":["http://zotero.org/users/1089942/items/3HCUE2XT"],"itemData":{"id":2191,"type":"report","title":"National Strategic Assessment of Serious Organised Crime","URL":"https://www.nationalcrimeagency.gov.uk/who-we-are/publications/437-national-strategic-assessment-of-serious-and-organised-crime-2020/file","author":[{"family":"NCA","given":""}],"accessed":{"date-parts":[["2021",3,17]]},"issued":{"date-parts":[["2020"]]}},"locator":"54"}],"schema":"https://github.com/citation-style-language/schema/raw/master/csl-citation.json"} </w:instrText>
      </w:r>
      <w:r w:rsidR="006C1B00">
        <w:rPr>
          <w:lang w:eastAsia="en-GB"/>
        </w:rPr>
        <w:fldChar w:fldCharType="separate"/>
      </w:r>
      <w:r w:rsidR="00661088">
        <w:rPr>
          <w:noProof/>
          <w:lang w:eastAsia="en-GB"/>
        </w:rPr>
        <w:t>(NCA, 2020, p. 54)</w:t>
      </w:r>
      <w:r w:rsidR="006C1B00">
        <w:rPr>
          <w:lang w:eastAsia="en-GB"/>
        </w:rPr>
        <w:fldChar w:fldCharType="end"/>
      </w:r>
      <w:r w:rsidR="0062792E">
        <w:rPr>
          <w:lang w:eastAsia="en-GB"/>
        </w:rPr>
        <w:t xml:space="preserve">. </w:t>
      </w:r>
      <w:r w:rsidR="00500A3E">
        <w:rPr>
          <w:lang w:eastAsia="en-GB"/>
        </w:rPr>
        <w:t xml:space="preserve">Some </w:t>
      </w:r>
      <w:r w:rsidR="00832C0D">
        <w:rPr>
          <w:lang w:eastAsia="en-GB"/>
        </w:rPr>
        <w:t>argue that such estimates ar</w:t>
      </w:r>
      <w:r w:rsidR="00A03ADF">
        <w:rPr>
          <w:lang w:eastAsia="en-GB"/>
        </w:rPr>
        <w:t xml:space="preserve">e </w:t>
      </w:r>
      <w:r w:rsidR="00DC7AD4">
        <w:rPr>
          <w:lang w:eastAsia="en-GB"/>
        </w:rPr>
        <w:t xml:space="preserve">grossly </w:t>
      </w:r>
      <w:r w:rsidR="005562F4">
        <w:rPr>
          <w:lang w:eastAsia="en-GB"/>
        </w:rPr>
        <w:t>underestimated</w:t>
      </w:r>
      <w:r w:rsidR="00360063">
        <w:rPr>
          <w:lang w:eastAsia="en-GB"/>
        </w:rPr>
        <w:t xml:space="preserve"> and</w:t>
      </w:r>
      <w:r w:rsidR="00DC7AD4">
        <w:rPr>
          <w:lang w:eastAsia="en-GB"/>
        </w:rPr>
        <w:t xml:space="preserve"> </w:t>
      </w:r>
      <w:r w:rsidR="0062792E">
        <w:rPr>
          <w:lang w:eastAsia="en-GB"/>
        </w:rPr>
        <w:t xml:space="preserve">often </w:t>
      </w:r>
      <w:r w:rsidR="005562F4">
        <w:rPr>
          <w:lang w:eastAsia="en-GB"/>
        </w:rPr>
        <w:t>evidence-free</w:t>
      </w:r>
      <w:r w:rsidR="0062792E">
        <w:rPr>
          <w:lang w:eastAsia="en-GB"/>
        </w:rPr>
        <w:t xml:space="preserve"> </w:t>
      </w:r>
      <w:r w:rsidR="00A03ADF">
        <w:rPr>
          <w:lang w:eastAsia="en-GB"/>
        </w:rPr>
        <w:fldChar w:fldCharType="begin"/>
      </w:r>
      <w:r w:rsidR="00A03ADF">
        <w:rPr>
          <w:lang w:eastAsia="en-GB"/>
        </w:rPr>
        <w:instrText xml:space="preserve"> ADDIN ZOTERO_ITEM CSL_CITATION {"citationID":"2jW9huHg","properties":{"formattedCitation":"(Levi, 2015; Reuter &amp; Truman, 2004)","plainCitation":"(Levi, 2015; Reuter &amp; Truman, 2004)","noteIndex":0},"citationItems":[{"id":2192,"uris":["http://zotero.org/users/1089942/items/Y5IUFTIM"],"uri":["http://zotero.org/users/1089942/items/Y5IUFTIM"],"itemData":{"id":2192,"type":"article-journal","container-title":"European Journal on Criminal Policy and Research","issue":"2","page":"275-297","title":"Money for crime and money from crime: financing crime and laundering crime proceeds","volume":"21","author":[{"family":"Levi","given":"Michael"}],"issued":{"date-parts":[["2015"]]}}},{"id":2193,"uris":["http://zotero.org/users/1089942/items/ZDUYNWJ9"],"uri":["http://zotero.org/users/1089942/items/ZDUYNWJ9"],"itemData":{"id":2193,"type":"book","event-place":"Washington DC","publisher":"Peterson Institute for International Economics","publisher-place":"Washington DC","title":"Chasing Dirty Money: The Fight against Money Laundering","author":[{"family":"Reuter","given":"Peter"},{"family":"Truman","given":"Edwin"}],"issued":{"date-parts":[["2004"]]}}}],"schema":"https://github.com/citation-style-language/schema/raw/master/csl-citation.json"} </w:instrText>
      </w:r>
      <w:r w:rsidR="00A03ADF">
        <w:rPr>
          <w:lang w:eastAsia="en-GB"/>
        </w:rPr>
        <w:fldChar w:fldCharType="separate"/>
      </w:r>
      <w:r w:rsidR="00A03ADF">
        <w:rPr>
          <w:noProof/>
          <w:lang w:eastAsia="en-GB"/>
        </w:rPr>
        <w:t>(Levi, 2015; Reuter &amp; Truman, 2004)</w:t>
      </w:r>
      <w:r w:rsidR="00A03ADF">
        <w:rPr>
          <w:lang w:eastAsia="en-GB"/>
        </w:rPr>
        <w:fldChar w:fldCharType="end"/>
      </w:r>
      <w:r w:rsidR="0062792E">
        <w:rPr>
          <w:lang w:eastAsia="en-GB"/>
        </w:rPr>
        <w:t xml:space="preserve">. </w:t>
      </w:r>
      <w:r w:rsidR="005E1F1C">
        <w:rPr>
          <w:lang w:eastAsia="en-GB"/>
        </w:rPr>
        <w:t>According to Rider</w:t>
      </w:r>
      <w:r w:rsidR="00CF5521">
        <w:rPr>
          <w:lang w:eastAsia="en-GB"/>
        </w:rPr>
        <w:t xml:space="preserve"> </w:t>
      </w:r>
      <w:r w:rsidR="00CF5521">
        <w:rPr>
          <w:lang w:eastAsia="en-GB"/>
        </w:rPr>
        <w:fldChar w:fldCharType="begin"/>
      </w:r>
      <w:r w:rsidR="00CF5521">
        <w:rPr>
          <w:lang w:eastAsia="en-GB"/>
        </w:rPr>
        <w:instrText xml:space="preserve"> ADDIN ZOTERO_ITEM CSL_CITATION {"citationID":"JSbb0mUD","properties":{"formattedCitation":"(2002)","plainCitation":"(2002)","noteIndex":0},"citationItems":[{"id":2194,"uris":["http://zotero.org/users/1089942/items/LWT4UGK6"],"uri":["http://zotero.org/users/1089942/items/LWT4UGK6"],"itemData":{"id":2194,"type":"article-journal","container-title":"Journal of International Banking Regulations","issue":"2","page":"145-161","title":"The weapons of war: the use of anti-money laundering laws against terrorist and criminal enterprises, part 2","volume":"4","author":[{"family":"Rider","given":"Barry"}],"issued":{"date-parts":[["2002"]]}},"suppress-author":true}],"schema":"https://github.com/citation-style-language/schema/raw/master/csl-citation.json"} </w:instrText>
      </w:r>
      <w:r w:rsidR="00CF5521">
        <w:rPr>
          <w:lang w:eastAsia="en-GB"/>
        </w:rPr>
        <w:fldChar w:fldCharType="separate"/>
      </w:r>
      <w:r w:rsidR="00CF5521">
        <w:rPr>
          <w:noProof/>
          <w:lang w:eastAsia="en-GB"/>
        </w:rPr>
        <w:t>(2002)</w:t>
      </w:r>
      <w:r w:rsidR="00CF5521">
        <w:rPr>
          <w:lang w:eastAsia="en-GB"/>
        </w:rPr>
        <w:fldChar w:fldCharType="end"/>
      </w:r>
      <w:r w:rsidR="005E1F1C">
        <w:rPr>
          <w:lang w:eastAsia="en-GB"/>
        </w:rPr>
        <w:t xml:space="preserve">, who </w:t>
      </w:r>
      <w:r w:rsidR="0057085A">
        <w:rPr>
          <w:lang w:eastAsia="en-GB"/>
        </w:rPr>
        <w:t>relie</w:t>
      </w:r>
      <w:r w:rsidR="00CF5521">
        <w:rPr>
          <w:lang w:eastAsia="en-GB"/>
        </w:rPr>
        <w:t>d</w:t>
      </w:r>
      <w:r w:rsidR="0057085A">
        <w:rPr>
          <w:lang w:eastAsia="en-GB"/>
        </w:rPr>
        <w:t xml:space="preserve"> on a senior official, even in the mid-90s </w:t>
      </w:r>
      <w:r w:rsidR="00A029F7">
        <w:rPr>
          <w:lang w:eastAsia="en-GB"/>
        </w:rPr>
        <w:t>hundreds</w:t>
      </w:r>
      <w:r w:rsidR="0057085A">
        <w:rPr>
          <w:lang w:eastAsia="en-GB"/>
        </w:rPr>
        <w:t xml:space="preserve"> of billions passed through London</w:t>
      </w:r>
      <w:r w:rsidR="00CF5521">
        <w:rPr>
          <w:lang w:eastAsia="en-GB"/>
        </w:rPr>
        <w:t xml:space="preserve">. </w:t>
      </w:r>
      <w:bookmarkStart w:id="2" w:name="_Hlk121195069"/>
      <w:r w:rsidR="00676740" w:rsidRPr="00AC419B">
        <w:rPr>
          <w:highlight w:val="yellow"/>
          <w:lang w:eastAsia="en-GB"/>
        </w:rPr>
        <w:t>Especially through London’s lucratic property market</w:t>
      </w:r>
      <w:r w:rsidR="00AC419B" w:rsidRPr="00AC419B">
        <w:rPr>
          <w:highlight w:val="yellow"/>
          <w:lang w:eastAsia="en-GB"/>
        </w:rPr>
        <w:t xml:space="preserve"> which is exploited by proceeds of crime that is generated offshore (Harrison &amp; Ryder, 2016).</w:t>
      </w:r>
      <w:r w:rsidR="00AC419B">
        <w:rPr>
          <w:lang w:eastAsia="en-GB"/>
        </w:rPr>
        <w:t xml:space="preserve"> </w:t>
      </w:r>
      <w:bookmarkEnd w:id="2"/>
      <w:r w:rsidR="00804A72">
        <w:rPr>
          <w:lang w:eastAsia="en-GB"/>
        </w:rPr>
        <w:t>Likely,</w:t>
      </w:r>
      <w:r w:rsidR="00AA2AC5">
        <w:rPr>
          <w:lang w:eastAsia="en-GB"/>
        </w:rPr>
        <w:t xml:space="preserve"> th</w:t>
      </w:r>
      <w:r w:rsidR="00B34DBB">
        <w:rPr>
          <w:lang w:eastAsia="en-GB"/>
        </w:rPr>
        <w:t>ese</w:t>
      </w:r>
      <w:r w:rsidR="00AA2AC5">
        <w:rPr>
          <w:lang w:eastAsia="en-GB"/>
        </w:rPr>
        <w:t xml:space="preserve"> amount</w:t>
      </w:r>
      <w:r w:rsidR="00B34DBB">
        <w:rPr>
          <w:lang w:eastAsia="en-GB"/>
        </w:rPr>
        <w:t>s</w:t>
      </w:r>
      <w:r w:rsidR="00AA2AC5">
        <w:rPr>
          <w:lang w:eastAsia="en-GB"/>
        </w:rPr>
        <w:t xml:space="preserve"> </w:t>
      </w:r>
      <w:r w:rsidR="00C64AD7">
        <w:rPr>
          <w:lang w:eastAsia="en-GB"/>
        </w:rPr>
        <w:t xml:space="preserve">are now </w:t>
      </w:r>
      <w:r w:rsidR="00804A72">
        <w:rPr>
          <w:lang w:eastAsia="en-GB"/>
        </w:rPr>
        <w:t>substantially</w:t>
      </w:r>
      <w:r w:rsidR="00C64AD7">
        <w:rPr>
          <w:lang w:eastAsia="en-GB"/>
        </w:rPr>
        <w:t xml:space="preserve"> higher</w:t>
      </w:r>
      <w:r w:rsidR="005722AD">
        <w:rPr>
          <w:lang w:eastAsia="en-GB"/>
        </w:rPr>
        <w:t xml:space="preserve"> </w:t>
      </w:r>
      <w:r w:rsidR="005722AD">
        <w:rPr>
          <w:lang w:eastAsia="en-GB"/>
        </w:rPr>
        <w:fldChar w:fldCharType="begin"/>
      </w:r>
      <w:r w:rsidR="00521754">
        <w:rPr>
          <w:lang w:eastAsia="en-GB"/>
        </w:rPr>
        <w:instrText xml:space="preserve"> ADDIN ZOTERO_ITEM CSL_CITATION {"citationID":"zybt6X6U","properties":{"formattedCitation":"(House Of Commons Treasury Select Committee, 2019)","plainCitation":"(House Of Commons Treasury Select Committee, 2019)","noteIndex":0},"citationItems":[{"id":2249,"uris":["http://zotero.org/users/1089942/items/X5ENZG2K"],"uri":["http://zotero.org/users/1089942/items/X5ENZG2K"],"itemData":{"id":2249,"type":"report","event-place":"London","genre":"Twenty-Seventh Report of Session 2017–19","number":"HC2010","publisher":"House of Commons","publisher-place":"London","title":"Economic Crime - Anti-money laundering supervision and sanctions implementation","URL":"https://publications.parliament.uk/pa/cm201719/cmselect/cmtreasy/2010/2010.pdf","author":[{"family":"House Of Commons Treasury Select Committee","given":""}],"accessed":{"date-parts":[["2021",4,14]]},"issued":{"date-parts":[["2019"]]}}}],"schema":"https://github.com/citation-style-language/schema/raw/master/csl-citation.json"} </w:instrText>
      </w:r>
      <w:r w:rsidR="005722AD">
        <w:rPr>
          <w:lang w:eastAsia="en-GB"/>
        </w:rPr>
        <w:fldChar w:fldCharType="separate"/>
      </w:r>
      <w:r w:rsidR="00521754">
        <w:rPr>
          <w:noProof/>
          <w:lang w:eastAsia="en-GB"/>
        </w:rPr>
        <w:t>(House Of Commons Treasury Select Committee, 2019)</w:t>
      </w:r>
      <w:r w:rsidR="005722AD">
        <w:rPr>
          <w:lang w:eastAsia="en-GB"/>
        </w:rPr>
        <w:fldChar w:fldCharType="end"/>
      </w:r>
      <w:r w:rsidR="00AA2AC5">
        <w:rPr>
          <w:lang w:eastAsia="en-GB"/>
        </w:rPr>
        <w:t>.</w:t>
      </w:r>
      <w:r w:rsidR="00604211">
        <w:rPr>
          <w:lang w:eastAsia="en-GB"/>
        </w:rPr>
        <w:t xml:space="preserve"> </w:t>
      </w:r>
    </w:p>
    <w:p w14:paraId="58B8EB71" w14:textId="24CD3D91" w:rsidR="00F2019C" w:rsidRDefault="00327D7D" w:rsidP="00501E8D">
      <w:r>
        <w:t>In 199</w:t>
      </w:r>
      <w:r w:rsidR="00E51C14">
        <w:t xml:space="preserve">6 </w:t>
      </w:r>
      <w:r>
        <w:t xml:space="preserve">the </w:t>
      </w:r>
      <w:r w:rsidR="00E51C14">
        <w:t>UK</w:t>
      </w:r>
      <w:r>
        <w:t xml:space="preserve"> government </w:t>
      </w:r>
      <w:r w:rsidR="0003150F">
        <w:t xml:space="preserve">set out to overhaul the temporary terrorism legislation, which was in place to </w:t>
      </w:r>
      <w:r w:rsidR="00E51C14">
        <w:t xml:space="preserve">tackle </w:t>
      </w:r>
      <w:r w:rsidR="0003150F">
        <w:t>Northern Ireland</w:t>
      </w:r>
      <w:r w:rsidR="008757C8">
        <w:t xml:space="preserve"> related terrorism</w:t>
      </w:r>
      <w:r w:rsidR="0084237F">
        <w:t>. Based on</w:t>
      </w:r>
      <w:r w:rsidR="00E51C14">
        <w:t xml:space="preserve"> </w:t>
      </w:r>
      <w:r w:rsidR="0084237F">
        <w:t>the</w:t>
      </w:r>
      <w:r w:rsidR="000A14B9">
        <w:t xml:space="preserve"> recommendations found within the</w:t>
      </w:r>
      <w:r w:rsidR="0084237F">
        <w:t xml:space="preserve"> Lloyd report, the government drafted new legislation, the </w:t>
      </w:r>
      <w:r w:rsidR="0084237F" w:rsidRPr="0056661B">
        <w:rPr>
          <w:i/>
          <w:iCs/>
        </w:rPr>
        <w:t>Terrorism Act 2000</w:t>
      </w:r>
      <w:r w:rsidR="0084237F">
        <w:t xml:space="preserve">, which included measures </w:t>
      </w:r>
      <w:r w:rsidR="00692935">
        <w:t xml:space="preserve">to tackle the financing of terrorism </w:t>
      </w:r>
      <w:r w:rsidR="003961A7">
        <w:fldChar w:fldCharType="begin"/>
      </w:r>
      <w:r w:rsidR="00F25333">
        <w:instrText xml:space="preserve"> ADDIN ZOTERO_ITEM CSL_CITATION {"citationID":"CXn8wC1u","properties":{"formattedCitation":"(Home Department &amp; Secretary of State for Northern Ireland, 1998; Lloyd Report, 1996)","plainCitation":"(Home Department &amp; Secretary of State for Northern Ireland, 1998; Lloyd Report, 1996)","noteIndex":0},"citationItems":[{"id":2179,"uris":["http://zotero.org/users/1089942/items/GHYPHBW5"],"uri":["http://zotero.org/users/1089942/items/GHYPHBW5"],"itemData":{"id":2179,"type":"report","event-place":"London","number":"Cm 4178","publisher":"HMSO","publisher-place":"London","title":"Legislation Against Terrorism A consultation paper","URL":"https://assets.publishing.service.gov.uk/government/uploads/system/uploads/attachment_data/file/265689/4178.pdf","author":[{"literal":"Home Department"},{"literal":"Secretary of State for Northern Ireland"}],"accessed":{"date-parts":[["2021",3,11]]},"issued":{"date-parts":[["1998"]]}}},{"id":243,"uris":["http://zotero.org/users/1089942/items/WBCR9JK9"],"uri":["http://zotero.org/users/1089942/items/WBCR9JK9"],"itemData":{"id":243,"type":"report","event-place":"London","number":"Cm 3420","publisher":"HMSO","publisher-place":"London","title":"Inquiry into legislation against terrorism","author":[{"family":"Lloyd Report","given":""}],"issued":{"date-parts":[["1996"]]}}}],"schema":"https://github.com/citation-style-language/schema/raw/master/csl-citation.json"} </w:instrText>
      </w:r>
      <w:r w:rsidR="003961A7">
        <w:fldChar w:fldCharType="separate"/>
      </w:r>
      <w:r w:rsidR="00F25333">
        <w:rPr>
          <w:noProof/>
        </w:rPr>
        <w:t>(Home Department &amp; Secretary of State for Northern Ireland, 1998; Lloyd Report, 1996)</w:t>
      </w:r>
      <w:r w:rsidR="003961A7">
        <w:fldChar w:fldCharType="end"/>
      </w:r>
      <w:r w:rsidR="00692935">
        <w:t xml:space="preserve">. </w:t>
      </w:r>
      <w:r w:rsidR="001825D8">
        <w:t xml:space="preserve">Shortly after, these </w:t>
      </w:r>
      <w:r w:rsidR="00692935">
        <w:t xml:space="preserve">measures </w:t>
      </w:r>
      <w:r w:rsidR="00280B5A">
        <w:t>were</w:t>
      </w:r>
      <w:r w:rsidR="00692935">
        <w:t xml:space="preserve"> </w:t>
      </w:r>
      <w:r w:rsidR="001825D8">
        <w:t xml:space="preserve">further </w:t>
      </w:r>
      <w:r w:rsidR="00245D69">
        <w:t xml:space="preserve">enhanced by the </w:t>
      </w:r>
      <w:r w:rsidR="00245D69" w:rsidRPr="00280E2F">
        <w:rPr>
          <w:i/>
          <w:iCs/>
        </w:rPr>
        <w:t>Anti-Terrorism and Security Act 2002</w:t>
      </w:r>
      <w:r w:rsidR="003E27E8">
        <w:t xml:space="preserve"> and the </w:t>
      </w:r>
      <w:r w:rsidR="003E27E8" w:rsidRPr="00280E2F">
        <w:rPr>
          <w:i/>
          <w:iCs/>
        </w:rPr>
        <w:t>Terrorism Act 2006</w:t>
      </w:r>
      <w:r w:rsidR="003E27E8">
        <w:t>.</w:t>
      </w:r>
      <w:r w:rsidR="00280E2F">
        <w:t xml:space="preserve"> </w:t>
      </w:r>
      <w:r w:rsidR="009B364B">
        <w:t xml:space="preserve">The </w:t>
      </w:r>
      <w:r w:rsidR="00280E2F" w:rsidRPr="00280E2F">
        <w:rPr>
          <w:i/>
          <w:iCs/>
        </w:rPr>
        <w:t>Proceeds of Crime Act 2002 (POCA)</w:t>
      </w:r>
      <w:r w:rsidR="00280E2F">
        <w:rPr>
          <w:i/>
          <w:iCs/>
        </w:rPr>
        <w:t xml:space="preserve"> </w:t>
      </w:r>
      <w:r w:rsidR="0073483B">
        <w:t xml:space="preserve">and its </w:t>
      </w:r>
      <w:r w:rsidR="00280B5A">
        <w:t>amendments</w:t>
      </w:r>
      <w:r w:rsidR="0073483B">
        <w:t xml:space="preserve"> in the </w:t>
      </w:r>
      <w:r w:rsidR="0073483B">
        <w:rPr>
          <w:i/>
          <w:iCs/>
        </w:rPr>
        <w:t xml:space="preserve">Serious </w:t>
      </w:r>
      <w:r w:rsidR="00001831">
        <w:rPr>
          <w:i/>
          <w:iCs/>
        </w:rPr>
        <w:t>Organised</w:t>
      </w:r>
      <w:r w:rsidR="0073483B">
        <w:rPr>
          <w:i/>
          <w:iCs/>
        </w:rPr>
        <w:t xml:space="preserve"> Crime Act 200</w:t>
      </w:r>
      <w:r w:rsidR="00636146">
        <w:rPr>
          <w:i/>
          <w:iCs/>
        </w:rPr>
        <w:t xml:space="preserve">5 </w:t>
      </w:r>
      <w:r w:rsidR="009B0DAB" w:rsidRPr="009B0DAB">
        <w:fldChar w:fldCharType="begin"/>
      </w:r>
      <w:r w:rsidR="009B0DAB" w:rsidRPr="009B0DAB">
        <w:instrText xml:space="preserve"> ADDIN ZOTERO_ITEM CSL_CITATION {"citationID":"3zC88Vz3","properties":{"formattedCitation":"(Harrison &amp; Ryder, 2016)","plainCitation":"(Harrison &amp; Ryder, 2016)","noteIndex":0},"citationItems":[{"id":2178,"uris":["http://zotero.org/users/1089942/items/7K7DPADY"],"uri":["http://zotero.org/users/1089942/items/7K7DPADY"],"itemData":{"id":2178,"type":"book","edition":"2nd","event-place":"London","publisher":"Routledge","publisher-place":"London","title":"The Law Relating to Financial Crime in the United Kingdom - The Law of Financial Crime","author":[{"family":"Harrison","given":"Karen"},{"family":"Ryder","given":"Nicholas"}],"issued":{"date-parts":[["2016"]]}}}],"schema":"https://github.com/citation-style-language/schema/raw/master/csl-citation.json"} </w:instrText>
      </w:r>
      <w:r w:rsidR="009B0DAB" w:rsidRPr="009B0DAB">
        <w:fldChar w:fldCharType="separate"/>
      </w:r>
      <w:r w:rsidR="009B0DAB" w:rsidRPr="009B0DAB">
        <w:rPr>
          <w:noProof/>
        </w:rPr>
        <w:t>(Harrison &amp; Ryder, 2016)</w:t>
      </w:r>
      <w:r w:rsidR="009B0DAB" w:rsidRPr="009B0DAB">
        <w:fldChar w:fldCharType="end"/>
      </w:r>
      <w:r w:rsidR="00214C3B">
        <w:t xml:space="preserve"> also overhauled </w:t>
      </w:r>
      <w:r w:rsidR="001655C8">
        <w:t xml:space="preserve">the </w:t>
      </w:r>
      <w:r w:rsidR="00214C3B">
        <w:t>approach to money laundering</w:t>
      </w:r>
      <w:r w:rsidR="0073483B">
        <w:rPr>
          <w:i/>
          <w:iCs/>
        </w:rPr>
        <w:t>.</w:t>
      </w:r>
      <w:r w:rsidR="00890A6F">
        <w:t xml:space="preserve"> </w:t>
      </w:r>
      <w:r w:rsidR="0017714C">
        <w:t xml:space="preserve">In 2001 the UK </w:t>
      </w:r>
      <w:r w:rsidR="001F60DB">
        <w:t xml:space="preserve">supported and </w:t>
      </w:r>
      <w:r w:rsidR="0023545F">
        <w:t xml:space="preserve">passed the UN </w:t>
      </w:r>
      <w:r w:rsidR="00877A82">
        <w:t>Security Council R</w:t>
      </w:r>
      <w:r w:rsidR="0023545F">
        <w:t>esolution 1371 which affirmed the da</w:t>
      </w:r>
      <w:r w:rsidR="007F5658">
        <w:t>ng</w:t>
      </w:r>
      <w:r w:rsidR="0023545F">
        <w:t xml:space="preserve">ers of </w:t>
      </w:r>
      <w:r w:rsidR="007F5658">
        <w:t>terrorism and included measures to tackle money laundering and</w:t>
      </w:r>
      <w:r w:rsidR="001F60DB">
        <w:t xml:space="preserve"> countering terrorism financing.</w:t>
      </w:r>
      <w:r w:rsidR="00D5537E">
        <w:rPr>
          <w:rStyle w:val="FootnoteReference"/>
        </w:rPr>
        <w:footnoteReference w:id="1"/>
      </w:r>
      <w:r w:rsidR="00313BEB">
        <w:t xml:space="preserve"> </w:t>
      </w:r>
      <w:r w:rsidR="00DC333F">
        <w:t>Ar</w:t>
      </w:r>
      <w:r w:rsidR="00313BEB">
        <w:t>ound the same time</w:t>
      </w:r>
      <w:r w:rsidR="00A029F7">
        <w:t>,</w:t>
      </w:r>
      <w:r w:rsidR="00313BEB">
        <w:t xml:space="preserve"> the UK also adopted the </w:t>
      </w:r>
      <w:r w:rsidR="00CF6289">
        <w:t>Council of Europe’s</w:t>
      </w:r>
      <w:r w:rsidR="00313BEB">
        <w:t xml:space="preserve"> Money Laundering Regulations</w:t>
      </w:r>
      <w:r w:rsidR="001A1D39">
        <w:t xml:space="preserve"> and Convention on Cybercrime which outlined specific legal and </w:t>
      </w:r>
      <w:r w:rsidR="00877A82">
        <w:t>financial</w:t>
      </w:r>
      <w:r w:rsidR="001A1D39">
        <w:t xml:space="preserve"> sanctions to tackle serious organised crime </w:t>
      </w:r>
      <w:r w:rsidR="00A57F4B">
        <w:fldChar w:fldCharType="begin"/>
      </w:r>
      <w:r w:rsidR="002F418B">
        <w:instrText xml:space="preserve"> ADDIN ZOTERO_ITEM CSL_CITATION {"citationID":"D9wePHo1","properties":{"formattedCitation":"(Ioannides, 2017; Seger, 2012)","plainCitation":"(Ioannides, 2017; Seger, 2012)","noteIndex":0},"citationItems":[{"id":"IBYPnQWn/TuR6lxXj","uris":["http://zotero.org/users/6214662/items/CXEEBRDK"],"uri":["http://zotero.org/users/6214662/items/CXEEBRDK"],"itemData":{"id":"IBYPnQWn/TuR6lxXj","type":"book","abstract":"This book critically analyses fundamental principles of EU law for the control of international economic crime.  Discussing how the reporting system and the exchange of information are at the heart of the global anti-money laundering regime, the study also looks at the inferential force of financial intelligence in criminal proceedings and the responsibilities this places on prosecutors and criminals alike.   The author closely examines the application of Article 8(2) of the European Court of Hu","ISBN":"ISBN 9781138637542","language":"en","publisher":"Routledge","title":"Fundamental Principles of EU Law Against Money Laundering","URL":"https://www.routledge.com/Fundamental-Principles-of-EU-Law-Against-Money-Laundering/Ioannides/p/book/9781138637542","author":[{"family":"Ioannides,","given":"Emmanuel"}],"accessed":{"date-parts":[["2021",1,24]]},"issued":{"date-parts":[["2017"]]}}},{"id":2217,"uris":["http://zotero.org/users/1089942/items/5CYZ8FRL"],"uri":["http://zotero.org/users/1089942/items/5CYZ8FRL"],"itemData":{"id":2217,"type":"chapter","container-title":"Financial Crimes: A Threat to Global Security","event-place":"London","page":"117-144","publisher":"CRC","publisher-place":"London","title":"Cyber Crime and Economic Crime","editor":[{"family":"Edelbacher","given":"Maximilian"},{"family":"Kratcoski","given":"Peter"},{"family":"Theil","given":"Michael"}],"author":[{"family":"Seger","given":"Alexander"}],"issued":{"date-parts":[["2012"]]}}}],"schema":"https://github.com/citation-style-language/schema/raw/master/csl-citation.json"} </w:instrText>
      </w:r>
      <w:r w:rsidR="00A57F4B">
        <w:fldChar w:fldCharType="separate"/>
      </w:r>
      <w:r w:rsidR="002F418B">
        <w:rPr>
          <w:noProof/>
        </w:rPr>
        <w:t>(Ioannides, 2017; Seger, 2012)</w:t>
      </w:r>
      <w:r w:rsidR="00A57F4B">
        <w:fldChar w:fldCharType="end"/>
      </w:r>
      <w:r w:rsidR="001A1D39">
        <w:t>.</w:t>
      </w:r>
      <w:r w:rsidR="00DC1F11">
        <w:rPr>
          <w:rStyle w:val="FootnoteReference"/>
        </w:rPr>
        <w:footnoteReference w:id="2"/>
      </w:r>
      <w:r w:rsidR="001A1D39">
        <w:t xml:space="preserve"> </w:t>
      </w:r>
      <w:r w:rsidR="00627C32">
        <w:t>It could be argued that tackling terrorism financing may be more difficult due to</w:t>
      </w:r>
      <w:r w:rsidR="0083754E">
        <w:t xml:space="preserve"> a lack of</w:t>
      </w:r>
      <w:r w:rsidR="00627C32">
        <w:t xml:space="preserve"> an agree</w:t>
      </w:r>
      <w:r w:rsidR="0083754E">
        <w:t>d</w:t>
      </w:r>
      <w:r w:rsidR="00627C32">
        <w:t xml:space="preserve"> international definition</w:t>
      </w:r>
      <w:r w:rsidR="0083754E">
        <w:t xml:space="preserve"> of terrorism </w:t>
      </w:r>
      <w:r w:rsidR="0083754E">
        <w:fldChar w:fldCharType="begin"/>
      </w:r>
      <w:r w:rsidR="00EE54D0">
        <w:instrText xml:space="preserve"> ADDIN ZOTERO_ITEM CSL_CITATION {"citationID":"HwBrjpT7","properties":{"formattedCitation":"(P. Neumann, 2017)","plainCitation":"(P. Neumann, 2017)","dontUpdate":true,"noteIndex":0},"citationItems":[{"id":2257,"uris":["http://zotero.org/users/1089942/items/K4VGL5ZS"],"uri":["http://zotero.org/users/1089942/items/K4VGL5ZS"],"itemData":{"id":2257,"type":"article-magazine","abstract":"There is no evidence that going after terrorists’ finances has ever stopped an attack. Politicians need a broader diplomatic, military, and legal strategy—not just a financial one.","container-title":"Foreign Affairs","ISSN":"0015-7120","source":"www.foreignaffairs.com","title":"Don't Follow the Money","URL":"https://www.foreignaffairs.com/articles/2017-06-13/dont-follow-money","author":[{"family":"Neumann","given":"Peter"}],"accessed":{"date-parts":[["2021",4,15]]},"issued":{"date-parts":[["2017"]]}}}],"schema":"https://github.com/citation-style-language/schema/raw/master/csl-citation.json"} </w:instrText>
      </w:r>
      <w:r w:rsidR="0083754E">
        <w:fldChar w:fldCharType="separate"/>
      </w:r>
      <w:r w:rsidR="00757F02">
        <w:rPr>
          <w:noProof/>
        </w:rPr>
        <w:t>(Neumann, 2017)</w:t>
      </w:r>
      <w:r w:rsidR="0083754E">
        <w:fldChar w:fldCharType="end"/>
      </w:r>
      <w:r w:rsidR="00627C32">
        <w:t xml:space="preserve">. However, the Terrorism Act 2000 </w:t>
      </w:r>
      <w:r w:rsidR="00B02C7B">
        <w:t>defines terrorism</w:t>
      </w:r>
      <w:r w:rsidR="00C21885">
        <w:t xml:space="preserve">, a definition </w:t>
      </w:r>
      <w:r w:rsidR="005A3A36">
        <w:t>that</w:t>
      </w:r>
      <w:r w:rsidR="00C21885">
        <w:t xml:space="preserve"> is used for policies and</w:t>
      </w:r>
      <w:r w:rsidR="001A33B2">
        <w:t xml:space="preserve"> operational purposes</w:t>
      </w:r>
      <w:r w:rsidR="00B02C7B">
        <w:t>. In addition</w:t>
      </w:r>
      <w:r w:rsidR="005B20FE">
        <w:t>,</w:t>
      </w:r>
      <w:r w:rsidR="00B02C7B">
        <w:t xml:space="preserve"> rather than targeting an obscure concept</w:t>
      </w:r>
      <w:r w:rsidR="00F6053D">
        <w:t xml:space="preserve"> or loose network</w:t>
      </w:r>
      <w:r w:rsidR="00B02C7B">
        <w:t xml:space="preserve">, </w:t>
      </w:r>
      <w:r w:rsidR="001655C8">
        <w:t xml:space="preserve">the </w:t>
      </w:r>
      <w:r w:rsidR="00A67430">
        <w:t>legislation sets</w:t>
      </w:r>
      <w:r w:rsidR="005B20FE">
        <w:t xml:space="preserve"> </w:t>
      </w:r>
      <w:r w:rsidR="00F6053D">
        <w:t xml:space="preserve">out </w:t>
      </w:r>
      <w:r w:rsidR="005B20FE">
        <w:t xml:space="preserve">proscribed terrorist </w:t>
      </w:r>
      <w:r w:rsidR="00F6053D">
        <w:t>organisations</w:t>
      </w:r>
      <w:r w:rsidR="00CD6326">
        <w:t>.</w:t>
      </w:r>
      <w:r w:rsidR="005B20FE">
        <w:t xml:space="preserve"> </w:t>
      </w:r>
      <w:r w:rsidR="003E5D3A">
        <w:t>Individuals</w:t>
      </w:r>
      <w:r w:rsidR="00DF1CB0">
        <w:t xml:space="preserve"> subject to counterterrorism financial sanctions are named in a constantly updated </w:t>
      </w:r>
      <w:r w:rsidR="0030650C">
        <w:t xml:space="preserve">document, which can be easily be accessed on the </w:t>
      </w:r>
      <w:r w:rsidR="003E5D3A">
        <w:t>government's</w:t>
      </w:r>
      <w:r w:rsidR="0030650C">
        <w:t xml:space="preserve"> website</w:t>
      </w:r>
      <w:r w:rsidR="00F6053D">
        <w:t xml:space="preserve"> </w:t>
      </w:r>
      <w:r w:rsidR="007345BB">
        <w:fldChar w:fldCharType="begin"/>
      </w:r>
      <w:r w:rsidR="000F57F3">
        <w:instrText xml:space="preserve"> ADDIN ZOTERO_ITEM CSL_CITATION {"citationID":"qDa7fEri","properties":{"formattedCitation":"(HM Treasury - Office for Financial Sanction Implementation, 2021; Home Office, 2020)","plainCitation":"(HM Treasury - Office for Financial Sanction Implementation, 2021; Home Office, 2020)","noteIndex":0},"citationItems":[{"id":2256,"uris":["http://zotero.org/users/1089942/items/TPQ37WNT"],"uri":["http://zotero.org/users/1089942/items/TPQ37WNT"],"itemData":{"id":2256,"type":"report","event-place":"London","publisher":"HM Treasury","publisher-place":"London","title":"Consolidated list of Financial sanctions targets in the UK","author":[{"family":"HM Treasury - Office for Financial Sanction Implementation","given":""}],"issued":{"date-parts":[["2021"]]}}},{"id":2260,"uris":["http://zotero.org/users/1089942/items/UCH3XBX6"],"uri":["http://zotero.org/users/1089942/items/UCH3XBX6"],"itemData":{"id":2260,"type":"report","language":"en","title":"Proscribed terrorist organisations","URL":"https://assets.publishing.service.gov.uk/government/uploads/system/uploads/attachment_data/file/901434/20200717_Proscription.pdf","author":[{"family":"Home Office","given":""}],"accessed":{"date-parts":[["2021",4,15]]},"issued":{"date-parts":[["2020"]]}}}],"schema":"https://github.com/citation-style-language/schema/raw/master/csl-citation.json"} </w:instrText>
      </w:r>
      <w:r w:rsidR="007345BB">
        <w:fldChar w:fldCharType="separate"/>
      </w:r>
      <w:r w:rsidR="000F57F3">
        <w:rPr>
          <w:noProof/>
        </w:rPr>
        <w:t>(HM Treasury - Office for Financial Sanction Implementation, 2021; Home Office, 2020)</w:t>
      </w:r>
      <w:r w:rsidR="007345BB">
        <w:fldChar w:fldCharType="end"/>
      </w:r>
      <w:r w:rsidR="00FB7292">
        <w:t>.</w:t>
      </w:r>
      <w:r w:rsidR="00A67430">
        <w:t xml:space="preserve"> </w:t>
      </w:r>
    </w:p>
    <w:p w14:paraId="18E9AA1D" w14:textId="06970579" w:rsidR="00700E6E" w:rsidRDefault="0048158A" w:rsidP="00EC3485">
      <w:r>
        <w:t>Furthermore, the n</w:t>
      </w:r>
      <w:r w:rsidR="002F399A">
        <w:t>ew</w:t>
      </w:r>
      <w:r w:rsidR="003F4A1B">
        <w:t xml:space="preserve"> regulations </w:t>
      </w:r>
      <w:r w:rsidR="00214C3B">
        <w:t xml:space="preserve">introduced </w:t>
      </w:r>
      <w:r w:rsidR="00CC00D6">
        <w:t>in 2017</w:t>
      </w:r>
      <w:r w:rsidR="00F10A09">
        <w:t xml:space="preserve"> and 2019</w:t>
      </w:r>
      <w:r w:rsidR="00214C3B">
        <w:t xml:space="preserve"> </w:t>
      </w:r>
      <w:r w:rsidR="00001831">
        <w:t>provide</w:t>
      </w:r>
      <w:r w:rsidR="007A420F">
        <w:t xml:space="preserve"> </w:t>
      </w:r>
      <w:r w:rsidR="001655C8">
        <w:t>an</w:t>
      </w:r>
      <w:r w:rsidR="00A662C6">
        <w:t xml:space="preserve"> </w:t>
      </w:r>
      <w:r w:rsidR="00445DD3">
        <w:t>improved</w:t>
      </w:r>
      <w:r w:rsidR="000F5B4F">
        <w:t xml:space="preserve"> regulatory framework</w:t>
      </w:r>
      <w:r w:rsidR="007A420F">
        <w:t xml:space="preserve"> that</w:t>
      </w:r>
      <w:r w:rsidR="00445DD3">
        <w:t xml:space="preserve"> </w:t>
      </w:r>
      <w:r w:rsidR="007A420F">
        <w:t>allows g</w:t>
      </w:r>
      <w:r w:rsidR="000F5B4F">
        <w:t xml:space="preserve">overnment </w:t>
      </w:r>
      <w:r w:rsidR="00F13642">
        <w:t xml:space="preserve">agencies and financial institutions </w:t>
      </w:r>
      <w:r w:rsidR="007A420F">
        <w:t xml:space="preserve">to </w:t>
      </w:r>
      <w:r w:rsidR="00F13642">
        <w:t xml:space="preserve">tackle money laundering </w:t>
      </w:r>
      <w:r w:rsidR="00F13642">
        <w:lastRenderedPageBreak/>
        <w:t xml:space="preserve">and </w:t>
      </w:r>
      <w:r w:rsidR="000367DB">
        <w:t>counterterrorism financing</w:t>
      </w:r>
      <w:r>
        <w:t xml:space="preserve"> more</w:t>
      </w:r>
      <w:r w:rsidRPr="0048158A">
        <w:rPr>
          <w:i/>
          <w:iCs/>
        </w:rPr>
        <w:t xml:space="preserve"> </w:t>
      </w:r>
      <w:r>
        <w:rPr>
          <w:i/>
          <w:iCs/>
        </w:rPr>
        <w:t>effectively</w:t>
      </w:r>
      <w:r w:rsidR="000367DB">
        <w:t>.</w:t>
      </w:r>
      <w:r w:rsidR="00A662C6" w:rsidRPr="00C63F45">
        <w:rPr>
          <w:rStyle w:val="FootnoteReference"/>
        </w:rPr>
        <w:footnoteReference w:id="3"/>
      </w:r>
      <w:r w:rsidR="00AB4B83">
        <w:t xml:space="preserve"> One of </w:t>
      </w:r>
      <w:r w:rsidR="0007210A">
        <w:t xml:space="preserve">the </w:t>
      </w:r>
      <w:r w:rsidR="00AB4B83">
        <w:t xml:space="preserve">objectives of the new regulations was to bring them in line with the Financial Action Task Force recommendations, which are </w:t>
      </w:r>
      <w:r w:rsidR="00565A60">
        <w:t xml:space="preserve">also </w:t>
      </w:r>
      <w:r w:rsidR="00AB4B83">
        <w:t xml:space="preserve">updated regularly </w:t>
      </w:r>
      <w:r w:rsidR="00AB4B83">
        <w:fldChar w:fldCharType="begin"/>
      </w:r>
      <w:r w:rsidR="00057637">
        <w:instrText xml:space="preserve"> ADDIN ZOTERO_ITEM CSL_CITATION {"citationID":"AUqeRFdm","properties":{"formattedCitation":"(FATF, 2020)","plainCitation":"(FATF, 2020)","noteIndex":0},"citationItems":[{"id":2182,"uris":["http://zotero.org/users/1089942/items/ETC4MRCI"],"uri":["http://zotero.org/users/1089942/items/ETC4MRCI"],"itemData":{"id":2182,"type":"report","event-place":"Paris","publisher":"Financial Action Task Force","publisher-place":"Paris","title":"International Standards on combating money laundering and the financing of terrorism and proliferation: FATF recommendation","URL":"http://www.fatf-gafi.org/media/fatf/documents/recommendations/pdfs/FATF%20Recommendations%202012.pdf","author":[{"family":"FATF","given":""}],"accessed":{"date-parts":[["2021",3,12]]},"issued":{"date-parts":[["2020"]]}}}],"schema":"https://github.com/citation-style-language/schema/raw/master/csl-citation.json"} </w:instrText>
      </w:r>
      <w:r w:rsidR="00AB4B83">
        <w:fldChar w:fldCharType="separate"/>
      </w:r>
      <w:r w:rsidR="00057637">
        <w:rPr>
          <w:noProof/>
        </w:rPr>
        <w:t>(FATF, 2020)</w:t>
      </w:r>
      <w:r w:rsidR="00AB4B83">
        <w:fldChar w:fldCharType="end"/>
      </w:r>
      <w:r w:rsidR="00AB4B83">
        <w:t xml:space="preserve">. </w:t>
      </w:r>
      <w:r w:rsidR="002C58CB">
        <w:t xml:space="preserve">The 2019 regulations implemented the </w:t>
      </w:r>
      <w:r w:rsidR="000D465B">
        <w:t>fifth European Union Money Laundering Directive</w:t>
      </w:r>
      <w:r w:rsidR="00301F45">
        <w:t xml:space="preserve"> which increases transparency regarding the ownership of companies, </w:t>
      </w:r>
      <w:r w:rsidR="005A3A36">
        <w:t>enhances</w:t>
      </w:r>
      <w:r w:rsidR="00301F45">
        <w:t xml:space="preserve"> </w:t>
      </w:r>
      <w:r w:rsidR="005376CC">
        <w:t>cooperation</w:t>
      </w:r>
      <w:r w:rsidR="00D930E5">
        <w:t xml:space="preserve"> between financial supervisory </w:t>
      </w:r>
      <w:r w:rsidR="005376CC">
        <w:t>authorities, and increased stricter controls of customers located in high-risk countries outside the EU</w:t>
      </w:r>
      <w:r w:rsidR="00E10633">
        <w:t xml:space="preserve"> </w:t>
      </w:r>
      <w:r w:rsidR="00E10633">
        <w:fldChar w:fldCharType="begin"/>
      </w:r>
      <w:r w:rsidR="005756A9">
        <w:instrText xml:space="preserve"> ADDIN ZOTERO_ITEM CSL_CITATION {"citationID":"KJ8cMw7p","properties":{"formattedCitation":"(Sygna, 2021)","plainCitation":"(Sygna, 2021)","noteIndex":0},"citationItems":[{"id":2181,"uris":["http://zotero.org/users/1089942/items/3ZZPR27I"],"uri":["http://zotero.org/users/1089942/items/3ZZPR27I"],"itemData":{"id":2181,"type":"webpage","title":"A Guide to the EU’s 5th Anti-Money Laundering Directive (AMLD5)","URL":"https://www.sygna.io/blog/what-is-amld5-anti-money-laundering-directive-five-a-guide/","author":[{"family":"Sygna","given":""}],"accessed":{"date-parts":[["2021",3,12]]},"issued":{"date-parts":[["2021"]]}}}],"schema":"https://github.com/citation-style-language/schema/raw/master/csl-citation.json"} </w:instrText>
      </w:r>
      <w:r w:rsidR="00E10633">
        <w:fldChar w:fldCharType="separate"/>
      </w:r>
      <w:r w:rsidR="00E10633">
        <w:rPr>
          <w:noProof/>
        </w:rPr>
        <w:t>(Sygna, 2021)</w:t>
      </w:r>
      <w:r w:rsidR="00E10633">
        <w:fldChar w:fldCharType="end"/>
      </w:r>
      <w:r w:rsidR="00F15E49">
        <w:t>.</w:t>
      </w:r>
      <w:r w:rsidR="00EF7FBC">
        <w:t xml:space="preserve"> </w:t>
      </w:r>
      <w:r w:rsidR="00EB2F8B">
        <w:t xml:space="preserve">The current rules and regulations mandate that government </w:t>
      </w:r>
      <w:r w:rsidR="00877A82">
        <w:t>agencies</w:t>
      </w:r>
      <w:r w:rsidR="00EB2F8B">
        <w:t xml:space="preserve">, financial institutions and their agents, NGOs, and others vigorously monitor and report suspicious financial activities within their organisations. It is worth </w:t>
      </w:r>
      <w:r w:rsidR="00877A82">
        <w:t>highlighting</w:t>
      </w:r>
      <w:r w:rsidR="00D419AB">
        <w:t xml:space="preserve"> that</w:t>
      </w:r>
      <w:r w:rsidR="00EB2F8B">
        <w:t xml:space="preserve"> anti-</w:t>
      </w:r>
      <w:r w:rsidR="00877A82">
        <w:t>money</w:t>
      </w:r>
      <w:r w:rsidR="00EB2F8B">
        <w:t xml:space="preserve"> laundering and tackling terrorism financing is a collective</w:t>
      </w:r>
      <w:r w:rsidR="00712C4D">
        <w:t xml:space="preserve"> effort</w:t>
      </w:r>
      <w:r w:rsidR="00D419AB">
        <w:t xml:space="preserve">, which goes far beyond government agencies and required </w:t>
      </w:r>
      <w:r w:rsidR="001655C8">
        <w:t>collaboration</w:t>
      </w:r>
      <w:r w:rsidR="00D419AB">
        <w:t xml:space="preserve"> between government</w:t>
      </w:r>
      <w:r w:rsidR="003E5D3A">
        <w:t>s</w:t>
      </w:r>
      <w:r w:rsidR="00D419AB">
        <w:t xml:space="preserve">, the </w:t>
      </w:r>
      <w:r w:rsidR="001655C8">
        <w:t>private</w:t>
      </w:r>
      <w:r w:rsidR="00D419AB">
        <w:t xml:space="preserve"> sector and international </w:t>
      </w:r>
      <w:r w:rsidR="001655C8">
        <w:t>partners</w:t>
      </w:r>
      <w:r w:rsidR="00D419AB">
        <w:t xml:space="preserve">. </w:t>
      </w:r>
      <w:r w:rsidR="005748A6">
        <w:t>This</w:t>
      </w:r>
      <w:r w:rsidR="00EB2F8B">
        <w:t xml:space="preserve"> </w:t>
      </w:r>
      <w:r w:rsidR="00877A82">
        <w:t>process</w:t>
      </w:r>
      <w:r w:rsidR="00EB2F8B">
        <w:t xml:space="preserve"> </w:t>
      </w:r>
      <w:r w:rsidR="005748A6">
        <w:t>includes</w:t>
      </w:r>
      <w:r w:rsidR="00EB2F8B">
        <w:t xml:space="preserve"> mechanism</w:t>
      </w:r>
      <w:r w:rsidR="00474B7C">
        <w:t>s</w:t>
      </w:r>
      <w:r w:rsidR="00EB2F8B">
        <w:t xml:space="preserve"> for reporting </w:t>
      </w:r>
      <w:r w:rsidR="00697170">
        <w:t>and</w:t>
      </w:r>
      <w:r w:rsidR="00EB2F8B">
        <w:t xml:space="preserve"> </w:t>
      </w:r>
      <w:r w:rsidR="00697170">
        <w:t xml:space="preserve">disclosing </w:t>
      </w:r>
      <w:r w:rsidR="00EB2F8B">
        <w:t xml:space="preserve">unusual </w:t>
      </w:r>
      <w:r w:rsidR="00474B7C">
        <w:t>activities</w:t>
      </w:r>
      <w:r w:rsidR="00EB2F8B">
        <w:t xml:space="preserve"> </w:t>
      </w:r>
      <w:r w:rsidR="00EB2F8B">
        <w:fldChar w:fldCharType="begin"/>
      </w:r>
      <w:r w:rsidR="00832416">
        <w:instrText xml:space="preserve"> ADDIN ZOTERO_ITEM CSL_CITATION {"citationID":"FV3y1FWn","properties":{"formattedCitation":"(Harrison and Ryder, 2016)","plainCitation":"(Harrison and Ryder, 2016)","noteIndex":0},"citationItems":[{"id":"IBYPnQWn/kkNka1tb","uris":["http://zotero.org/users/6214662/items/CA7HZLQ9"],"uri":["http://zotero.org/users/6214662/items/CA7HZLQ9"],"itemData":{"id":111,"type":"book","abstract":"&lt;p&gt;Outlining the different types of financial crime and their impact, this book is a user-friendly, up-to-date guide to the regulatory processes, systems and legislation which exist in the UK. Each chapter has a similar structure and covers individual financial crimes including money laundering, terrorist financing, fraud, insider dealing, market abuse, bribery and corruption and finally tax avoidance and evasion. Offences are summarized and their extent is evaluated using national and international documents. Detailed assessments of financial institutions and regulatory bodies are made and the achievements of these institutions are analysed. Sentencing and policy options for different financial crimes are included and suggestions are made as to how criminal proceeds might be recovered. &lt;/p&gt;\n&lt;p&gt;This second edition has been fully updated and includes a section on cybercrime and a new chapter on tax evasion. Case summaries have also been included in those chapters where a criminal justice route is used by the prosecuting authorities. &lt;/p&gt;","language":"en","note":"ISBN: 9781472464255","title":"The Law Relating to Financial Crime in the United Kingdom","URL":"https://blackwells.co.uk/bookshop/product/The-Law-Relating-to-Financial-Crime-in-the-United-Kingdom-by-Karen-Harrison-author-Nicholas-Ryder-author/9781472464255","author":[{"family":"Harrison and Ryder","given":"Karren and Nicholas"}],"accessed":{"date-parts":[["2021",1,23]]},"issued":{"date-parts":[["2016"]]}}}],"schema":"https://github.com/citation-style-language/schema/raw/master/csl-citation.json"} </w:instrText>
      </w:r>
      <w:r w:rsidR="00EB2F8B">
        <w:fldChar w:fldCharType="separate"/>
      </w:r>
      <w:r w:rsidR="00EB2F8B" w:rsidRPr="0068194A">
        <w:t>(Harrison and Ryder, 2016)</w:t>
      </w:r>
      <w:r w:rsidR="00EB2F8B">
        <w:fldChar w:fldCharType="end"/>
      </w:r>
      <w:r w:rsidR="00EB2F8B">
        <w:t>.</w:t>
      </w:r>
    </w:p>
    <w:p w14:paraId="548B4BCA" w14:textId="64BFE3A6" w:rsidR="00A23F3A" w:rsidRDefault="0007210A" w:rsidP="00EC3485">
      <w:r>
        <w:t>Several</w:t>
      </w:r>
      <w:r w:rsidR="001B0961">
        <w:t xml:space="preserve"> minor changes have already been made to the above regulation</w:t>
      </w:r>
      <w:r w:rsidR="009A7CF8">
        <w:t>s</w:t>
      </w:r>
      <w:r w:rsidR="001B0961">
        <w:t xml:space="preserve">, due to Brexit. </w:t>
      </w:r>
      <w:r w:rsidR="00BB2C6D">
        <w:t>Under the new regulations</w:t>
      </w:r>
      <w:r>
        <w:t>,</w:t>
      </w:r>
      <w:r w:rsidR="00BB2C6D">
        <w:t xml:space="preserve"> a </w:t>
      </w:r>
      <w:r w:rsidR="00BB2C6D">
        <w:rPr>
          <w:i/>
          <w:iCs/>
        </w:rPr>
        <w:t xml:space="preserve">third country </w:t>
      </w:r>
      <w:r w:rsidR="00BB2C6D">
        <w:t>is any country outside the UK as opposed to outside the EEA.</w:t>
      </w:r>
      <w:r w:rsidR="007446FC">
        <w:rPr>
          <w:rStyle w:val="FootnoteReference"/>
        </w:rPr>
        <w:footnoteReference w:id="4"/>
      </w:r>
      <w:r w:rsidR="00BB2C6D">
        <w:t xml:space="preserve"> </w:t>
      </w:r>
      <w:r w:rsidR="00637E68">
        <w:t xml:space="preserve">It is also worth pointing out that </w:t>
      </w:r>
      <w:r w:rsidR="00BE7C4F">
        <w:t>the Brexit</w:t>
      </w:r>
      <w:r w:rsidR="00F173D6">
        <w:t xml:space="preserve"> Agreement </w:t>
      </w:r>
      <w:r w:rsidR="00062103">
        <w:t>include</w:t>
      </w:r>
      <w:r w:rsidR="00283118">
        <w:t xml:space="preserve">s </w:t>
      </w:r>
      <w:r w:rsidR="009141B3">
        <w:t>a</w:t>
      </w:r>
      <w:r w:rsidR="000311CA">
        <w:t xml:space="preserve"> section </w:t>
      </w:r>
      <w:r w:rsidR="008835B3">
        <w:t xml:space="preserve">on the </w:t>
      </w:r>
      <w:r w:rsidR="000311CA">
        <w:t>future relations</w:t>
      </w:r>
      <w:r w:rsidR="008835B3">
        <w:t>hip concerning</w:t>
      </w:r>
      <w:r w:rsidR="000311CA">
        <w:t xml:space="preserve"> money laundering and terrorism financing. The EU and UK will</w:t>
      </w:r>
      <w:r w:rsidR="00062103">
        <w:t xml:space="preserve"> </w:t>
      </w:r>
      <w:r w:rsidR="00457706">
        <w:t xml:space="preserve">continue to </w:t>
      </w:r>
      <w:r w:rsidR="00062103">
        <w:t xml:space="preserve">share information </w:t>
      </w:r>
      <w:r w:rsidR="00457706">
        <w:t>and ‘regularly review the need to enhance the re</w:t>
      </w:r>
      <w:r w:rsidR="00645FAC">
        <w:t>gim</w:t>
      </w:r>
      <w:r w:rsidR="00457706">
        <w:t xml:space="preserve">e, taking into account the principles and </w:t>
      </w:r>
      <w:r w:rsidR="00645FAC">
        <w:t>objectives</w:t>
      </w:r>
      <w:r w:rsidR="00457706">
        <w:t xml:space="preserve"> of the Financial Action Task Force Recommendations’ </w:t>
      </w:r>
      <w:r w:rsidR="006527F2">
        <w:fldChar w:fldCharType="begin"/>
      </w:r>
      <w:r w:rsidR="00832416">
        <w:instrText xml:space="preserve"> ADDIN ZOTERO_ITEM CSL_CITATION {"citationID":"Fr1o24P0","properties":{"formattedCitation":"(European Commission &amp; HM Government, 2020, p. 336)","plainCitation":"(European Commission &amp; HM Government, 2020, p. 336)","noteIndex":0},"citationItems":[{"id":2184,"uris":["http://zotero.org/users/1089942/items/3VXHPZX8"],"uri":["http://zotero.org/users/1089942/items/3VXHPZX8"],"itemData":{"id":2184,"type":"report","event-place":"Brussels","genre":"Brexit Agreement","publisher":"EU and HM Government","publisher-place":"Brussels","title":"Trade and Cooperation Agreement between the European Union and the European Atomic Energy Community, of the one part, and the United Kingdom of Great Britain and Northern Ireland, of the other part.","URL":"https://assets.publishing.service.gov.uk/government/uploads/system/uploads/attachment_data/file/948119/EU-UK_Trade_and_Cooperation_Agreement_24.12.2020.pdf","author":[{"family":"European Commission","given":""},{"family":"HM Government","given":""}],"accessed":{"date-parts":[["2021",3,12]]},"issued":{"date-parts":[["2020"]]}},"locator":"336"}],"schema":"https://github.com/citation-style-language/schema/raw/master/csl-citation.json"} </w:instrText>
      </w:r>
      <w:r w:rsidR="006527F2">
        <w:fldChar w:fldCharType="separate"/>
      </w:r>
      <w:r w:rsidR="00537FAB">
        <w:rPr>
          <w:rFonts w:cs="Times New Roman"/>
        </w:rPr>
        <w:t>(European Commission &amp; HM Government, 2020, p. 336)</w:t>
      </w:r>
      <w:r w:rsidR="006527F2">
        <w:fldChar w:fldCharType="end"/>
      </w:r>
      <w:r w:rsidR="00457706">
        <w:t>.</w:t>
      </w:r>
      <w:r w:rsidR="009A7CF8">
        <w:t xml:space="preserve"> </w:t>
      </w:r>
      <w:r w:rsidR="00E10633">
        <w:t xml:space="preserve">Further </w:t>
      </w:r>
      <w:r>
        <w:t>amendments</w:t>
      </w:r>
      <w:r w:rsidR="00EF7FBC">
        <w:t xml:space="preserve"> to </w:t>
      </w:r>
      <w:r w:rsidR="00502A40">
        <w:t>the current</w:t>
      </w:r>
      <w:r w:rsidR="00EF7FBC">
        <w:t xml:space="preserve"> regulations are inevitable, however, how</w:t>
      </w:r>
      <w:r w:rsidR="004B73AF">
        <w:t xml:space="preserve"> and when these will occur remains unclear</w:t>
      </w:r>
      <w:r w:rsidR="00186ED0">
        <w:t>.</w:t>
      </w:r>
    </w:p>
    <w:p w14:paraId="1429B1F1" w14:textId="261402D1" w:rsidR="00761B09" w:rsidRPr="001A6AFD" w:rsidRDefault="007B3E14" w:rsidP="00761B09">
      <w:r>
        <w:t xml:space="preserve">It is worth highlighting that the UK has a range of tools </w:t>
      </w:r>
      <w:r w:rsidR="00697170">
        <w:t>that</w:t>
      </w:r>
      <w:r w:rsidR="001C78F8">
        <w:t xml:space="preserve"> allow</w:t>
      </w:r>
      <w:r w:rsidR="0048158A">
        <w:t>/</w:t>
      </w:r>
      <w:r w:rsidR="005A3A36">
        <w:t>enable</w:t>
      </w:r>
      <w:r w:rsidR="001C78F8">
        <w:t xml:space="preserve"> the government to target criminal assets. </w:t>
      </w:r>
      <w:r w:rsidR="000902CF">
        <w:t>Although almost 20 years old, the Proceeds of Crime Act 2002</w:t>
      </w:r>
      <w:r w:rsidR="007A5C28">
        <w:t xml:space="preserve"> (POCA)</w:t>
      </w:r>
      <w:r w:rsidR="000902CF">
        <w:t xml:space="preserve"> is still in force</w:t>
      </w:r>
      <w:r w:rsidR="00A912C7">
        <w:t xml:space="preserve">. </w:t>
      </w:r>
      <w:r w:rsidR="005A2DBE">
        <w:t xml:space="preserve">POCA has been updated by successive governments to ensure that it ‘provides robust powers to tackle </w:t>
      </w:r>
      <w:r w:rsidR="00A40DE0">
        <w:t>criminal</w:t>
      </w:r>
      <w:r w:rsidR="005A2DBE">
        <w:t xml:space="preserve"> </w:t>
      </w:r>
      <w:r w:rsidR="00A40DE0">
        <w:t>assets</w:t>
      </w:r>
      <w:r w:rsidR="00224FEF">
        <w:t xml:space="preserve"> </w:t>
      </w:r>
      <w:r w:rsidR="00224FEF">
        <w:fldChar w:fldCharType="begin"/>
      </w:r>
      <w:r w:rsidR="003B73C2">
        <w:instrText xml:space="preserve"> ADDIN ZOTERO_ITEM CSL_CITATION {"citationID":"RIzhEo11","properties":{"formattedCitation":"(Home Office, 2019a, p. 11)","plainCitation":"(Home Office, 2019a, p. 11)","noteIndex":0},"citationItems":[{"id":2222,"uris":["http://zotero.org/users/1089942/items/3DXAD5B9"],"uri":["http://zotero.org/users/1089942/items/3DXAD5B9"],"itemData":{"id":2222,"type":"report","event-place":"London","genre":"Policy Paper","publisher":"HM Government","publisher-place":"London","title":"Asset Recovery Action Plan","URL":"https://www.gov.uk/government/publications/asset-recovery-action-plan/asset-recovery-action-plan#introduction","author":[{"family":"Home Office","given":""}],"accessed":{"date-parts":[["2021",3,19]]},"issued":{"date-parts":[["2019"]]}},"locator":"11"}],"schema":"https://github.com/citation-style-language/schema/raw/master/csl-citation.json"} </w:instrText>
      </w:r>
      <w:r w:rsidR="00224FEF">
        <w:fldChar w:fldCharType="separate"/>
      </w:r>
      <w:r w:rsidR="003B73C2">
        <w:rPr>
          <w:noProof/>
        </w:rPr>
        <w:t>(Home Office, 2019a, p. 11)</w:t>
      </w:r>
      <w:r w:rsidR="00224FEF">
        <w:fldChar w:fldCharType="end"/>
      </w:r>
      <w:r w:rsidR="005A2DBE">
        <w:t xml:space="preserve">. </w:t>
      </w:r>
      <w:r w:rsidR="008027E7">
        <w:t>In addition, the Terrorist Asset-Freezing etc Act</w:t>
      </w:r>
      <w:r w:rsidR="00C636C5">
        <w:t xml:space="preserve"> 2010 introduced sanctions that </w:t>
      </w:r>
      <w:r w:rsidR="0048158A">
        <w:t xml:space="preserve">permits </w:t>
      </w:r>
      <w:r w:rsidR="00C636C5">
        <w:t xml:space="preserve">the government to target </w:t>
      </w:r>
      <w:r w:rsidR="00343163">
        <w:t xml:space="preserve">and freeze </w:t>
      </w:r>
      <w:r w:rsidR="00795B15">
        <w:t>assets of those deemed to be involved in terrorism in the UK or abroad.</w:t>
      </w:r>
      <w:r w:rsidR="00181B08">
        <w:t xml:space="preserve"> </w:t>
      </w:r>
      <w:r w:rsidR="002723B7">
        <w:t>The Treasury maintains a</w:t>
      </w:r>
      <w:r w:rsidR="00343163">
        <w:t>n up-to-</w:t>
      </w:r>
      <w:r w:rsidR="0048158A">
        <w:t xml:space="preserve">date </w:t>
      </w:r>
      <w:r w:rsidR="002723B7">
        <w:t>list</w:t>
      </w:r>
      <w:r w:rsidR="00343163">
        <w:t xml:space="preserve"> of individuals </w:t>
      </w:r>
      <w:r w:rsidR="00F2463B">
        <w:t xml:space="preserve">who have been sanctioned using these powers. </w:t>
      </w:r>
      <w:r w:rsidR="00697170">
        <w:t>Financial</w:t>
      </w:r>
      <w:r w:rsidR="00F2463B">
        <w:t xml:space="preserve"> institutions are </w:t>
      </w:r>
      <w:r w:rsidR="00697170">
        <w:t>prohibited</w:t>
      </w:r>
      <w:r w:rsidR="00F2463B">
        <w:t xml:space="preserve"> to provide </w:t>
      </w:r>
      <w:r w:rsidR="00697170">
        <w:t>financial</w:t>
      </w:r>
      <w:r w:rsidR="00F2463B">
        <w:t xml:space="preserve"> services to individuals on the list, which is published online</w:t>
      </w:r>
      <w:r w:rsidR="00590B88">
        <w:t xml:space="preserve"> </w:t>
      </w:r>
      <w:r w:rsidR="00590B88">
        <w:fldChar w:fldCharType="begin"/>
      </w:r>
      <w:r w:rsidR="00B0406E">
        <w:instrText xml:space="preserve"> ADDIN ZOTERO_ITEM CSL_CITATION {"citationID":"PBpeW2Yp","properties":{"formattedCitation":"(HM Treasury - Office for Financial Sanction Implementation, 2021; Home Office, 2019b)","plainCitation":"(HM Treasury - Office for Financial Sanction Implementation, 2021; Home Office, 2019b)","noteIndex":0},"citationItems":[{"id":2256,"uris":["http://zotero.org/users/1089942/items/TPQ37WNT"],"uri":["http://zotero.org/users/1089942/items/TPQ37WNT"],"itemData":{"id":2256,"type":"report","event-place":"London","publisher":"HM Treasury","publisher-place":"London","title":"Consolidated list of Financial sanctions targets in the UK","author":[{"family":"HM Treasury - Office for Financial Sanction Implementation","given":""}],"issued":{"date-parts":[["2021"]]}}},{"id":2254,"uris":["http://zotero.org/users/1089942/items/UDNFAQGL"],"uri":["http://zotero.org/users/1089942/items/UDNFAQGL"],"itemData":{"id":2254,"type":"report","event-place":"London","publisher":"Home Office","publisher-place":"London","title":"For information Note 1: Operating within Counter-terrorism Legislation.","URL":"https://assets.publishing.service.gov.uk/government/uploads/system/uploads/attachment_data/file/795459/20190411_info_sheet__003_.pdf","author":[{"family":"Home Office","given":""}],"accessed":{"date-parts":[["2021",4,14]]},"issued":{"date-parts":[["2019"]]}}}],"schema":"https://github.com/citation-style-language/schema/raw/master/csl-citation.json"} </w:instrText>
      </w:r>
      <w:r w:rsidR="00590B88">
        <w:fldChar w:fldCharType="separate"/>
      </w:r>
      <w:r w:rsidR="00B0406E">
        <w:rPr>
          <w:noProof/>
        </w:rPr>
        <w:t>(HM Treasury - Office for Financial Sanction Implementation, 2021; Home Office, 2019b)</w:t>
      </w:r>
      <w:r w:rsidR="00590B88">
        <w:fldChar w:fldCharType="end"/>
      </w:r>
      <w:r w:rsidR="00F2463B">
        <w:t xml:space="preserve">.  </w:t>
      </w:r>
      <w:r w:rsidR="00181B08">
        <w:t>Due to Brexit</w:t>
      </w:r>
      <w:r w:rsidR="00345F0C">
        <w:t>,</w:t>
      </w:r>
      <w:r w:rsidR="00181B08">
        <w:t xml:space="preserve"> new regulations ha</w:t>
      </w:r>
      <w:r w:rsidR="003B09B7">
        <w:t>ve</w:t>
      </w:r>
      <w:r w:rsidR="00181B08">
        <w:t xml:space="preserve"> been put in place to allow for such sanctions to continue.</w:t>
      </w:r>
      <w:r w:rsidR="00856672">
        <w:rPr>
          <w:rStyle w:val="FootnoteReference"/>
        </w:rPr>
        <w:footnoteReference w:id="5"/>
      </w:r>
      <w:r w:rsidR="00856672">
        <w:t xml:space="preserve"> </w:t>
      </w:r>
      <w:r w:rsidR="003B09B7">
        <w:t xml:space="preserve">Such </w:t>
      </w:r>
      <w:r w:rsidR="00697170">
        <w:t>legislation</w:t>
      </w:r>
      <w:r w:rsidR="00856672">
        <w:t xml:space="preserve"> and regulations</w:t>
      </w:r>
      <w:r w:rsidR="00CA33B0">
        <w:t xml:space="preserve"> </w:t>
      </w:r>
      <w:r w:rsidR="005A3A36">
        <w:t>empower</w:t>
      </w:r>
      <w:r w:rsidR="0048158A">
        <w:t xml:space="preserve"> </w:t>
      </w:r>
      <w:r w:rsidR="00CA33B0">
        <w:t xml:space="preserve">the government </w:t>
      </w:r>
      <w:r w:rsidR="00FF545A">
        <w:t xml:space="preserve">to </w:t>
      </w:r>
      <w:r w:rsidR="00856672">
        <w:t>f</w:t>
      </w:r>
      <w:r w:rsidR="00FF545A">
        <w:t>re</w:t>
      </w:r>
      <w:r w:rsidR="00856672">
        <w:t>eze, re</w:t>
      </w:r>
      <w:r w:rsidR="00FF545A">
        <w:t>cover</w:t>
      </w:r>
      <w:r w:rsidR="00CA33B0">
        <w:t xml:space="preserve"> and </w:t>
      </w:r>
      <w:r w:rsidR="00802905">
        <w:t>seize</w:t>
      </w:r>
      <w:r w:rsidR="00FF545A">
        <w:t xml:space="preserve"> </w:t>
      </w:r>
      <w:r w:rsidR="00171C1F">
        <w:t>assets</w:t>
      </w:r>
      <w:r w:rsidR="00CA33B0">
        <w:t xml:space="preserve"> of</w:t>
      </w:r>
      <w:r w:rsidR="00171C1F">
        <w:t xml:space="preserve"> </w:t>
      </w:r>
      <w:r w:rsidR="00802905">
        <w:t xml:space="preserve">individuals involved in criminal activities including money laundering and terrorism. </w:t>
      </w:r>
      <w:r w:rsidR="00B6773D">
        <w:t xml:space="preserve">Criminal assets can either be </w:t>
      </w:r>
      <w:r w:rsidR="00F450DF">
        <w:t>recovered</w:t>
      </w:r>
      <w:r w:rsidR="00B6773D">
        <w:t xml:space="preserve"> after a criminal conviction or through the use of civil </w:t>
      </w:r>
      <w:r w:rsidR="00021253">
        <w:t>orders such as Cash Seizures, Civil Recovery and Tax</w:t>
      </w:r>
      <w:r w:rsidR="00433B6B">
        <w:t>ation</w:t>
      </w:r>
      <w:r w:rsidR="00B6773D">
        <w:t>.</w:t>
      </w:r>
      <w:r w:rsidR="00433B6B">
        <w:t xml:space="preserve"> </w:t>
      </w:r>
      <w:r w:rsidR="009D5DBF">
        <w:t>The latter allows the NCA to</w:t>
      </w:r>
      <w:r w:rsidR="00EF6B07">
        <w:t xml:space="preserve"> levy tax on any assets</w:t>
      </w:r>
      <w:r w:rsidR="006C1B4C">
        <w:t xml:space="preserve"> </w:t>
      </w:r>
      <w:r w:rsidR="007E0DDB">
        <w:t>they</w:t>
      </w:r>
      <w:r w:rsidR="006C1B4C">
        <w:t xml:space="preserve"> suspect are proceeds of crime. </w:t>
      </w:r>
      <w:r w:rsidR="00F15EE3">
        <w:t xml:space="preserve">The Criminal Finances Act 2017 also introduced </w:t>
      </w:r>
      <w:r w:rsidR="00F15EE3" w:rsidRPr="00F40DC4">
        <w:rPr>
          <w:i/>
          <w:iCs/>
        </w:rPr>
        <w:t>Unexplained Wealth Orders</w:t>
      </w:r>
      <w:r w:rsidR="00F15EE3">
        <w:t xml:space="preserve"> </w:t>
      </w:r>
      <w:r w:rsidR="00F15EE3">
        <w:lastRenderedPageBreak/>
        <w:t xml:space="preserve">and </w:t>
      </w:r>
      <w:r w:rsidR="00F15EE3" w:rsidRPr="00F40DC4">
        <w:rPr>
          <w:i/>
          <w:iCs/>
        </w:rPr>
        <w:t>Acc</w:t>
      </w:r>
      <w:r w:rsidR="00EE47BB" w:rsidRPr="00F40DC4">
        <w:rPr>
          <w:i/>
          <w:iCs/>
        </w:rPr>
        <w:t>ount Freezing Orders</w:t>
      </w:r>
      <w:r w:rsidR="00EE47BB">
        <w:t xml:space="preserve">. </w:t>
      </w:r>
      <w:r w:rsidR="00497C05">
        <w:t xml:space="preserve">These orders empower the authorities to confiscate criminal assets, contributing to </w:t>
      </w:r>
      <w:r w:rsidR="00C10499">
        <w:t xml:space="preserve">Anti-Money </w:t>
      </w:r>
      <w:r w:rsidR="00F450DF">
        <w:t>Laundering</w:t>
      </w:r>
      <w:r w:rsidR="00C10499">
        <w:t xml:space="preserve"> and Countering Terrorism </w:t>
      </w:r>
      <w:r w:rsidR="005A3A36">
        <w:t>financing</w:t>
      </w:r>
      <w:r w:rsidR="00C10499">
        <w:t xml:space="preserve"> measures. </w:t>
      </w:r>
      <w:r w:rsidR="00A81C64">
        <w:t xml:space="preserve">These have already been used to seize </w:t>
      </w:r>
      <w:r w:rsidR="00F450DF">
        <w:t>illicit</w:t>
      </w:r>
      <w:r w:rsidR="00A81C64">
        <w:t xml:space="preserve"> assets. </w:t>
      </w:r>
      <w:r w:rsidR="00CE0229">
        <w:t>According to the Home Office</w:t>
      </w:r>
      <w:r w:rsidR="00381BB4">
        <w:t>,</w:t>
      </w:r>
      <w:r w:rsidR="00FD41EC">
        <w:t xml:space="preserve"> </w:t>
      </w:r>
      <w:r w:rsidR="00CE0229">
        <w:t>£1.6 billion have been recovered between 2010 and 2018</w:t>
      </w:r>
      <w:r w:rsidR="00FD41EC">
        <w:t xml:space="preserve"> with </w:t>
      </w:r>
      <w:r w:rsidR="0074786A">
        <w:t>‘</w:t>
      </w:r>
      <w:r w:rsidR="00FD41EC">
        <w:t xml:space="preserve">hundreds of millions more having been frozen and put beyond criminal use. </w:t>
      </w:r>
      <w:r w:rsidR="000F57B7">
        <w:t>For example, Account Freezing Orders (AFOs</w:t>
      </w:r>
      <w:r w:rsidR="00EC6037">
        <w:t xml:space="preserve">) … were used more than 650 times in 2018/19 to </w:t>
      </w:r>
      <w:r w:rsidR="00381BB4">
        <w:t>freeze</w:t>
      </w:r>
      <w:r w:rsidR="00EC6037">
        <w:t xml:space="preserve"> over £110m of suspected </w:t>
      </w:r>
      <w:r w:rsidR="00381BB4">
        <w:t>illicit</w:t>
      </w:r>
      <w:r w:rsidR="00EC6037">
        <w:t xml:space="preserve"> funds</w:t>
      </w:r>
      <w:r w:rsidR="0074786A">
        <w:t>’</w:t>
      </w:r>
      <w:r w:rsidR="00F43377">
        <w:t xml:space="preserve"> </w:t>
      </w:r>
      <w:r w:rsidR="00F43377">
        <w:fldChar w:fldCharType="begin"/>
      </w:r>
      <w:r w:rsidR="003B73C2">
        <w:instrText xml:space="preserve"> ADDIN ZOTERO_ITEM CSL_CITATION {"citationID":"7npd0Buv","properties":{"formattedCitation":"(Home Office, 2019a, p. 5)","plainCitation":"(Home Office, 2019a, p. 5)","noteIndex":0},"citationItems":[{"id":2222,"uris":["http://zotero.org/users/1089942/items/3DXAD5B9"],"uri":["http://zotero.org/users/1089942/items/3DXAD5B9"],"itemData":{"id":2222,"type":"report","event-place":"London","genre":"Policy Paper","publisher":"HM Government","publisher-place":"London","title":"Asset Recovery Action Plan","URL":"https://www.gov.uk/government/publications/asset-recovery-action-plan/asset-recovery-action-plan#introduction","author":[{"family":"Home Office","given":""}],"accessed":{"date-parts":[["2021",3,19]]},"issued":{"date-parts":[["2019"]]}},"locator":"5"}],"schema":"https://github.com/citation-style-language/schema/raw/master/csl-citation.json"} </w:instrText>
      </w:r>
      <w:r w:rsidR="00F43377">
        <w:fldChar w:fldCharType="separate"/>
      </w:r>
      <w:r w:rsidR="003B73C2">
        <w:rPr>
          <w:noProof/>
        </w:rPr>
        <w:t>(Home Office, 2019a, p. 5)</w:t>
      </w:r>
      <w:r w:rsidR="00F43377">
        <w:fldChar w:fldCharType="end"/>
      </w:r>
      <w:r w:rsidR="00EC6037">
        <w:t>.</w:t>
      </w:r>
    </w:p>
    <w:p w14:paraId="76268A20" w14:textId="18EE68DF" w:rsidR="00A017C3" w:rsidRDefault="00DE6EB7" w:rsidP="00AA4DBF">
      <w:r>
        <w:t>T</w:t>
      </w:r>
      <w:r w:rsidR="0070626F">
        <w:t>he UK also established a Financial Intelligence Unit</w:t>
      </w:r>
      <w:r w:rsidR="00123F80">
        <w:t xml:space="preserve"> (UKFIU)</w:t>
      </w:r>
      <w:r w:rsidR="0070626F">
        <w:t xml:space="preserve"> as recommended by FATF </w:t>
      </w:r>
      <w:r w:rsidR="0070626F">
        <w:fldChar w:fldCharType="begin"/>
      </w:r>
      <w:r w:rsidR="0070626F">
        <w:instrText xml:space="preserve"> ADDIN ZOTERO_ITEM CSL_CITATION {"citationID":"oQL8FwhW","properties":{"formattedCitation":"(2003)","plainCitation":"(2003)","noteIndex":0},"citationItems":[{"id":2220,"uris":["http://zotero.org/users/1089942/items/C2A4KU9F"],"uri":["http://zotero.org/users/1089942/items/C2A4KU9F"],"itemData":{"id":2220,"type":"report","event-place":"Paris","publisher":"Financial Action Task Force","publisher-place":"Paris","title":"FATF 40 Recommendations","author":[{"family":"FATF","given":""}],"issued":{"date-parts":[["2003"]]}},"suppress-author":true}],"schema":"https://github.com/citation-style-language/schema/raw/master/csl-citation.json"} </w:instrText>
      </w:r>
      <w:r w:rsidR="0070626F">
        <w:fldChar w:fldCharType="separate"/>
      </w:r>
      <w:r w:rsidR="0070626F">
        <w:rPr>
          <w:noProof/>
        </w:rPr>
        <w:t>(2003)</w:t>
      </w:r>
      <w:r w:rsidR="0070626F">
        <w:fldChar w:fldCharType="end"/>
      </w:r>
      <w:r w:rsidR="0070626F">
        <w:t xml:space="preserve">, which sits within the NCA </w:t>
      </w:r>
      <w:r w:rsidR="0070626F">
        <w:fldChar w:fldCharType="begin"/>
      </w:r>
      <w:r w:rsidR="0070626F">
        <w:instrText xml:space="preserve"> ADDIN ZOTERO_ITEM CSL_CITATION {"citationID":"YTXMGcyh","properties":{"formattedCitation":"(2015)","plainCitation":"(2015)","noteIndex":0},"citationItems":[{"id":2221,"uris":["http://zotero.org/users/1089942/items/6WCYIKZM"],"uri":["http://zotero.org/users/1089942/items/6WCYIKZM"],"itemData":{"id":2221,"type":"webpage","container-title":"National Crime Agency","title":"Financial Intelligence","URL":"https://www.ukciu.gov.uk/(yeih4w45jv0tjtq5g1ddch55)/Information/info.aspx?InfoSection=FI","author":[{"family":"NCA","given":""}],"issued":{"date-parts":[["2015"]]}},"suppress-author":true}],"schema":"https://github.com/citation-style-language/schema/raw/master/csl-citation.json"} </w:instrText>
      </w:r>
      <w:r w:rsidR="0070626F">
        <w:fldChar w:fldCharType="separate"/>
      </w:r>
      <w:r w:rsidR="0070626F">
        <w:rPr>
          <w:noProof/>
        </w:rPr>
        <w:t>(2015)</w:t>
      </w:r>
      <w:r w:rsidR="0070626F">
        <w:fldChar w:fldCharType="end"/>
      </w:r>
      <w:r w:rsidR="0070626F">
        <w:t xml:space="preserve">. FATF recommendations go beyond international cooperation to ensure that member states design preventative measures </w:t>
      </w:r>
      <w:r w:rsidR="0070626F">
        <w:fldChar w:fldCharType="begin"/>
      </w:r>
      <w:r w:rsidR="0070626F">
        <w:instrText xml:space="preserve"> ADDIN ZOTERO_ITEM CSL_CITATION {"citationID":"rPESJN1q","properties":{"formattedCitation":"(FATF, 2020)","plainCitation":"(FATF, 2020)","noteIndex":0},"citationItems":[{"id":2182,"uris":["http://zotero.org/users/1089942/items/ETC4MRCI"],"uri":["http://zotero.org/users/1089942/items/ETC4MRCI"],"itemData":{"id":2182,"type":"report","event-place":"Paris","publisher":"Financial Action Task Force","publisher-place":"Paris","title":"International Standards on combating money laundering and the financing of terrorism and proliferation: FATF recommendation","URL":"http://www.fatf-gafi.org/media/fatf/documents/recommendations/pdfs/FATF%20Recommendations%202012.pdf","author":[{"family":"FATF","given":""}],"accessed":{"date-parts":[["2021",3,12]]},"issued":{"date-parts":[["2020"]]}}}],"schema":"https://github.com/citation-style-language/schema/raw/master/csl-citation.json"} </w:instrText>
      </w:r>
      <w:r w:rsidR="0070626F">
        <w:fldChar w:fldCharType="separate"/>
      </w:r>
      <w:r w:rsidR="0070626F">
        <w:rPr>
          <w:noProof/>
        </w:rPr>
        <w:t>(FATF, 2020)</w:t>
      </w:r>
      <w:r w:rsidR="0070626F">
        <w:fldChar w:fldCharType="end"/>
      </w:r>
      <w:r w:rsidR="0070626F">
        <w:t>. FATF 40 regulations, which were consolidated in 2012 are considered</w:t>
      </w:r>
      <w:r>
        <w:t xml:space="preserve"> the</w:t>
      </w:r>
      <w:r w:rsidR="0070626F">
        <w:t xml:space="preserve"> global benchmark for anti-money laundering and counterterrorism financing </w:t>
      </w:r>
      <w:r w:rsidR="009D55E0">
        <w:t xml:space="preserve">regulations </w:t>
      </w:r>
      <w:r w:rsidR="0070626F">
        <w:fldChar w:fldCharType="begin"/>
      </w:r>
      <w:r w:rsidR="00832416">
        <w:instrText xml:space="preserve"> ADDIN ZOTERO_ITEM CSL_CITATION {"citationID":"g4i1mioS","properties":{"formattedCitation":"(Bergstr\\uc0\\u246{}m, 2018)","plainCitation":"(Bergström, 2018)","noteIndex":0},"citationItems":[{"id":"IBYPnQWn/8HGA0caI","uris":["http://zotero.org/users/6214662/items/JY3EMLNA"],"uri":["http://zotero.org/users/6214662/items/JY3EMLNA"],"itemData":{"id":117,"type":"chapter","abstract":"In just over 30 years, a global Anti-Money Laundering (AML) Regime has developed that is constantly being updated and expanded not only geographically but most importantly both in width and depth. Today, it affects a large part of modern society including both private and public actors and is key in a steadily growing number of interconnected areas, forming part of the broader EU Security Agenda. This chapter aims to illustrate the complex nature of the current AML Regime. Involving international, EU and national actors and laws, embracing public, private and penal rules, self-regulation and administrative and criminal law enforcement mechanisms, this complex regulatory field is now meant not only to prevent but also to control money laundering and terrorism financing.","container-title":"The Palgrave Handbook of Criminal and Terrorism Financing Law","event-place":"Cham","ISBN":"978-3-319-64498-1","language":"en","note":"DOI: 10.1007/978-3-319-64498-1_3","page":"33-56","publisher":"Springer International Publishing","publisher-place":"Cham","source":"Springer Link","title":"The Global AML Regime and the EU AML Directives: Prevention and Control","title-short":"The Global AML Regime and the EU AML Directives","URL":"https://doi.org/10.1007/978-3-319-64498-1_3","author":[{"family":"Bergström","given":"Maria"}],"editor":[{"family":"King","given":"Colin"},{"family":"Walker","given":"Clive"},{"family":"Gurulé","given":"Jimmy"}],"accessed":{"date-parts":[["2021",1,23]]},"issued":{"date-parts":[["2018"]]}}}],"schema":"https://github.com/citation-style-language/schema/raw/master/csl-citation.json"} </w:instrText>
      </w:r>
      <w:r w:rsidR="0070626F">
        <w:fldChar w:fldCharType="separate"/>
      </w:r>
      <w:r w:rsidR="0070626F" w:rsidRPr="000E61E4">
        <w:t>(Bergström, 2018)</w:t>
      </w:r>
      <w:r w:rsidR="0070626F">
        <w:fldChar w:fldCharType="end"/>
      </w:r>
      <w:r w:rsidR="0070626F">
        <w:t xml:space="preserve">. </w:t>
      </w:r>
      <w:r w:rsidR="00C10CDF">
        <w:t>In the wake of the Pan</w:t>
      </w:r>
      <w:r w:rsidR="00AA6654">
        <w:t>ama Papers scandal, the UK government also set up the Joint Financial Analysis Centre (JFAC</w:t>
      </w:r>
      <w:r w:rsidR="00E121C2">
        <w:t xml:space="preserve">) leveraging the EU and FATF regulations and recommendations. Its main </w:t>
      </w:r>
      <w:r w:rsidR="00EB5F85">
        <w:t>objective</w:t>
      </w:r>
      <w:r w:rsidR="00B00114">
        <w:t xml:space="preserve"> is to </w:t>
      </w:r>
      <w:r w:rsidR="00EB5F85">
        <w:t>bring</w:t>
      </w:r>
      <w:r w:rsidR="00C10CDF">
        <w:t xml:space="preserve"> </w:t>
      </w:r>
      <w:r w:rsidR="00B00114">
        <w:t xml:space="preserve">together </w:t>
      </w:r>
      <w:r w:rsidR="00E121C2">
        <w:t>staff</w:t>
      </w:r>
      <w:r w:rsidR="00C10CDF">
        <w:t xml:space="preserve"> with analytical skills and intelligence capabilities working</w:t>
      </w:r>
      <w:r w:rsidR="00B00114">
        <w:t xml:space="preserve"> across </w:t>
      </w:r>
      <w:r w:rsidR="005411F0">
        <w:t>government including the NCA</w:t>
      </w:r>
      <w:r w:rsidR="00C10CDF">
        <w:t>, HM Revenue and Customs, Financial Conduct Authority</w:t>
      </w:r>
      <w:r w:rsidR="005411F0">
        <w:t xml:space="preserve">, </w:t>
      </w:r>
      <w:r w:rsidR="00C10CDF">
        <w:t xml:space="preserve">and </w:t>
      </w:r>
      <w:r w:rsidR="00D3425A">
        <w:t xml:space="preserve">the </w:t>
      </w:r>
      <w:r w:rsidR="00C10CDF">
        <w:t xml:space="preserve">Serious Fraud Office. They collaborate in </w:t>
      </w:r>
      <w:r w:rsidR="00EB5F85">
        <w:t xml:space="preserve">the </w:t>
      </w:r>
      <w:r w:rsidR="00C10CDF">
        <w:t>processes of detecting money laundering and terrorism financing</w:t>
      </w:r>
      <w:r w:rsidR="00040CF6">
        <w:t xml:space="preserve"> </w:t>
      </w:r>
      <w:r w:rsidR="00C10CDF">
        <w:fldChar w:fldCharType="begin"/>
      </w:r>
      <w:r w:rsidR="00832416">
        <w:instrText xml:space="preserve"> ADDIN ZOTERO_ITEM CSL_CITATION {"citationID":"3l6Vq4Oz","properties":{"formattedCitation":"(National Crime Agency, 2020)","plainCitation":"(National Crime Agency, 2020)","noteIndex":0},"citationItems":[{"id":"IBYPnQWn/hXBzkChe","uris":["http://zotero.org/users/6214662/items/S3P8SGIY"],"uri":["http://zotero.org/users/6214662/items/S3P8SGIY"],"itemData":{"id":141,"type":"webpage","abstract":"The Supreme Court has dismissed the application by Zamira Hajiyeva, the wife of jailed Azerbaijani banker Jahangir Hajiyev, to appeal the Unexplained Wealth Order made against her by the National Crime Agency.","language":"en-gb","title":"Supreme court refuses appeal against Unexplained Wealth Order","URL":"https://www.nationalcrimeagency.gov.uk/news/supreme-court-refuses-appeal-against-unexplained-wealth-order","author":[{"family":"National Crime Agency","given":""}],"accessed":{"date-parts":[["2021",1,24]]},"issued":{"date-parts":[["2020"]]}}}],"schema":"https://github.com/citation-style-language/schema/raw/master/csl-citation.json"} </w:instrText>
      </w:r>
      <w:r w:rsidR="00C10CDF">
        <w:fldChar w:fldCharType="separate"/>
      </w:r>
      <w:r w:rsidR="00C10CDF">
        <w:t>(National Crime Agency, 2020)</w:t>
      </w:r>
      <w:r w:rsidR="00C10CDF">
        <w:fldChar w:fldCharType="end"/>
      </w:r>
      <w:r w:rsidR="00C10CDF">
        <w:t xml:space="preserve">. </w:t>
      </w:r>
      <w:r w:rsidR="00040CF6">
        <w:t>F</w:t>
      </w:r>
      <w:r w:rsidR="0070626F">
        <w:t>inancial institutions</w:t>
      </w:r>
      <w:r w:rsidR="00040CF6">
        <w:t xml:space="preserve"> and</w:t>
      </w:r>
      <w:r w:rsidR="0070626F">
        <w:t xml:space="preserve"> their subsidiaries, lawyers, insurance companies, </w:t>
      </w:r>
      <w:r w:rsidR="00EB5F85">
        <w:t>casinos</w:t>
      </w:r>
      <w:r w:rsidR="0070626F">
        <w:t xml:space="preserve"> and real estate agents are mandated to follow the recommendations and report suspicious activities</w:t>
      </w:r>
      <w:r w:rsidR="008D3F0D">
        <w:t>.</w:t>
      </w:r>
      <w:r w:rsidR="006C7115">
        <w:t xml:space="preserve"> Institutions </w:t>
      </w:r>
      <w:r w:rsidR="004A1DC1">
        <w:t xml:space="preserve">who fail to report </w:t>
      </w:r>
      <w:r w:rsidR="008D3F0D">
        <w:t xml:space="preserve">suspicious </w:t>
      </w:r>
      <w:r w:rsidR="005F2650">
        <w:t xml:space="preserve">activities </w:t>
      </w:r>
      <w:r w:rsidR="004A1DC1">
        <w:t xml:space="preserve">or tip of their clients are </w:t>
      </w:r>
      <w:r w:rsidR="00EB5F85">
        <w:t>committing</w:t>
      </w:r>
      <w:r w:rsidR="004A1DC1">
        <w:t xml:space="preserve"> a</w:t>
      </w:r>
      <w:r w:rsidR="00257060">
        <w:t xml:space="preserve"> criminal</w:t>
      </w:r>
      <w:r w:rsidR="004A1DC1">
        <w:t xml:space="preserve"> offence</w:t>
      </w:r>
      <w:r w:rsidR="00B14637">
        <w:t xml:space="preserve"> </w:t>
      </w:r>
      <w:r w:rsidR="00B14637">
        <w:fldChar w:fldCharType="begin"/>
      </w:r>
      <w:r w:rsidR="00BB2920">
        <w:instrText xml:space="preserve"> ADDIN ZOTERO_ITEM CSL_CITATION {"citationID":"n1DkLWlD","properties":{"formattedCitation":"(Booth, Farrell, Bastable, &amp; Yeo, 2011)","plainCitation":"(Booth, Farrell, Bastable, &amp; Yeo, 2011)","noteIndex":0},"citationItems":[{"id":2223,"uris":["http://zotero.org/users/1089942/items/GMTUT8P7"],"uri":["http://zotero.org/users/1089942/items/GMTUT8P7"],"itemData":{"id":2223,"type":"book","event-place":"Oxford","publisher":"Oxford University Press","publisher-place":"Oxford","title":"Money Laundering Law and Regulation A Practical Guide","author":[{"family":"Booth","given":"Robin"},{"family":"Farrell","given":"Simon"},{"family":"Bastable","given":"Guy"},{"family":"Yeo","given":"Nichols"}],"issued":{"date-parts":[["2011"]]}}}],"schema":"https://github.com/citation-style-language/schema/raw/master/csl-citation.json"} </w:instrText>
      </w:r>
      <w:r w:rsidR="00B14637">
        <w:fldChar w:fldCharType="separate"/>
      </w:r>
      <w:r w:rsidR="00BB2920">
        <w:rPr>
          <w:noProof/>
        </w:rPr>
        <w:t>(Booth, Farrell, Bastable, &amp; Yeo, 2011)</w:t>
      </w:r>
      <w:r w:rsidR="00B14637">
        <w:fldChar w:fldCharType="end"/>
      </w:r>
      <w:r w:rsidR="004A1DC1">
        <w:t>.</w:t>
      </w:r>
      <w:r w:rsidR="00277759">
        <w:t xml:space="preserve"> </w:t>
      </w:r>
    </w:p>
    <w:p w14:paraId="09BB8945" w14:textId="47612DCA" w:rsidR="00E33978" w:rsidRDefault="005E0AF6" w:rsidP="00AA4DBF">
      <w:r>
        <w:t xml:space="preserve">In the UK Suspicious Activity Reports (SARs) are used to alert the </w:t>
      </w:r>
      <w:r w:rsidR="00757F1D">
        <w:t>authorities</w:t>
      </w:r>
      <w:r>
        <w:t xml:space="preserve"> to potential instances of money laundering or terrorism financing.</w:t>
      </w:r>
      <w:r w:rsidR="00E172C3">
        <w:t xml:space="preserve"> </w:t>
      </w:r>
      <w:r w:rsidR="002C0017">
        <w:t>SARs</w:t>
      </w:r>
      <w:r w:rsidR="00757F1D">
        <w:t xml:space="preserve"> </w:t>
      </w:r>
    </w:p>
    <w:p w14:paraId="13498A9F" w14:textId="05EB62C7" w:rsidR="004D5973" w:rsidRDefault="002C0017" w:rsidP="00E33978">
      <w:pPr>
        <w:ind w:left="426"/>
      </w:pPr>
      <w:r>
        <w:t xml:space="preserve">provide information and intelligence from the private sector that would otherwise not be visible to law enforcement. </w:t>
      </w:r>
      <w:r w:rsidR="00E33978">
        <w:t xml:space="preserve">SARs can also be submitted by private individuals when </w:t>
      </w:r>
      <w:r w:rsidR="00757F1D">
        <w:t>they</w:t>
      </w:r>
      <w:r w:rsidR="00E33978">
        <w:t xml:space="preserve"> have </w:t>
      </w:r>
      <w:r w:rsidR="00757F1D">
        <w:t>suspicion</w:t>
      </w:r>
      <w:r w:rsidR="00E33978">
        <w:t xml:space="preserve"> or knowledge of money laundering and terrorist financing</w:t>
      </w:r>
      <w:r w:rsidR="0016273B">
        <w:t xml:space="preserve"> </w:t>
      </w:r>
      <w:r w:rsidR="0016273B">
        <w:fldChar w:fldCharType="begin"/>
      </w:r>
      <w:r w:rsidR="00DC0D5B">
        <w:instrText xml:space="preserve"> ADDIN ZOTERO_ITEM CSL_CITATION {"citationID":"2hvtjucS","properties":{"formattedCitation":"(NCA, 2021b)","plainCitation":"(NCA, 2021b)","noteIndex":0},"citationItems":[{"id":2251,"uris":["http://zotero.org/users/1089942/items/B8UP4V4B"],"uri":["http://zotero.org/users/1089942/items/B8UP4V4B"],"itemData":{"id":2251,"type":"webpage","container-title":"NCA: National Crime Agency","language":"en-gb","title":"Suspicious Activity Reports","URL":"https://www.nationalcrimeagency.gov.uk/what-we-do/crime-threats/money-laundering-and-illicit-finance/suspicious-activity-reports","author":[{"family":"NCA","given":""}],"accessed":{"date-parts":[["2021",4,14]]},"issued":{"date-parts":[["2021"]]}}}],"schema":"https://github.com/citation-style-language/schema/raw/master/csl-citation.json"} </w:instrText>
      </w:r>
      <w:r w:rsidR="0016273B">
        <w:fldChar w:fldCharType="separate"/>
      </w:r>
      <w:r w:rsidR="00DC0D5B">
        <w:rPr>
          <w:noProof/>
        </w:rPr>
        <w:t>(NCA, 2021b)</w:t>
      </w:r>
      <w:r w:rsidR="0016273B">
        <w:fldChar w:fldCharType="end"/>
      </w:r>
      <w:r w:rsidR="0016273B">
        <w:t>.</w:t>
      </w:r>
    </w:p>
    <w:p w14:paraId="411543C7" w14:textId="47E7EB3E" w:rsidR="00C52139" w:rsidRPr="00BB740F" w:rsidRDefault="00DC0D5B" w:rsidP="00D8497C">
      <w:pPr>
        <w:rPr>
          <w:rFonts w:cs="Times New Roman"/>
          <w:szCs w:val="24"/>
        </w:rPr>
      </w:pPr>
      <w:r>
        <w:t>In 2019/2020 the</w:t>
      </w:r>
      <w:r w:rsidR="00123F80">
        <w:t xml:space="preserve"> NCA and UKFIU received </w:t>
      </w:r>
      <w:r w:rsidR="003C470B">
        <w:t>573,085 SARs</w:t>
      </w:r>
      <w:r w:rsidR="00A017C3">
        <w:t>,</w:t>
      </w:r>
      <w:r w:rsidR="003C470B">
        <w:t xml:space="preserve"> a 20 </w:t>
      </w:r>
      <w:r w:rsidR="00757F1D">
        <w:t>per cent</w:t>
      </w:r>
      <w:r w:rsidR="003C470B">
        <w:t xml:space="preserve"> increase from the previous year </w:t>
      </w:r>
      <w:r w:rsidR="00700E6E">
        <w:fldChar w:fldCharType="begin"/>
      </w:r>
      <w:r w:rsidR="00832416">
        <w:instrText xml:space="preserve"> ADDIN ZOTERO_ITEM CSL_CITATION {"citationID":"n0rO8F5S","properties":{"formattedCitation":"(National Crime Agency, 2020)","plainCitation":"(National Crime Agency, 2020)","dontUpdate":true,"noteIndex":0},"citationItems":[{"id":"IBYPnQWn/hXBzkChe","uris":["http://zotero.org/users/6214662/items/S3P8SGIY"],"uri":["http://zotero.org/users/6214662/items/S3P8SGIY"],"itemData":{"id":141,"type":"webpage","abstract":"The Supreme Court has dismissed the application by Zamira Hajiyeva, the wife of jailed Azerbaijani banker Jahangir Hajiyev, to appeal the Unexplained Wealth Order made against her by the National Crime Agency.","language":"en-gb","title":"Supreme court refuses appeal against Unexplained Wealth Order","URL":"https://www.nationalcrimeagency.gov.uk/news/supreme-court-refuses-appeal-against-unexplained-wealth-order","author":[{"family":"National Crime Agency","given":""}],"accessed":{"date-parts":[["2021",1,24]]},"issued":{"date-parts":[["2020"]]}}}],"schema":"https://github.com/citation-style-language/schema/raw/master/csl-citation.json"} </w:instrText>
      </w:r>
      <w:r w:rsidR="00700E6E">
        <w:fldChar w:fldCharType="separate"/>
      </w:r>
      <w:r w:rsidR="00700E6E" w:rsidRPr="00BF3FCB">
        <w:t>(National Crime Agency, 2020</w:t>
      </w:r>
      <w:r w:rsidR="00700E6E">
        <w:t>:2</w:t>
      </w:r>
      <w:r w:rsidR="00700E6E" w:rsidRPr="00BF3FCB">
        <w:t>)</w:t>
      </w:r>
      <w:r w:rsidR="00700E6E">
        <w:fldChar w:fldCharType="end"/>
      </w:r>
      <w:r w:rsidR="00700E6E">
        <w:t xml:space="preserve">. </w:t>
      </w:r>
      <w:r w:rsidR="003E5D3A">
        <w:t xml:space="preserve">It appears that </w:t>
      </w:r>
      <w:r w:rsidR="00700E6E">
        <w:t xml:space="preserve">citizens awareness and participation in </w:t>
      </w:r>
      <w:r w:rsidR="003E5D3A">
        <w:t>the effort to stop money laundering are</w:t>
      </w:r>
      <w:r w:rsidR="00277F62">
        <w:t xml:space="preserve"> </w:t>
      </w:r>
      <w:r w:rsidR="00700E6E">
        <w:t xml:space="preserve">yielding the desired result. </w:t>
      </w:r>
      <w:r w:rsidR="00EB5F85">
        <w:t>An increase</w:t>
      </w:r>
      <w:r w:rsidR="00700E6E">
        <w:t xml:space="preserve"> in SARs reporting </w:t>
      </w:r>
      <w:r w:rsidR="00757F1D">
        <w:t>suggests</w:t>
      </w:r>
      <w:r w:rsidR="00700E6E">
        <w:t xml:space="preserve"> those working in the financ</w:t>
      </w:r>
      <w:r w:rsidR="006D60B8">
        <w:t>ial</w:t>
      </w:r>
      <w:r w:rsidR="00700E6E">
        <w:t xml:space="preserve"> industry and members of the public </w:t>
      </w:r>
      <w:r w:rsidR="006D60B8">
        <w:t>becoming more aware o</w:t>
      </w:r>
      <w:r w:rsidR="00FE135C">
        <w:t>f</w:t>
      </w:r>
      <w:r w:rsidR="006D60B8">
        <w:t xml:space="preserve"> the ability to submit SARs </w:t>
      </w:r>
      <w:r w:rsidR="00FE135C">
        <w:t xml:space="preserve">easily </w:t>
      </w:r>
      <w:r w:rsidR="006D60B8">
        <w:t xml:space="preserve">online. </w:t>
      </w:r>
      <w:r w:rsidR="00FE135C">
        <w:t xml:space="preserve">In 2020 SARs reports </w:t>
      </w:r>
      <w:r w:rsidR="00E57D2B">
        <w:t>led</w:t>
      </w:r>
      <w:r w:rsidR="005A3A36">
        <w:t xml:space="preserve"> </w:t>
      </w:r>
      <w:r w:rsidR="00FE135C">
        <w:t xml:space="preserve">to </w:t>
      </w:r>
      <w:r w:rsidR="00290023">
        <w:t>the recovery or freezing of assets worth</w:t>
      </w:r>
      <w:r w:rsidR="00700E6E">
        <w:t xml:space="preserve"> £172 million</w:t>
      </w:r>
      <w:r w:rsidR="00290023">
        <w:t>,</w:t>
      </w:r>
      <w:r w:rsidR="00700E6E">
        <w:t xml:space="preserve"> a 31 </w:t>
      </w:r>
      <w:r w:rsidR="006B107E">
        <w:t>per cent</w:t>
      </w:r>
      <w:r w:rsidR="00700E6E">
        <w:t xml:space="preserve"> increase </w:t>
      </w:r>
      <w:r w:rsidR="00700E6E">
        <w:fldChar w:fldCharType="begin"/>
      </w:r>
      <w:r w:rsidR="00832416">
        <w:instrText xml:space="preserve"> ADDIN ZOTERO_ITEM CSL_CITATION {"citationID":"OhgqFrlF","properties":{"formattedCitation":"(National Crime Agency, 2020)","plainCitation":"(National Crime Agency, 2020)","noteIndex":0},"citationItems":[{"id":"IBYPnQWn/hXBzkChe","uris":["http://zotero.org/users/6214662/items/S3P8SGIY"],"uri":["http://zotero.org/users/6214662/items/S3P8SGIY"],"itemData":{"id":141,"type":"webpage","abstract":"The Supreme Court has dismissed the application by Zamira Hajiyeva, the wife of jailed Azerbaijani banker Jahangir Hajiyev, to appeal the Unexplained Wealth Order made against her by the National Crime Agency.","language":"en-gb","title":"Supreme court refuses appeal against Unexplained Wealth Order","URL":"https://www.nationalcrimeagency.gov.uk/news/supreme-court-refuses-appeal-against-unexplained-wealth-order","author":[{"family":"National Crime Agency","given":""}],"accessed":{"date-parts":[["2021",1,24]]},"issued":{"date-parts":[["2020"]]}}}],"schema":"https://github.com/citation-style-language/schema/raw/master/csl-citation.json"} </w:instrText>
      </w:r>
      <w:r w:rsidR="00700E6E">
        <w:fldChar w:fldCharType="separate"/>
      </w:r>
      <w:r w:rsidR="00700E6E">
        <w:t>(National Crime Agency, 2020)</w:t>
      </w:r>
      <w:r w:rsidR="00700E6E">
        <w:fldChar w:fldCharType="end"/>
      </w:r>
      <w:r w:rsidR="00700E6E">
        <w:t xml:space="preserve">. </w:t>
      </w:r>
      <w:bookmarkStart w:id="3" w:name="_Hlk121195033"/>
      <w:r w:rsidR="00554B87" w:rsidRPr="006C6541">
        <w:rPr>
          <w:highlight w:val="yellow"/>
        </w:rPr>
        <w:t xml:space="preserve">According to Walker &amp; King (2015) there has been some fragmentations and duplications in the harmonisation policies and procedures designed to counter terrorism financing such as the creation of two regimes to tackle the finance of illicit activities. </w:t>
      </w:r>
      <w:r w:rsidR="00594765" w:rsidRPr="006C6541">
        <w:rPr>
          <w:highlight w:val="yellow"/>
        </w:rPr>
        <w:t>The UK regulatory instruments recommend charities should monitor their own businesses and adopt and adopt a seemingly standard process that will help them to guide against terrorism financing. It remains unclear the success these charities have garnered in actualising this mandate. As Walker noted</w:t>
      </w:r>
      <w:r w:rsidR="00E279B1" w:rsidRPr="006C6541">
        <w:rPr>
          <w:highlight w:val="yellow"/>
        </w:rPr>
        <w:t>,</w:t>
      </w:r>
      <w:r w:rsidR="00594765" w:rsidRPr="006C6541">
        <w:rPr>
          <w:highlight w:val="yellow"/>
        </w:rPr>
        <w:t xml:space="preserve"> the </w:t>
      </w:r>
      <w:r w:rsidR="00594765" w:rsidRPr="006C6541">
        <w:rPr>
          <w:highlight w:val="yellow"/>
        </w:rPr>
        <w:lastRenderedPageBreak/>
        <w:t xml:space="preserve">intensification of </w:t>
      </w:r>
      <w:r w:rsidR="00E279B1" w:rsidRPr="006C6541">
        <w:rPr>
          <w:highlight w:val="yellow"/>
        </w:rPr>
        <w:t xml:space="preserve">FATF’s </w:t>
      </w:r>
      <w:r w:rsidR="00594765" w:rsidRPr="006C6541">
        <w:rPr>
          <w:highlight w:val="yellow"/>
        </w:rPr>
        <w:t xml:space="preserve">attention on charities </w:t>
      </w:r>
      <w:r w:rsidR="00E279B1" w:rsidRPr="006C6541">
        <w:rPr>
          <w:highlight w:val="yellow"/>
        </w:rPr>
        <w:t xml:space="preserve">to scrutinise </w:t>
      </w:r>
      <w:r w:rsidR="00594765" w:rsidRPr="006C6541">
        <w:rPr>
          <w:highlight w:val="yellow"/>
        </w:rPr>
        <w:t xml:space="preserve">their fight against </w:t>
      </w:r>
      <w:r w:rsidR="00E279B1" w:rsidRPr="006C6541">
        <w:rPr>
          <w:highlight w:val="yellow"/>
        </w:rPr>
        <w:t xml:space="preserve">money laundering and terrorism financing has not had much impact on the crime (2016). </w:t>
      </w:r>
      <w:r w:rsidR="00E279B1" w:rsidRPr="006C6541">
        <w:rPr>
          <w:rFonts w:cs="Times New Roman"/>
          <w:szCs w:val="24"/>
          <w:highlight w:val="yellow"/>
        </w:rPr>
        <w:t xml:space="preserve">Although the UK police along with about eleven other regional counter terrorism and intelligence units represents the public face of the UK’s counter-terrorism fight, many individuals and institutions are hardly deterred from the crime (Hall, </w:t>
      </w:r>
      <w:r w:rsidR="00E279B1" w:rsidRPr="00BB740F">
        <w:rPr>
          <w:rFonts w:cs="Times New Roman"/>
          <w:szCs w:val="24"/>
          <w:highlight w:val="yellow"/>
        </w:rPr>
        <w:t xml:space="preserve">2020). </w:t>
      </w:r>
      <w:r w:rsidR="00C52139" w:rsidRPr="00BB740F">
        <w:rPr>
          <w:rFonts w:cs="Times New Roman"/>
          <w:szCs w:val="24"/>
          <w:highlight w:val="yellow"/>
        </w:rPr>
        <w:t>However,</w:t>
      </w:r>
      <w:r w:rsidR="00BB740F" w:rsidRPr="00BB740F">
        <w:rPr>
          <w:rFonts w:cs="Times New Roman"/>
          <w:szCs w:val="24"/>
          <w:highlight w:val="yellow"/>
        </w:rPr>
        <w:t xml:space="preserve"> in 2016,</w:t>
      </w:r>
      <w:r w:rsidR="00C52139" w:rsidRPr="00BB740F">
        <w:rPr>
          <w:rFonts w:cs="Times New Roman"/>
          <w:szCs w:val="24"/>
          <w:highlight w:val="yellow"/>
        </w:rPr>
        <w:t xml:space="preserve"> the UK has made efforts to publish </w:t>
      </w:r>
      <w:r w:rsidR="00BB740F" w:rsidRPr="00BB740F">
        <w:rPr>
          <w:rFonts w:cs="Times New Roman"/>
          <w:szCs w:val="24"/>
          <w:highlight w:val="yellow"/>
        </w:rPr>
        <w:t>a consolidated Action Plan against AML/CFT with close collaboration with multi-agencies including public and private institutions. Creating a collaborative and standardised strategy for monitoring and reporting AML/CFT crimes between public and private entities such as British Bankers’ Association, Home Office, Charity Commission, NTFIU, FCO, NCA and HMT to mention a few (HM Treasury, 2016).</w:t>
      </w:r>
      <w:r w:rsidR="00BB740F">
        <w:rPr>
          <w:rFonts w:cs="Times New Roman"/>
          <w:szCs w:val="24"/>
        </w:rPr>
        <w:t xml:space="preserve">  </w:t>
      </w:r>
      <w:r w:rsidR="00E279B1">
        <w:t xml:space="preserve">  </w:t>
      </w:r>
      <w:bookmarkEnd w:id="3"/>
    </w:p>
    <w:p w14:paraId="37F90B8D" w14:textId="25DFC176" w:rsidR="00C27D24" w:rsidRDefault="00A53EDF" w:rsidP="00D8497C">
      <w:pPr>
        <w:rPr>
          <w:b/>
          <w:bCs/>
        </w:rPr>
      </w:pPr>
      <w:r>
        <w:rPr>
          <w:b/>
          <w:bCs/>
        </w:rPr>
        <w:t xml:space="preserve">What is going wrong? </w:t>
      </w:r>
    </w:p>
    <w:p w14:paraId="64B5F4F1" w14:textId="5A99C579" w:rsidR="00F17FC3" w:rsidRDefault="003D5A3B" w:rsidP="003D5A3B">
      <w:r>
        <w:t>Reading the above, one could be forgiven for thinking that anti-money</w:t>
      </w:r>
      <w:r w:rsidR="00A738AD">
        <w:t xml:space="preserve"> </w:t>
      </w:r>
      <w:r>
        <w:t xml:space="preserve">laundering and counterterrorism financing </w:t>
      </w:r>
      <w:r w:rsidR="00277F62">
        <w:t>initiatives</w:t>
      </w:r>
      <w:r>
        <w:t xml:space="preserve"> are at least moderately successful. Government and FATF reports certainly suggest as much </w:t>
      </w:r>
      <w:r>
        <w:fldChar w:fldCharType="begin"/>
      </w:r>
      <w:r>
        <w:instrText xml:space="preserve"> ADDIN ZOTERO_ITEM CSL_CITATION {"citationID":"e3ttqHyD","properties":{"formattedCitation":"(CCAB, 2014; FATF, 2020; Home Office, 2019a)","plainCitation":"(CCAB, 2014; FATF, 2020; Home Office, 2019a)","noteIndex":0},"citationItems":[{"id":2187,"uris":["http://zotero.org/users/1089942/items/79MZY3V7"],"uri":["http://zotero.org/users/1089942/items/79MZY3V7"],"itemData":{"id":2187,"type":"report","event-place":"London","publisher":"Consultative Committee of Accountancy Bodies","publisher-place":"London","title":"Coming out in the Wash: Views on the UK’s anti-Money Laundering Regime","author":[{"family":"CCAB","given":""}],"issued":{"date-parts":[["2014"]]}}},{"id":2182,"uris":["http://zotero.org/users/1089942/items/ETC4MRCI"],"uri":["http://zotero.org/users/1089942/items/ETC4MRCI"],"itemData":{"id":2182,"type":"report","event-place":"Paris","publisher":"Financial Action Task Force","publisher-place":"Paris","title":"International Standards on combating money laundering and the financing of terrorism and proliferation: FATF recommendation","URL":"http://www.fatf-gafi.org/media/fatf/documents/recommendations/pdfs/FATF%20Recommendations%202012.pdf","author":[{"family":"FATF","given":""}],"accessed":{"date-parts":[["2021",3,12]]},"issued":{"date-parts":[["2020"]]}}},{"id":2222,"uris":["http://zotero.org/users/1089942/items/3DXAD5B9"],"uri":["http://zotero.org/users/1089942/items/3DXAD5B9"],"itemData":{"id":2222,"type":"report","event-place":"London","genre":"Policy Paper","publisher":"HM Government","publisher-place":"London","title":"Asset Recovery Action Plan","URL":"https://www.gov.uk/government/publications/asset-recovery-action-plan/asset-recovery-action-plan#introduction","author":[{"family":"Home Office","given":""}],"accessed":{"date-parts":[["2021",3,19]]},"issued":{"date-parts":[["2019"]]}}}],"schema":"https://github.com/citation-style-language/schema/raw/master/csl-citation.json"} </w:instrText>
      </w:r>
      <w:r>
        <w:fldChar w:fldCharType="separate"/>
      </w:r>
      <w:r>
        <w:rPr>
          <w:noProof/>
        </w:rPr>
        <w:t>(CCAB, 2014; FATF, 2020; Home Office, 2019a)</w:t>
      </w:r>
      <w:r>
        <w:fldChar w:fldCharType="end"/>
      </w:r>
      <w:r>
        <w:t xml:space="preserve">, though these reports also acknowledge that there is room for improvement. </w:t>
      </w:r>
      <w:r w:rsidR="00F61712">
        <w:t xml:space="preserve">This is, </w:t>
      </w:r>
      <w:r w:rsidR="00C908C3">
        <w:t xml:space="preserve">however, </w:t>
      </w:r>
      <w:r w:rsidR="004278DF">
        <w:t xml:space="preserve">a </w:t>
      </w:r>
      <w:r w:rsidR="00C908C3">
        <w:t>monumental understatement.</w:t>
      </w:r>
      <w:r w:rsidR="00B62C66">
        <w:t xml:space="preserve"> </w:t>
      </w:r>
      <w:r w:rsidR="00A5194B">
        <w:t xml:space="preserve">According to Pol </w:t>
      </w:r>
      <w:r w:rsidR="00A5194B">
        <w:fldChar w:fldCharType="begin"/>
      </w:r>
      <w:r w:rsidR="00A5194B">
        <w:instrText xml:space="preserve"> ADDIN ZOTERO_ITEM CSL_CITATION {"citationID":"qjTUfar4","properties":{"formattedCitation":"(2018b)","plainCitation":"(2018b)","noteIndex":0},"citationItems":[{"id":2185,"uris":["http://zotero.org/users/1089942/items/5BK89G4Q"],"uri":["http://zotero.org/users/1089942/items/5BK89G4Q"],"itemData":{"id":2185,"type":"article-journal","container-title":"Journal of Financial Crime","issue":"2","page":"294-308","title":"Uncomfortable truths? ML=BS and AML= BS2","volume":"25","author":[{"family":"Pol","given":"Ronald"}],"issued":{"date-parts":[["2018"]]}},"suppress-author":true}],"schema":"https://github.com/citation-style-language/schema/raw/master/csl-citation.json"} </w:instrText>
      </w:r>
      <w:r w:rsidR="00A5194B">
        <w:fldChar w:fldCharType="separate"/>
      </w:r>
      <w:r w:rsidR="00A5194B">
        <w:rPr>
          <w:noProof/>
        </w:rPr>
        <w:t>(2018b)</w:t>
      </w:r>
      <w:r w:rsidR="00A5194B">
        <w:fldChar w:fldCharType="end"/>
      </w:r>
      <w:r w:rsidR="00A5194B">
        <w:t xml:space="preserve">, criminals in the UK retain roughly 99 per cent of the proceeds of crime. </w:t>
      </w:r>
      <w:r w:rsidR="002455C2">
        <w:t xml:space="preserve">Based on the figures provided </w:t>
      </w:r>
      <w:r w:rsidR="00222551">
        <w:t>in a</w:t>
      </w:r>
      <w:r w:rsidR="00A5194B">
        <w:t xml:space="preserve"> Home Office report </w:t>
      </w:r>
      <w:r w:rsidR="009F5528">
        <w:fldChar w:fldCharType="begin"/>
      </w:r>
      <w:r w:rsidR="005948A7">
        <w:instrText xml:space="preserve"> ADDIN ZOTERO_ITEM CSL_CITATION {"citationID":"OFNxiqqH","properties":{"formattedCitation":"(2019a)","plainCitation":"(2019a)","noteIndex":0},"citationItems":[{"id":2222,"uris":["http://zotero.org/users/1089942/items/3DXAD5B9"],"uri":["http://zotero.org/users/1089942/items/3DXAD5B9"],"itemData":{"id":2222,"type":"report","event-place":"London","genre":"Policy Paper","publisher":"HM Government","publisher-place":"London","title":"Asset Recovery Action Plan","URL":"https://www.gov.uk/government/publications/asset-recovery-action-plan/asset-recovery-action-plan#introduction","author":[{"family":"Home Office","given":""}],"accessed":{"date-parts":[["2021",3,19]]},"issued":{"date-parts":[["2019"]]}},"suppress-author":true}],"schema":"https://github.com/citation-style-language/schema/raw/master/csl-citation.json"} </w:instrText>
      </w:r>
      <w:r w:rsidR="009F5528">
        <w:fldChar w:fldCharType="separate"/>
      </w:r>
      <w:r w:rsidR="005948A7">
        <w:rPr>
          <w:noProof/>
        </w:rPr>
        <w:t>(2019a)</w:t>
      </w:r>
      <w:r w:rsidR="009F5528">
        <w:fldChar w:fldCharType="end"/>
      </w:r>
      <w:r w:rsidR="009B632F">
        <w:t xml:space="preserve"> </w:t>
      </w:r>
      <w:r w:rsidR="005948A7">
        <w:t>and NCA</w:t>
      </w:r>
      <w:r w:rsidR="00BA019E">
        <w:t xml:space="preserve"> </w:t>
      </w:r>
      <w:r w:rsidR="00573E8F">
        <w:fldChar w:fldCharType="begin"/>
      </w:r>
      <w:r w:rsidR="00BA019E">
        <w:instrText xml:space="preserve"> ADDIN ZOTERO_ITEM CSL_CITATION {"citationID":"9pHe7uDv","properties":{"formattedCitation":"(2021a)","plainCitation":"(2021a)","noteIndex":0},"citationItems":[{"id":2174,"uris":["http://zotero.org/users/1089942/items/HLQDVPN5"],"uri":["http://zotero.org/users/1089942/items/HLQDVPN5"],"itemData":{"id":2174,"type":"webpage","container-title":"National Crime Agency","title":"Money laundering and illicit finance","URL":"https://www.nationalcrimeagency.gov.uk/what-we-do/crime-threats/money-laundering-and-illicit-finance","author":[{"family":"NCA","given":""}],"accessed":{"date-parts":[["2021",5,11]]},"issued":{"date-parts":[["2021"]]}},"suppress-author":true}],"schema":"https://github.com/citation-style-language/schema/raw/master/csl-citation.json"} </w:instrText>
      </w:r>
      <w:r w:rsidR="00573E8F">
        <w:fldChar w:fldCharType="separate"/>
      </w:r>
      <w:r w:rsidR="00BA019E">
        <w:rPr>
          <w:noProof/>
        </w:rPr>
        <w:t>(2021a)</w:t>
      </w:r>
      <w:r w:rsidR="00573E8F">
        <w:fldChar w:fldCharType="end"/>
      </w:r>
      <w:r w:rsidR="005948A7">
        <w:t xml:space="preserve"> estimates of</w:t>
      </w:r>
      <w:r w:rsidR="009D0A8C">
        <w:t xml:space="preserve"> the amount of</w:t>
      </w:r>
      <w:r w:rsidR="00E534E9">
        <w:t xml:space="preserve"> </w:t>
      </w:r>
      <w:r w:rsidR="009D0A8C">
        <w:t xml:space="preserve">money being laundered annually, </w:t>
      </w:r>
      <w:r w:rsidR="008A5987">
        <w:t>we have calculated the</w:t>
      </w:r>
      <w:r w:rsidR="00A5194B">
        <w:t xml:space="preserve"> overall success rate by dividing the amount of money frozen and</w:t>
      </w:r>
      <w:r w:rsidR="008A5987">
        <w:t>/or</w:t>
      </w:r>
      <w:r w:rsidR="00A5194B">
        <w:t xml:space="preserve"> seized by authorities with the estimated amount of money laundered</w:t>
      </w:r>
      <w:r w:rsidR="002D70EF">
        <w:t xml:space="preserve"> – roughly £100 billion annually</w:t>
      </w:r>
      <w:r w:rsidR="001F30F3">
        <w:t>, which is a conservative estimate</w:t>
      </w:r>
      <w:r w:rsidR="00E71FE3">
        <w:t xml:space="preserve">. </w:t>
      </w:r>
      <w:r w:rsidR="006D4773">
        <w:t xml:space="preserve">The Home Office report covers 2010-18 and states that </w:t>
      </w:r>
      <w:r w:rsidR="002D70EF">
        <w:t xml:space="preserve">authorities </w:t>
      </w:r>
      <w:r w:rsidR="00A5194B">
        <w:t>recovered £1.6 billion and froze a</w:t>
      </w:r>
      <w:r w:rsidR="002D70EF">
        <w:t>n additional</w:t>
      </w:r>
      <w:r w:rsidR="00A5194B">
        <w:t xml:space="preserve"> few </w:t>
      </w:r>
      <w:r w:rsidR="00277F62">
        <w:t>hundred</w:t>
      </w:r>
      <w:r w:rsidR="00A5194B">
        <w:t xml:space="preserve"> million</w:t>
      </w:r>
      <w:r w:rsidR="009C035A">
        <w:t xml:space="preserve">, </w:t>
      </w:r>
      <w:r w:rsidR="00530D3A">
        <w:t>totalling</w:t>
      </w:r>
      <w:r w:rsidR="009C035A">
        <w:t xml:space="preserve"> roughly £2 billion.</w:t>
      </w:r>
      <w:r w:rsidR="001F30F3">
        <w:t xml:space="preserve"> This is compared</w:t>
      </w:r>
      <w:r w:rsidR="00212EE9">
        <w:t xml:space="preserve"> </w:t>
      </w:r>
      <w:r w:rsidR="001F30F3">
        <w:t xml:space="preserve">to the </w:t>
      </w:r>
      <w:r w:rsidR="00DC52C5">
        <w:t>approximately</w:t>
      </w:r>
      <w:r w:rsidR="001F30F3">
        <w:t xml:space="preserve"> £800 </w:t>
      </w:r>
      <w:r w:rsidR="00277F62">
        <w:t>billion</w:t>
      </w:r>
      <w:r w:rsidR="001F30F3">
        <w:t xml:space="preserve"> </w:t>
      </w:r>
      <w:r w:rsidR="00A92A8B">
        <w:t xml:space="preserve">being laundered during the same </w:t>
      </w:r>
      <w:r w:rsidR="00277F62">
        <w:t>period</w:t>
      </w:r>
      <w:r w:rsidR="00A92A8B">
        <w:t xml:space="preserve">. </w:t>
      </w:r>
      <w:r w:rsidR="00BD3747">
        <w:t>Our</w:t>
      </w:r>
      <w:r w:rsidR="00212EE9">
        <w:t xml:space="preserve"> </w:t>
      </w:r>
      <w:r w:rsidR="00277F62">
        <w:t>calculations</w:t>
      </w:r>
      <w:r w:rsidR="00212EE9">
        <w:t xml:space="preserve"> suggest </w:t>
      </w:r>
      <w:r w:rsidR="003048B5">
        <w:t xml:space="preserve">that </w:t>
      </w:r>
      <w:r w:rsidR="00FF483E">
        <w:t xml:space="preserve">the </w:t>
      </w:r>
      <w:r w:rsidR="003048B5">
        <w:t xml:space="preserve">success rate </w:t>
      </w:r>
      <w:r w:rsidR="00E534E9">
        <w:t>is</w:t>
      </w:r>
      <w:r w:rsidR="003048B5">
        <w:t xml:space="preserve"> even lower </w:t>
      </w:r>
      <w:r w:rsidR="001A5F19">
        <w:t>than that</w:t>
      </w:r>
      <w:r w:rsidR="003048B5">
        <w:t xml:space="preserve"> suggested by</w:t>
      </w:r>
      <w:r w:rsidR="00212EE9">
        <w:t xml:space="preserve"> Pol</w:t>
      </w:r>
      <w:r w:rsidR="001A5F19">
        <w:t xml:space="preserve"> </w:t>
      </w:r>
      <w:r w:rsidR="001A5F19">
        <w:fldChar w:fldCharType="begin"/>
      </w:r>
      <w:r w:rsidR="007D7C0E">
        <w:instrText xml:space="preserve"> ADDIN ZOTERO_ITEM CSL_CITATION {"citationID":"YxLYiy2Y","properties":{"formattedCitation":"(2018b)","plainCitation":"(2018b)","noteIndex":0},"citationItems":[{"id":2185,"uris":["http://zotero.org/users/1089942/items/5BK89G4Q"],"uri":["http://zotero.org/users/1089942/items/5BK89G4Q"],"itemData":{"id":2185,"type":"article-journal","container-title":"Journal of Financial Crime","issue":"2","page":"294-308","title":"Uncomfortable truths? ML=BS and AML= BS2","volume":"25","author":[{"family":"Pol","given":"Ronald"}],"issued":{"date-parts":[["2018"]]}},"suppress-author":true}],"schema":"https://github.com/citation-style-language/schema/raw/master/csl-citation.json"} </w:instrText>
      </w:r>
      <w:r w:rsidR="001A5F19">
        <w:fldChar w:fldCharType="separate"/>
      </w:r>
      <w:r w:rsidR="007D7C0E">
        <w:rPr>
          <w:noProof/>
        </w:rPr>
        <w:t>(2018b)</w:t>
      </w:r>
      <w:r w:rsidR="001A5F19">
        <w:fldChar w:fldCharType="end"/>
      </w:r>
      <w:r w:rsidR="00E534E9">
        <w:t>,</w:t>
      </w:r>
      <w:r w:rsidR="003048B5">
        <w:t xml:space="preserve"> at a meagre </w:t>
      </w:r>
      <w:r w:rsidR="00BD3747">
        <w:t>0.00</w:t>
      </w:r>
      <w:r w:rsidR="00FD4C63">
        <w:t>25</w:t>
      </w:r>
      <w:r w:rsidR="00BD3747">
        <w:t xml:space="preserve"> per cent.</w:t>
      </w:r>
      <w:r w:rsidR="00212EE9">
        <w:t xml:space="preserve"> </w:t>
      </w:r>
      <w:r w:rsidR="007574E2">
        <w:t>Hardly a success story!</w:t>
      </w:r>
      <w:r w:rsidR="00424D7E">
        <w:t xml:space="preserve"> </w:t>
      </w:r>
    </w:p>
    <w:p w14:paraId="365AC5DF" w14:textId="14B19EB0" w:rsidR="003736A2" w:rsidRDefault="00C71328" w:rsidP="003E30A2">
      <w:r>
        <w:t>There are also issues with the counterterrorism financing measures</w:t>
      </w:r>
      <w:r w:rsidR="001761CE">
        <w:t>, which deserve a brief mention.</w:t>
      </w:r>
      <w:r w:rsidR="00693231">
        <w:t xml:space="preserve"> R</w:t>
      </w:r>
      <w:r w:rsidR="00E76517">
        <w:t>ather than being a cohesive threat, the global terror network and its financial foundations are a</w:t>
      </w:r>
      <w:r w:rsidR="00244867">
        <w:t xml:space="preserve"> patchwork of multiple networks, actors and groups</w:t>
      </w:r>
      <w:r w:rsidR="0060367A">
        <w:t xml:space="preserve"> </w:t>
      </w:r>
      <w:r w:rsidR="0060367A">
        <w:fldChar w:fldCharType="begin"/>
      </w:r>
      <w:r w:rsidR="0060367A">
        <w:instrText xml:space="preserve"> ADDIN ZOTERO_ITEM CSL_CITATION {"citationID":"L85XigXD","properties":{"formattedCitation":"(Keatinge &amp; Keen, 2020)","plainCitation":"(Keatinge &amp; Keen, 2020)","noteIndex":0},"citationItems":[{"id":2274,"uris":["http://zotero.org/users/1089942/items/QTJPJDWH"],"uri":["http://zotero.org/users/1089942/items/QTJPJDWH"],"itemData":{"id":2274,"type":"report","event-place":"London","genre":"Occasional Paper","publisher":"Royal United Services Institute","publisher-place":"London","title":"A Sharper Image: Advancing a Risk-Based Response to Terrorist Financing","URL":"https://rusi.org/sites/default/files/20202001_ctf_final_web_copy_2.pdf","author":[{"family":"Keatinge","given":"Tom"},{"family":"Keen","given":"Florence"}],"accessed":{"date-parts":[["2021",5,6]]},"issued":{"date-parts":[["2020"]]}}}],"schema":"https://github.com/citation-style-language/schema/raw/master/csl-citation.json"} </w:instrText>
      </w:r>
      <w:r w:rsidR="0060367A">
        <w:fldChar w:fldCharType="separate"/>
      </w:r>
      <w:r w:rsidR="0060367A">
        <w:rPr>
          <w:noProof/>
        </w:rPr>
        <w:t>(Keatinge &amp; Keen, 2020)</w:t>
      </w:r>
      <w:r w:rsidR="0060367A">
        <w:fldChar w:fldCharType="end"/>
      </w:r>
      <w:r w:rsidR="00244867">
        <w:t>. This is further complicated by the rise of</w:t>
      </w:r>
      <w:r w:rsidR="008261E5">
        <w:t xml:space="preserve"> the far-right</w:t>
      </w:r>
      <w:r w:rsidR="002F418B">
        <w:t xml:space="preserve"> </w:t>
      </w:r>
      <w:r w:rsidR="00636A82">
        <w:fldChar w:fldCharType="begin"/>
      </w:r>
      <w:r w:rsidR="0094519E">
        <w:instrText xml:space="preserve"> ADDIN ZOTERO_ITEM CSL_CITATION {"citationID":"Q92059dT","properties":{"formattedCitation":"(Auger, 2020)","plainCitation":"(Auger, 2020)","noteIndex":0},"citationItems":[{"id":2303,"uris":["http://zotero.org/users/1089942/items/67CT5CGP"],"uri":["http://zotero.org/users/1089942/items/67CT5CGP"],"itemData":{"id":2303,"type":"article-journal","container-title":"Perspectives on Terrorism","issue":"3","page":"87-97","title":"Right-Wing Terror: A Fifth Global Wave?","volume":"14","author":[{"family":"Auger","given":"Vincent"}],"issued":{"date-parts":[["2020"]]}}}],"schema":"https://github.com/citation-style-language/schema/raw/master/csl-citation.json"} </w:instrText>
      </w:r>
      <w:r w:rsidR="00636A82">
        <w:fldChar w:fldCharType="separate"/>
      </w:r>
      <w:r w:rsidR="0094519E">
        <w:rPr>
          <w:noProof/>
        </w:rPr>
        <w:t>(Auger, 2020)</w:t>
      </w:r>
      <w:r w:rsidR="00636A82">
        <w:fldChar w:fldCharType="end"/>
      </w:r>
      <w:r w:rsidR="002F418B">
        <w:t>,</w:t>
      </w:r>
      <w:r w:rsidR="008261E5">
        <w:t xml:space="preserve"> and </w:t>
      </w:r>
      <w:r w:rsidR="0094519E">
        <w:rPr>
          <w:i/>
          <w:iCs/>
        </w:rPr>
        <w:t>lone-wolf</w:t>
      </w:r>
      <w:r w:rsidR="008261E5">
        <w:rPr>
          <w:i/>
          <w:iCs/>
        </w:rPr>
        <w:t xml:space="preserve"> terrorist</w:t>
      </w:r>
      <w:r w:rsidR="002F418B">
        <w:rPr>
          <w:i/>
          <w:iCs/>
        </w:rPr>
        <w:t xml:space="preserve"> </w:t>
      </w:r>
      <w:r w:rsidR="0094519E">
        <w:t>attacks</w:t>
      </w:r>
      <w:r w:rsidR="002F418B">
        <w:rPr>
          <w:i/>
          <w:iCs/>
        </w:rPr>
        <w:t>,</w:t>
      </w:r>
      <w:r w:rsidR="002F418B">
        <w:t xml:space="preserve"> like </w:t>
      </w:r>
      <w:r w:rsidR="00521250">
        <w:t xml:space="preserve">those </w:t>
      </w:r>
      <w:r w:rsidR="002F418B">
        <w:t>in Manchester</w:t>
      </w:r>
      <w:r w:rsidR="00200D19">
        <w:t xml:space="preserve"> and </w:t>
      </w:r>
      <w:r w:rsidR="00A54A15">
        <w:t>London</w:t>
      </w:r>
      <w:r w:rsidR="00200D19">
        <w:t xml:space="preserve"> </w:t>
      </w:r>
      <w:r w:rsidR="00200D19">
        <w:fldChar w:fldCharType="begin"/>
      </w:r>
      <w:r w:rsidR="00326BD4">
        <w:instrText xml:space="preserve"> ADDIN ZOTERO_ITEM CSL_CITATION {"citationID":"U68vTQ2Z","properties":{"formattedCitation":"(Anderson, 2017)","plainCitation":"(Anderson, 2017)","noteIndex":0},"citationItems":[{"id":2302,"uris":["http://zotero.org/users/1089942/items/XEDAU278"],"uri":["http://zotero.org/users/1089942/items/XEDAU278"],"itemData":{"id":2302,"type":"report","event-place":"London","genre":"Independent Assessment of MI5 and Police Internal Reviews.","publisher-place":"London","title":"Attacks in London and Manchester: March top June 2017","URL":"https://assets.publishing.service.gov.uk/government/uploads/system/uploads/attachment_data/file/664682/Attacks_in_London_and_Manchester_Open_Report.pdf","author":[{"family":"Anderson","given":"David"}],"accessed":{"date-parts":[["2021",5,12]]},"issued":{"date-parts":[["2017"]]}}}],"schema":"https://github.com/citation-style-language/schema/raw/master/csl-citation.json"} </w:instrText>
      </w:r>
      <w:r w:rsidR="00200D19">
        <w:fldChar w:fldCharType="separate"/>
      </w:r>
      <w:r w:rsidR="00326BD4">
        <w:rPr>
          <w:noProof/>
        </w:rPr>
        <w:t>(Anderson, 2017)</w:t>
      </w:r>
      <w:r w:rsidR="00200D19">
        <w:fldChar w:fldCharType="end"/>
      </w:r>
      <w:r w:rsidR="00326BD4">
        <w:t xml:space="preserve">. </w:t>
      </w:r>
      <w:r w:rsidR="0094519E">
        <w:t>A large</w:t>
      </w:r>
      <w:r w:rsidR="007D3863">
        <w:t xml:space="preserve"> proportion of jihadi terror groups in Europe were self-funded, using personal savings, loans and the proceeds of petty crime </w:t>
      </w:r>
      <w:r w:rsidR="007D3863">
        <w:fldChar w:fldCharType="begin"/>
      </w:r>
      <w:r w:rsidR="00024755">
        <w:instrText xml:space="preserve"> ADDIN ZOTERO_ITEM CSL_CITATION {"citationID":"UiFMaT5O","properties":{"formattedCitation":"(Nesser, 2018; Neumann, 2017)","plainCitation":"(Nesser, 2018; Neumann, 2017)","noteIndex":0},"citationItems":[{"id":2129,"uris":["http://zotero.org/users/1089942/items/829W673Q"],"uri":["http://zotero.org/users/1089942/items/829W673Q"],"itemData":{"id":2129,"type":"book","event-place":"London","publisher":"Hurst","publisher-place":"London","title":"Islamist Terrorism in Europe","author":[{"family":"Nesser","given":"Petter"}],"issued":{"date-parts":[["2018"]]}}},{"id":2257,"uris":["http://zotero.org/users/1089942/items/K4VGL5ZS"],"uri":["http://zotero.org/users/1089942/items/K4VGL5ZS"],"itemData":{"id":2257,"type":"article-magazine","abstract":"There is no evidence that going after terrorists’ finances has ever stopped an attack. Politicians need a broader diplomatic, military, and legal strategy—not just a financial one.","container-title":"Foreign Affairs","ISSN":"0015-7120","source":"www.foreignaffairs.com","title":"Don't Follow the Money","URL":"https://www.foreignaffairs.com/articles/2017-06-13/dont-follow-money","author":[{"family":"Neumann","given":"Peter"}],"accessed":{"date-parts":[["2021",4,15]]},"issued":{"date-parts":[["2017"]]}}}],"schema":"https://github.com/citation-style-language/schema/raw/master/csl-citation.json"} </w:instrText>
      </w:r>
      <w:r w:rsidR="007D3863">
        <w:fldChar w:fldCharType="separate"/>
      </w:r>
      <w:r w:rsidR="00024755">
        <w:rPr>
          <w:noProof/>
        </w:rPr>
        <w:t>(Nesser, 2018; Neumann, 2017)</w:t>
      </w:r>
      <w:r w:rsidR="007D3863">
        <w:fldChar w:fldCharType="end"/>
      </w:r>
      <w:r w:rsidR="007D3863">
        <w:t xml:space="preserve">. </w:t>
      </w:r>
      <w:r w:rsidR="00F245B0">
        <w:t xml:space="preserve">Once </w:t>
      </w:r>
      <w:r w:rsidR="00B44D83">
        <w:t>proscribed</w:t>
      </w:r>
      <w:r w:rsidR="00F245B0">
        <w:t xml:space="preserve"> i</w:t>
      </w:r>
      <w:r w:rsidR="00563833">
        <w:t>ndividuals, c</w:t>
      </w:r>
      <w:r w:rsidR="003E30A2">
        <w:t xml:space="preserve">harities and companies </w:t>
      </w:r>
      <w:r w:rsidR="00F245B0">
        <w:t>can be sanctioned</w:t>
      </w:r>
      <w:r w:rsidR="00B44D83">
        <w:t xml:space="preserve"> using the measures outlined above</w:t>
      </w:r>
      <w:r w:rsidR="00F245B0">
        <w:t xml:space="preserve">. </w:t>
      </w:r>
      <w:r w:rsidR="003E30A2">
        <w:t xml:space="preserve">According to Neumann </w:t>
      </w:r>
      <w:r w:rsidR="003E30A2">
        <w:fldChar w:fldCharType="begin"/>
      </w:r>
      <w:r w:rsidR="003E30A2">
        <w:instrText xml:space="preserve"> ADDIN ZOTERO_ITEM CSL_CITATION {"citationID":"MqBZBwA4","properties":{"formattedCitation":"(2017)","plainCitation":"(2017)","noteIndex":0},"citationItems":[{"id":2257,"uris":["http://zotero.org/users/1089942/items/K4VGL5ZS"],"uri":["http://zotero.org/users/1089942/items/K4VGL5ZS"],"itemData":{"id":2257,"type":"article-magazine","abstract":"There is no evidence that going after terrorists’ finances has ever stopped an attack. Politicians need a broader diplomatic, military, and legal strategy—not just a financial one.","container-title":"Foreign Affairs","ISSN":"0015-7120","source":"www.foreignaffairs.com","title":"Don't Follow the Money","URL":"https://www.foreignaffairs.com/articles/2017-06-13/dont-follow-money","author":[{"family":"Neumann","given":"Peter"}],"accessed":{"date-parts":[["2021",4,15]]},"issued":{"date-parts":[["2017"]]}},"suppress-author":true}],"schema":"https://github.com/citation-style-language/schema/raw/master/csl-citation.json"} </w:instrText>
      </w:r>
      <w:r w:rsidR="003E30A2">
        <w:fldChar w:fldCharType="separate"/>
      </w:r>
      <w:r w:rsidR="003E30A2">
        <w:rPr>
          <w:noProof/>
        </w:rPr>
        <w:t>(2017)</w:t>
      </w:r>
      <w:r w:rsidR="003E30A2">
        <w:fldChar w:fldCharType="end"/>
      </w:r>
      <w:r w:rsidR="003E30A2">
        <w:t xml:space="preserve">, current approaches to tackling the financing of terrorism are failing. The UK government continues to pursue a top-down approach which was forged in the years after 9/11 </w:t>
      </w:r>
      <w:r w:rsidR="003E30A2">
        <w:fldChar w:fldCharType="begin"/>
      </w:r>
      <w:r w:rsidR="003E30A2">
        <w:instrText xml:space="preserve"> ADDIN ZOTERO_ITEM CSL_CITATION {"citationID":"sO0JNMdO","properties":{"formattedCitation":"(Durner &amp; Cotter, 2019)","plainCitation":"(Durner &amp; Cotter, 2019)","noteIndex":0},"citationItems":[{"id":2276,"uris":["http://zotero.org/users/1089942/items/QTG32WYA"],"uri":["http://zotero.org/users/1089942/items/QTG32WYA"],"itemData":{"id":2276,"type":"report","genre":"Policy Brief","publisher":"Global Center on Cooperative Security","title":"Untangling a Marriage of Convenience: Anti-Money Laundering and Countering the Financing of Terrorism","URL":"https://www.globalcenter.org/wp-content/uploads/2019/01/GCCS-PB-Untangling-Marriage-Convenience-AML-CFT-2018.pdf","author":[{"family":"Durner","given":"Tracey"},{"family":"Cotter","given":"Danielle"}],"accessed":{"date-parts":[["2021",5,6]]},"issued":{"date-parts":[["2019"]]}}}],"schema":"https://github.com/citation-style-language/schema/raw/master/csl-citation.json"} </w:instrText>
      </w:r>
      <w:r w:rsidR="003E30A2">
        <w:fldChar w:fldCharType="separate"/>
      </w:r>
      <w:r w:rsidR="003E30A2">
        <w:rPr>
          <w:noProof/>
        </w:rPr>
        <w:t>(Durner &amp; Cotter, 2019)</w:t>
      </w:r>
      <w:r w:rsidR="003E30A2">
        <w:fldChar w:fldCharType="end"/>
      </w:r>
      <w:r w:rsidR="003E30A2">
        <w:t xml:space="preserve">. </w:t>
      </w:r>
      <w:r w:rsidR="00A46441">
        <w:t>Government</w:t>
      </w:r>
      <w:r w:rsidR="003E30A2">
        <w:t xml:space="preserve"> response remains one-dimensional, despite the changing nature of terrorism. According to Keatinge and Keen, a more effective response to tackling terrorism financing</w:t>
      </w:r>
      <w:r w:rsidR="00124EE6">
        <w:t xml:space="preserve"> has to</w:t>
      </w:r>
      <w:r w:rsidR="003E30A2">
        <w:t xml:space="preserve"> </w:t>
      </w:r>
      <w:r w:rsidR="00340696">
        <w:t>recognise</w:t>
      </w:r>
      <w:r w:rsidR="003E30A2">
        <w:t xml:space="preserve"> the ‘variety of the ways </w:t>
      </w:r>
      <w:r w:rsidR="003E30A2">
        <w:lastRenderedPageBreak/>
        <w:t xml:space="preserve">in which terrorist actors raise funds. Whereas a response based on anti-money laundering may be relevant in some cases, this is far from always the case’ </w:t>
      </w:r>
      <w:r w:rsidR="003E30A2">
        <w:fldChar w:fldCharType="begin"/>
      </w:r>
      <w:r w:rsidR="003E30A2">
        <w:instrText xml:space="preserve"> ADDIN ZOTERO_ITEM CSL_CITATION {"citationID":"f3KqouKb","properties":{"formattedCitation":"(2020, p. viii)","plainCitation":"(2020, p. viii)","noteIndex":0},"citationItems":[{"id":2274,"uris":["http://zotero.org/users/1089942/items/QTJPJDWH"],"uri":["http://zotero.org/users/1089942/items/QTJPJDWH"],"itemData":{"id":2274,"type":"report","event-place":"London","genre":"Occasional Paper","publisher":"Royal United Services Institute","publisher-place":"London","title":"A Sharper Image: Advancing a Risk-Based Response to Terrorist Financing","URL":"https://rusi.org/sites/default/files/20202001_ctf_final_web_copy_2.pdf","author":[{"family":"Keatinge","given":"Tom"},{"family":"Keen","given":"Florence"}],"accessed":{"date-parts":[["2021",5,6]]},"issued":{"date-parts":[["2020"]]}},"locator":"viii","suppress-author":true}],"schema":"https://github.com/citation-style-language/schema/raw/master/csl-citation.json"} </w:instrText>
      </w:r>
      <w:r w:rsidR="003E30A2">
        <w:fldChar w:fldCharType="separate"/>
      </w:r>
      <w:r w:rsidR="003E30A2">
        <w:rPr>
          <w:noProof/>
        </w:rPr>
        <w:t>(2020, p. viii)</w:t>
      </w:r>
      <w:r w:rsidR="003E30A2">
        <w:fldChar w:fldCharType="end"/>
      </w:r>
      <w:r w:rsidR="005C0ACF">
        <w:t xml:space="preserve">. </w:t>
      </w:r>
    </w:p>
    <w:p w14:paraId="4DF2A7A4" w14:textId="6AF2E6F5" w:rsidR="003736A2" w:rsidRDefault="005C0ACF" w:rsidP="003736A2">
      <w:r>
        <w:t xml:space="preserve">Although </w:t>
      </w:r>
      <w:r w:rsidR="00762CB0">
        <w:t xml:space="preserve">the criminalisation of terrorist financing remains relevant, </w:t>
      </w:r>
      <w:r w:rsidR="0099222E">
        <w:t>other</w:t>
      </w:r>
      <w:r w:rsidR="005A3A36">
        <w:t xml:space="preserve"> </w:t>
      </w:r>
      <w:r w:rsidR="001D4B67">
        <w:t xml:space="preserve">aspects such as a focus on wire transfers and </w:t>
      </w:r>
      <w:r w:rsidR="00B74567">
        <w:t>charities</w:t>
      </w:r>
      <w:r w:rsidR="00C46421">
        <w:t xml:space="preserve"> are more reflective o</w:t>
      </w:r>
      <w:r w:rsidR="007B4F56">
        <w:t>f</w:t>
      </w:r>
      <w:r w:rsidR="00C46421">
        <w:t xml:space="preserve"> the post 9/11 era – though they are not completely irrelevant. </w:t>
      </w:r>
      <w:r w:rsidR="00B74567">
        <w:t>As the terrorism landscape evolves so should national and global responses</w:t>
      </w:r>
      <w:r w:rsidR="00FB5FDA">
        <w:t xml:space="preserve"> </w:t>
      </w:r>
      <w:r w:rsidR="00FB5FDA">
        <w:fldChar w:fldCharType="begin"/>
      </w:r>
      <w:r w:rsidR="00C6760A">
        <w:instrText xml:space="preserve"> ADDIN ZOTERO_ITEM CSL_CITATION {"citationID":"XQYX0fO3","properties":{"formattedCitation":"(Taylor, 2006)","plainCitation":"(Taylor, 2006)","noteIndex":0},"citationItems":[{"id":2304,"uris":["http://zotero.org/users/1089942/items/S7TPKWEV"],"uri":["http://zotero.org/users/1089942/items/S7TPKWEV"],"itemData":{"id":2304,"type":"book","event-place":"Montreal","publisher":"McGill-Queen's University Press","publisher-place":"Montreal","title":"Satanic Purses: Money, Myth, and Misinformation in the War on Terror","author":[{"family":"Taylor","given":"R.T."}],"issued":{"date-parts":[["2006"]]}}}],"schema":"https://github.com/citation-style-language/schema/raw/master/csl-citation.json"} </w:instrText>
      </w:r>
      <w:r w:rsidR="00FB5FDA">
        <w:fldChar w:fldCharType="separate"/>
      </w:r>
      <w:r w:rsidR="00C6760A">
        <w:rPr>
          <w:noProof/>
        </w:rPr>
        <w:t>(Taylor, 2006)</w:t>
      </w:r>
      <w:r w:rsidR="00FB5FDA">
        <w:fldChar w:fldCharType="end"/>
      </w:r>
      <w:r w:rsidR="00B74567">
        <w:t>.</w:t>
      </w:r>
      <w:r w:rsidR="00C6760A">
        <w:t xml:space="preserve"> </w:t>
      </w:r>
    </w:p>
    <w:p w14:paraId="0C5A2506" w14:textId="78577AE8" w:rsidR="003E30A2" w:rsidRDefault="003E30A2" w:rsidP="003736A2">
      <w:pPr>
        <w:ind w:left="426"/>
      </w:pPr>
      <w:r w:rsidRPr="00793A83">
        <w:t xml:space="preserve">Tackling a terrorist group’s finances is far more challenging than simply switching off a tap. Groups adapt </w:t>
      </w:r>
      <w:r w:rsidRPr="00FC6A62">
        <w:t>their strategies to respond to financial pressure; lone actors and small cells operate with little or no funding and that which they do use is often from legitimate sources such as salaries or benefits. Money will always find a way to flow, and disrupting this flow is an important objective, but should never be the sole pillar on which the response to terrorist financing is built</w:t>
      </w:r>
      <w:r w:rsidR="003736A2">
        <w:t xml:space="preserve"> </w:t>
      </w:r>
      <w:r w:rsidR="00ED6961">
        <w:fldChar w:fldCharType="begin"/>
      </w:r>
      <w:r w:rsidR="004861BB">
        <w:instrText xml:space="preserve"> ADDIN ZOTERO_ITEM CSL_CITATION {"citationID":"auUETj0F","properties":{"formattedCitation":"(Keatinge &amp; Keen, 2020, p. xi)","plainCitation":"(Keatinge &amp; Keen, 2020, p. xi)","noteIndex":0},"citationItems":[{"id":2274,"uris":["http://zotero.org/users/1089942/items/QTJPJDWH"],"uri":["http://zotero.org/users/1089942/items/QTJPJDWH"],"itemData":{"id":2274,"type":"report","event-place":"London","genre":"Occasional Paper","publisher":"Royal United Services Institute","publisher-place":"London","title":"A Sharper Image: Advancing a Risk-Based Response to Terrorist Financing","URL":"https://rusi.org/sites/default/files/20202001_ctf_final_web_copy_2.pdf","author":[{"family":"Keatinge","given":"Tom"},{"family":"Keen","given":"Florence"}],"accessed":{"date-parts":[["2021",5,6]]},"issued":{"date-parts":[["2020"]]}},"locator":"xi"}],"schema":"https://github.com/citation-style-language/schema/raw/master/csl-citation.json"} </w:instrText>
      </w:r>
      <w:r w:rsidR="00ED6961">
        <w:fldChar w:fldCharType="separate"/>
      </w:r>
      <w:r w:rsidR="004861BB">
        <w:rPr>
          <w:noProof/>
        </w:rPr>
        <w:t>(Keatinge &amp; Keen, 2020, p. xi)</w:t>
      </w:r>
      <w:r w:rsidR="00ED6961">
        <w:fldChar w:fldCharType="end"/>
      </w:r>
      <w:r w:rsidRPr="00FC6A62">
        <w:t>.</w:t>
      </w:r>
    </w:p>
    <w:p w14:paraId="78B36FED" w14:textId="68923236" w:rsidR="00555C4D" w:rsidRDefault="00C5463F" w:rsidP="004861BB">
      <w:r>
        <w:t xml:space="preserve">Durner and Cotter also support this approach and argue that </w:t>
      </w:r>
      <w:r w:rsidR="00E66A8C">
        <w:t xml:space="preserve">anti-money laundering and countering terrorism financing need to be disentangled </w:t>
      </w:r>
      <w:r w:rsidR="00E66A8C">
        <w:fldChar w:fldCharType="begin"/>
      </w:r>
      <w:r w:rsidR="00DD3A8A">
        <w:instrText xml:space="preserve"> ADDIN ZOTERO_ITEM CSL_CITATION {"citationID":"CtQ5Zxn2","properties":{"formattedCitation":"(2019)","plainCitation":"(2019)","noteIndex":0},"citationItems":[{"id":2276,"uris":["http://zotero.org/users/1089942/items/QTG32WYA"],"uri":["http://zotero.org/users/1089942/items/QTG32WYA"],"itemData":{"id":2276,"type":"report","genre":"Policy Brief","publisher":"Global Center on Cooperative Security","title":"Untangling a Marriage of Convenience: Anti-Money Laundering and Countering the Financing of Terrorism","URL":"https://www.globalcenter.org/wp-content/uploads/2019/01/GCCS-PB-Untangling-Marriage-Convenience-AML-CFT-2018.pdf","author":[{"family":"Durner","given":"Tracey"},{"family":"Cotter","given":"Danielle"}],"accessed":{"date-parts":[["2021",5,6]]},"issued":{"date-parts":[["2019"]]}},"suppress-author":true}],"schema":"https://github.com/citation-style-language/schema/raw/master/csl-citation.json"} </w:instrText>
      </w:r>
      <w:r w:rsidR="00E66A8C">
        <w:fldChar w:fldCharType="separate"/>
      </w:r>
      <w:r w:rsidR="00DD3A8A">
        <w:rPr>
          <w:noProof/>
        </w:rPr>
        <w:t>(2019)</w:t>
      </w:r>
      <w:r w:rsidR="00E66A8C">
        <w:fldChar w:fldCharType="end"/>
      </w:r>
      <w:r w:rsidR="00E66A8C">
        <w:t>.</w:t>
      </w:r>
      <w:r w:rsidR="00082C2F">
        <w:t xml:space="preserve"> </w:t>
      </w:r>
      <w:r w:rsidR="00A271D0">
        <w:t xml:space="preserve">Extremism groups </w:t>
      </w:r>
      <w:r w:rsidR="00512C5E">
        <w:t>that</w:t>
      </w:r>
      <w:r w:rsidR="00A271D0">
        <w:t xml:space="preserve"> have been proscribed by the UK government, certainly fall within the scope of </w:t>
      </w:r>
      <w:r w:rsidR="00512C5E">
        <w:t xml:space="preserve">the current counterterrorism financing regulations </w:t>
      </w:r>
      <w:r w:rsidR="00FF50C8">
        <w:fldChar w:fldCharType="begin"/>
      </w:r>
      <w:r w:rsidR="00035282">
        <w:instrText xml:space="preserve"> ADDIN ZOTERO_ITEM CSL_CITATION {"citationID":"BcGw38I8","properties":{"formattedCitation":"(HM Treasury &amp; Home Office, 2020; Home Office, 2020)","plainCitation":"(HM Treasury &amp; Home Office, 2020; Home Office, 2020)","noteIndex":0},"citationItems":[{"id":2173,"uris":["http://zotero.org/users/1089942/items/PY5TKSSJ"],"uri":["http://zotero.org/users/1089942/items/PY5TKSSJ"],"itemData":{"id":2173,"type":"report","event-place":"London","publisher":"HM Government","publisher-place":"London","title":"National risk assessment of money laundering and terrorist financing 2020","URL":"https://assets.publishing.service.gov.uk/government/uploads/system/uploads/attachment_data/file/945411/NRA_2020_v1.2_FOR_PUBLICATION.pdf","author":[{"family":"HM Treasury","given":""},{"family":"Home Office","given":""}],"accessed":{"date-parts":[["2021",3,3]]},"issued":{"date-parts":[["2020"]]}}},{"id":2260,"uris":["http://zotero.org/users/1089942/items/UCH3XBX6"],"uri":["http://zotero.org/users/1089942/items/UCH3XBX6"],"itemData":{"id":2260,"type":"report","language":"en","title":"Proscribed terrorist organisations","URL":"https://assets.publishing.service.gov.uk/government/uploads/system/uploads/attachment_data/file/901434/20200717_Proscription.pdf","author":[{"family":"Home Office","given":""}],"accessed":{"date-parts":[["2021",4,15]]},"issued":{"date-parts":[["2020"]]}}}],"schema":"https://github.com/citation-style-language/schema/raw/master/csl-citation.json"} </w:instrText>
      </w:r>
      <w:r w:rsidR="00FF50C8">
        <w:fldChar w:fldCharType="separate"/>
      </w:r>
      <w:r w:rsidR="00035282">
        <w:rPr>
          <w:noProof/>
        </w:rPr>
        <w:t>(HM Treasury &amp; Home Office, 2020; Home Office, 2020)</w:t>
      </w:r>
      <w:r w:rsidR="00FF50C8">
        <w:fldChar w:fldCharType="end"/>
      </w:r>
      <w:r w:rsidR="00512C5E">
        <w:t>.</w:t>
      </w:r>
      <w:r w:rsidR="00530956">
        <w:t xml:space="preserve"> </w:t>
      </w:r>
      <w:r w:rsidR="001F282B">
        <w:t xml:space="preserve">The focus remains mostly on </w:t>
      </w:r>
      <w:r w:rsidR="00C36AA8">
        <w:t xml:space="preserve">the Islamist terror threat </w:t>
      </w:r>
      <w:r w:rsidR="00FF50C8">
        <w:fldChar w:fldCharType="begin"/>
      </w:r>
      <w:r w:rsidR="00FF50C8">
        <w:instrText xml:space="preserve"> ADDIN ZOTERO_ITEM CSL_CITATION {"citationID":"jUNfizbl","properties":{"formattedCitation":"(Keatinge, Keen, &amp; Izenman, 2019)","plainCitation":"(Keatinge, Keen, &amp; Izenman, 2019)","noteIndex":0},"citationItems":[{"id":2306,"uris":["http://zotero.org/users/1089942/items/MZH2M3XX"],"uri":["http://zotero.org/users/1089942/items/MZH2M3XX"],"itemData":{"id":2306,"type":"article-journal","container-title":"RUSI Journal","issue":"Online","title":"Fundraising for Right-Wing Extremist Movements: How They Raise Funds and How to Counter It.","URL":"https://rusi.org/publication/rusi-journal/fundraising-right-wing-extremist-movements-how-they-raise-funds-and-how","volume":"2","author":[{"family":"Keatinge","given":"Tom"},{"family":"Keen","given":"Florence"},{"family":"Izenman","given":"Kayala"}],"accessed":{"date-parts":[["2021",5,12]]},"issued":{"date-parts":[["2019"]]}}}],"schema":"https://github.com/citation-style-language/schema/raw/master/csl-citation.json"} </w:instrText>
      </w:r>
      <w:r w:rsidR="00FF50C8">
        <w:fldChar w:fldCharType="separate"/>
      </w:r>
      <w:r w:rsidR="00FF50C8">
        <w:rPr>
          <w:noProof/>
        </w:rPr>
        <w:t>(Keatinge, Keen, &amp; Izenman, 2019)</w:t>
      </w:r>
      <w:r w:rsidR="00FF50C8">
        <w:fldChar w:fldCharType="end"/>
      </w:r>
      <w:r w:rsidR="00C36AA8">
        <w:t xml:space="preserve">. </w:t>
      </w:r>
      <w:r w:rsidR="00F40D1E">
        <w:t>F</w:t>
      </w:r>
      <w:r w:rsidR="00512C5E">
        <w:t xml:space="preserve">ew far-right </w:t>
      </w:r>
      <w:r w:rsidR="00715CA7">
        <w:t xml:space="preserve">groups have been proscribed, placing them </w:t>
      </w:r>
      <w:r w:rsidR="002E5A8F">
        <w:t>outside</w:t>
      </w:r>
      <w:r w:rsidR="00715CA7">
        <w:t xml:space="preserve"> of the scope of the measures outlined</w:t>
      </w:r>
      <w:r w:rsidR="00567D10">
        <w:t xml:space="preserve"> </w:t>
      </w:r>
      <w:r w:rsidR="00567D10">
        <w:fldChar w:fldCharType="begin"/>
      </w:r>
      <w:r w:rsidR="00567D10">
        <w:instrText xml:space="preserve"> ADDIN ZOTERO_ITEM CSL_CITATION {"citationID":"BgGI34au","properties":{"formattedCitation":"(Reimer, 2021)","plainCitation":"(Reimer, 2021)","noteIndex":0},"citationItems":[{"id":2307,"uris":["http://zotero.org/users/1089942/items/S48XAW5L"],"uri":["http://zotero.org/users/1089942/items/S48XAW5L"],"itemData":{"id":2307,"type":"webpage","container-title":"Financial Crime Insights podcast series","language":"en","title":"Financing Right-Wing Extremism and Terrorism","URL":"https://rusi.org/multimedia/financing-right-wing-extremism-and-terrorism","author":[{"family":"Reimer","given":"Stephen"}],"accessed":{"date-parts":[["2021",5,12]]},"issued":{"date-parts":[["2021"]]}}}],"schema":"https://github.com/citation-style-language/schema/raw/master/csl-citation.json"} </w:instrText>
      </w:r>
      <w:r w:rsidR="00567D10">
        <w:fldChar w:fldCharType="separate"/>
      </w:r>
      <w:r w:rsidR="00567D10">
        <w:rPr>
          <w:noProof/>
        </w:rPr>
        <w:t>(Reimer, 2021)</w:t>
      </w:r>
      <w:r w:rsidR="00567D10">
        <w:fldChar w:fldCharType="end"/>
      </w:r>
      <w:r w:rsidR="00715CA7">
        <w:t>. Now, there are of course ongoing debates about what groups to proscribe</w:t>
      </w:r>
      <w:r w:rsidR="005A3A36">
        <w:t xml:space="preserve"> from</w:t>
      </w:r>
      <w:r w:rsidR="00715CA7">
        <w:t xml:space="preserve">, but in the meantime, far-right groups in the UK are receiving millions </w:t>
      </w:r>
      <w:r w:rsidR="00C954E5">
        <w:t>of pounds in</w:t>
      </w:r>
      <w:r w:rsidR="00B6595C">
        <w:t xml:space="preserve"> </w:t>
      </w:r>
      <w:r w:rsidR="00B6595C">
        <w:rPr>
          <w:i/>
          <w:iCs/>
        </w:rPr>
        <w:t xml:space="preserve">dark money </w:t>
      </w:r>
      <w:r w:rsidR="00715CA7">
        <w:t xml:space="preserve">from </w:t>
      </w:r>
      <w:r w:rsidR="00C36AA8">
        <w:t>abroad</w:t>
      </w:r>
      <w:r w:rsidR="00F40D1E">
        <w:t xml:space="preserve">. </w:t>
      </w:r>
      <w:r w:rsidR="006D40E2">
        <w:t>Well funded far-right groups pose a serious threat to our democracy and national security, yet governments are doing little to tackle this particular threat</w:t>
      </w:r>
      <w:r w:rsidR="00567D10">
        <w:t xml:space="preserve"> </w:t>
      </w:r>
      <w:r w:rsidR="00567D10">
        <w:fldChar w:fldCharType="begin"/>
      </w:r>
      <w:r w:rsidR="00CD0BA8">
        <w:instrText xml:space="preserve"> ADDIN ZOTERO_ITEM CSL_CITATION {"citationID":"Tgodt2GC","properties":{"formattedCitation":"(Bradley &amp; Schwirtz, 2021; Halliday, Beckett, &amp; Barr, 2018)","plainCitation":"(Bradley &amp; Schwirtz, 2021; Halliday, Beckett, &amp; Barr, 2018)","noteIndex":0},"citationItems":[{"id":2309,"uris":["http://zotero.org/users/1089942/items/TV99LV4U"],"uri":["http://zotero.org/users/1089942/items/TV99LV4U"],"itemData":{"id":2309,"type":"article-newspaper","container-title":"The New York Times","ISSN":"0362-4331","language":"en-US","section":"World","source":"NYTimes.com","title":"U.K. Far Right, Lifted by Trump, Now Turns to Russia","URL":"https://www.nytimes.com/2021/04/23/world/europe/uk-far-right-tommy-robinson-russia.html","author":[{"family":"Bradley","given":"Jane"},{"family":"Schwirtz","given":"Michael"}],"accessed":{"date-parts":[["2021",5,12]]},"issued":{"date-parts":[["2021"]]}}},{"id":2311,"uris":["http://zotero.org/users/1089942/items/DBNG2JXT"],"uri":["http://zotero.org/users/1089942/items/DBNG2JXT"],"itemData":{"id":2311,"type":"webpage","container-title":"the Guardian","language":"en","note":"section: UK news","title":"Revealed: the hidden global network behind Tommy Robinson","URL":"http://www.theguardian.com/uk-news/2018/dec/07/tommy-robinson-global-support-brexit-march","author":[{"family":"Halliday","given":"Josh"},{"family":"Beckett","given":"Lois"},{"family":"Barr","given":"Caelainn"}],"accessed":{"date-parts":[["2021",5,12]]},"issued":{"date-parts":[["2018"]]}}}],"schema":"https://github.com/citation-style-language/schema/raw/master/csl-citation.json"} </w:instrText>
      </w:r>
      <w:r w:rsidR="00567D10">
        <w:fldChar w:fldCharType="separate"/>
      </w:r>
      <w:r w:rsidR="00CD0BA8">
        <w:rPr>
          <w:noProof/>
        </w:rPr>
        <w:t>(Bradley &amp; Schwirtz, 2021; Halliday, Beckett, &amp; Barr, 2018)</w:t>
      </w:r>
      <w:r w:rsidR="00567D10">
        <w:fldChar w:fldCharType="end"/>
      </w:r>
      <w:r w:rsidR="006D40E2">
        <w:t xml:space="preserve">. </w:t>
      </w:r>
    </w:p>
    <w:p w14:paraId="784BAA1A" w14:textId="77777777" w:rsidR="00C37626" w:rsidRDefault="00A53EDF" w:rsidP="007F275D">
      <w:pPr>
        <w:rPr>
          <w:b/>
          <w:bCs/>
        </w:rPr>
      </w:pPr>
      <w:r>
        <w:rPr>
          <w:b/>
          <w:bCs/>
        </w:rPr>
        <w:t xml:space="preserve">A wicked problem: </w:t>
      </w:r>
      <w:r w:rsidRPr="00D8497C">
        <w:rPr>
          <w:b/>
          <w:bCs/>
        </w:rPr>
        <w:t>Anti-money laundering</w:t>
      </w:r>
      <w:r>
        <w:rPr>
          <w:b/>
          <w:bCs/>
        </w:rPr>
        <w:t xml:space="preserve"> and counterterrorism financing</w:t>
      </w:r>
    </w:p>
    <w:p w14:paraId="6376560F" w14:textId="6FFA18B1" w:rsidR="003E1AA9" w:rsidRDefault="0089100A" w:rsidP="003D5A3B">
      <w:r>
        <w:t xml:space="preserve">‘No man can serve two masters: for either he will hate the one, and love the other; or else he will hold </w:t>
      </w:r>
      <w:r w:rsidR="00B540BB">
        <w:t xml:space="preserve">to the one, and despise the other’ (Matthew 6:24. KJV). </w:t>
      </w:r>
      <w:r w:rsidR="00FE6EA0">
        <w:t xml:space="preserve">In a </w:t>
      </w:r>
      <w:r w:rsidR="00AE3587">
        <w:t>peculiar</w:t>
      </w:r>
      <w:r w:rsidR="00FE6EA0">
        <w:t xml:space="preserve"> way, this predicament </w:t>
      </w:r>
      <w:r w:rsidR="00602268">
        <w:t xml:space="preserve">has </w:t>
      </w:r>
      <w:r w:rsidR="00AE3587">
        <w:t>bedevilled</w:t>
      </w:r>
      <w:r w:rsidR="00FE6EA0">
        <w:t xml:space="preserve"> </w:t>
      </w:r>
      <w:r w:rsidR="00602268">
        <w:t xml:space="preserve">successive </w:t>
      </w:r>
      <w:r w:rsidR="00FE6EA0">
        <w:t xml:space="preserve">UK governments approach </w:t>
      </w:r>
      <w:r w:rsidR="00C97605">
        <w:t>to anti-money laundering</w:t>
      </w:r>
      <w:r w:rsidR="005D64A1">
        <w:t xml:space="preserve">. </w:t>
      </w:r>
      <w:r w:rsidR="005B796C">
        <w:t xml:space="preserve">On the one </w:t>
      </w:r>
      <w:r w:rsidR="00DB6331">
        <w:t>hand,</w:t>
      </w:r>
      <w:r w:rsidR="005B796C">
        <w:t xml:space="preserve"> successive governments have pursued an agenda of aggressive deregulation</w:t>
      </w:r>
      <w:r w:rsidR="007F540A">
        <w:t xml:space="preserve"> in a drive to create a </w:t>
      </w:r>
      <w:r w:rsidR="007F540A">
        <w:rPr>
          <w:i/>
          <w:iCs/>
        </w:rPr>
        <w:t xml:space="preserve">business-friendly </w:t>
      </w:r>
      <w:r w:rsidR="007F540A">
        <w:t xml:space="preserve">environment, which allows the wealthy and businesses to </w:t>
      </w:r>
      <w:r w:rsidR="0099222E">
        <w:t xml:space="preserve">hide </w:t>
      </w:r>
      <w:r w:rsidR="007F540A">
        <w:t>their global wealth and avoid taxes</w:t>
      </w:r>
      <w:r w:rsidR="00DB6331">
        <w:t xml:space="preserve"> </w:t>
      </w:r>
      <w:r w:rsidR="007B617F">
        <w:fldChar w:fldCharType="begin"/>
      </w:r>
      <w:r w:rsidR="009322E7">
        <w:instrText xml:space="preserve"> ADDIN ZOTERO_ITEM CSL_CITATION {"citationID":"qjNZdPxU","properties":{"formattedCitation":"(Shaxson, 2011; Zucman, 2015)","plainCitation":"(Shaxson, 2011; Zucman, 2015)","noteIndex":0},"citationItems":[{"id":2319,"uris":["http://zotero.org/users/1089942/items/2N8C8A28"],"uri":["http://zotero.org/users/1089942/items/2N8C8A28"],"itemData":{"id":2319,"type":"book","event-place":"London","publisher":"Penguin Random House","publisher-place":"London","title":"Treasure Islands: Tax Havens and the men who stole the world","author":[{"family":"Shaxson","given":"Nicholas"}],"issued":{"date-parts":[["2011"]]}}},{"id":2320,"uris":["http://zotero.org/users/1089942/items/5MSQSCJ3"],"uri":["http://zotero.org/users/1089942/items/5MSQSCJ3"],"itemData":{"id":2320,"type":"book","event-place":"Chicago","publisher":"University Of Chicago Press","publisher-place":"Chicago","title":"The Hidden Wealth of Nations: The Scourge of Tax Havens","author":[{"family":"Zucman","given":"Gabriel"}],"issued":{"date-parts":[["2015"]]}}}],"schema":"https://github.com/citation-style-language/schema/raw/master/csl-citation.json"} </w:instrText>
      </w:r>
      <w:r w:rsidR="007B617F">
        <w:fldChar w:fldCharType="separate"/>
      </w:r>
      <w:r w:rsidR="00563255">
        <w:rPr>
          <w:noProof/>
        </w:rPr>
        <w:t>(Shaxson, 2011; Zucman, 2015)</w:t>
      </w:r>
      <w:r w:rsidR="007B617F">
        <w:fldChar w:fldCharType="end"/>
      </w:r>
      <w:r w:rsidR="007F540A">
        <w:t>.</w:t>
      </w:r>
      <w:r w:rsidR="00CC2B97">
        <w:t xml:space="preserve"> </w:t>
      </w:r>
      <w:r w:rsidR="008D76ED">
        <w:t xml:space="preserve">According to the </w:t>
      </w:r>
      <w:r w:rsidR="0023660B">
        <w:t>Financial</w:t>
      </w:r>
      <w:r w:rsidR="008D76ED">
        <w:t xml:space="preserve"> Secrecy Index, the UK </w:t>
      </w:r>
      <w:r w:rsidR="00B87E0C">
        <w:t xml:space="preserve">is ‘one of the biggest, if not the biggest, single player in the global offshore system of tax </w:t>
      </w:r>
      <w:r w:rsidR="0099222E">
        <w:t xml:space="preserve">havens </w:t>
      </w:r>
      <w:r w:rsidR="00B87E0C">
        <w:t xml:space="preserve"> (or secrecy </w:t>
      </w:r>
      <w:r w:rsidR="0023660B">
        <w:t>jurisdictions</w:t>
      </w:r>
      <w:r w:rsidR="00B87E0C">
        <w:t xml:space="preserve">) today’ </w:t>
      </w:r>
      <w:r w:rsidR="00E9730A">
        <w:fldChar w:fldCharType="begin"/>
      </w:r>
      <w:r w:rsidR="00065ADA">
        <w:instrText xml:space="preserve"> ADDIN ZOTERO_ITEM CSL_CITATION {"citationID":"HyeA7kxA","properties":{"formattedCitation":"(2020, p. 1)","plainCitation":"(2020, p. 1)","noteIndex":0},"citationItems":[{"id":2318,"uris":["http://zotero.org/users/1089942/items/RYTF5JUX"],"uri":["http://zotero.org/users/1089942/items/RYTF5JUX"],"itemData":{"id":2318,"type":"webpage","title":"Narrative report on the United Kingdom","URL":"https://fsi.taxjustice.net/PDF/UnitedKingdom.pdf","author":[{"family":"Financial Secrecy Index","given":""}],"accessed":{"date-parts":[["2021",5,12]]},"issued":{"date-parts":[["2020"]]}},"locator":"1","suppress-author":true}],"schema":"https://github.com/citation-style-language/schema/raw/master/csl-citation.json"} </w:instrText>
      </w:r>
      <w:r w:rsidR="00E9730A">
        <w:fldChar w:fldCharType="separate"/>
      </w:r>
      <w:r w:rsidR="00065ADA">
        <w:rPr>
          <w:noProof/>
        </w:rPr>
        <w:t>(2020, p. 1)</w:t>
      </w:r>
      <w:r w:rsidR="00E9730A">
        <w:fldChar w:fldCharType="end"/>
      </w:r>
      <w:r w:rsidR="00B87E0C">
        <w:t xml:space="preserve">. </w:t>
      </w:r>
      <w:r w:rsidR="00564C58">
        <w:t xml:space="preserve">On the other hand, this </w:t>
      </w:r>
      <w:r w:rsidR="009E6FF2">
        <w:t>opaque</w:t>
      </w:r>
      <w:r w:rsidR="00564C58">
        <w:t xml:space="preserve"> system makes it incredibly </w:t>
      </w:r>
      <w:r w:rsidR="009E6FF2">
        <w:t>easy</w:t>
      </w:r>
      <w:r w:rsidR="00564C58">
        <w:t xml:space="preserve"> for organised crime groups, </w:t>
      </w:r>
      <w:r w:rsidR="009E6FF2">
        <w:t xml:space="preserve">foreign </w:t>
      </w:r>
      <w:r w:rsidR="00564C58">
        <w:t>corrupt officials and the wealthy</w:t>
      </w:r>
      <w:r w:rsidR="0077122E">
        <w:t xml:space="preserve"> to</w:t>
      </w:r>
      <w:r w:rsidR="00564C58">
        <w:t xml:space="preserve"> lau</w:t>
      </w:r>
      <w:r w:rsidR="0077122E">
        <w:t>nd</w:t>
      </w:r>
      <w:r w:rsidR="00564C58">
        <w:t xml:space="preserve">er </w:t>
      </w:r>
      <w:r w:rsidR="009E6FF2">
        <w:t xml:space="preserve">and/or </w:t>
      </w:r>
      <w:r w:rsidR="00564C58">
        <w:t>hide their assets</w:t>
      </w:r>
      <w:r w:rsidR="009E6FF2">
        <w:t xml:space="preserve"> as well as avoid tax</w:t>
      </w:r>
      <w:r w:rsidR="0077122E">
        <w:t xml:space="preserve"> </w:t>
      </w:r>
      <w:r w:rsidR="009E6FF2">
        <w:t xml:space="preserve">through a network of shell companies registered in the UK and its connected offshore tax havens </w:t>
      </w:r>
      <w:r w:rsidR="00624329">
        <w:fldChar w:fldCharType="begin"/>
      </w:r>
      <w:r w:rsidR="000C2772">
        <w:instrText xml:space="preserve"> ADDIN ZOTERO_ITEM CSL_CITATION {"citationID":"OAY7iSVt","properties":{"formattedCitation":"(Tax Justice Network, 2020)","plainCitation":"(Tax Justice Network, 2020)","noteIndex":0},"citationItems":[{"id":2321,"uris":["http://zotero.org/users/1089942/items/YPVZYM2K"],"uri":["http://zotero.org/users/1089942/items/YPVZYM2K"],"itemData":{"id":2321,"type":"webpage","container-title":"Tax Justice Network","language":"en-US","title":"Financial Secrecy Index 2020 reports progress on global transparency – but backsliding from US, Cayman and UK prompts call for sanctions","URL":"https://www.taxjustice.net/press/financial-secrecy-index-2020-reports-progress-on-global-transparency-but-backsliding-from-us-cayman-and-uk-prompts-call-for-sanctions/","author":[{"family":"Tax Justice Network","given":""}],"accessed":{"date-parts":[["2021",5,12]]},"issued":{"date-parts":[["2020"]]}}}],"schema":"https://github.com/citation-style-language/schema/raw/master/csl-citation.json"} </w:instrText>
      </w:r>
      <w:r w:rsidR="00624329">
        <w:fldChar w:fldCharType="separate"/>
      </w:r>
      <w:r w:rsidR="000C2772">
        <w:rPr>
          <w:noProof/>
        </w:rPr>
        <w:t>(Tax Justice Network, 2020)</w:t>
      </w:r>
      <w:r w:rsidR="00624329">
        <w:fldChar w:fldCharType="end"/>
      </w:r>
      <w:r w:rsidR="009E6FF2">
        <w:t xml:space="preserve">. </w:t>
      </w:r>
      <w:r w:rsidR="000F25D4">
        <w:t xml:space="preserve">Despite introducing a raft of anti-money laundering measures, the </w:t>
      </w:r>
      <w:r w:rsidR="00CF5C59">
        <w:t xml:space="preserve">financial </w:t>
      </w:r>
      <w:r w:rsidR="004C17D8">
        <w:t>system</w:t>
      </w:r>
      <w:r w:rsidR="000F25D4">
        <w:t xml:space="preserve"> has </w:t>
      </w:r>
      <w:r w:rsidR="004C17D8">
        <w:t>remained</w:t>
      </w:r>
      <w:r w:rsidR="000F25D4">
        <w:t xml:space="preserve"> secretive and </w:t>
      </w:r>
      <w:r w:rsidR="004C17D8">
        <w:t>opaque</w:t>
      </w:r>
      <w:r w:rsidR="000F25D4">
        <w:t>.</w:t>
      </w:r>
      <w:r w:rsidR="00A27825">
        <w:t xml:space="preserve"> </w:t>
      </w:r>
      <w:r w:rsidR="004F26F5">
        <w:t xml:space="preserve">Rather than acknowledge the </w:t>
      </w:r>
      <w:r w:rsidR="00801838">
        <w:t xml:space="preserve">structural and institutional </w:t>
      </w:r>
      <w:r w:rsidR="004F26F5">
        <w:t>weakness</w:t>
      </w:r>
      <w:r w:rsidR="0099222E">
        <w:t>es</w:t>
      </w:r>
      <w:r w:rsidR="004F26F5">
        <w:t xml:space="preserve"> the government has gone to </w:t>
      </w:r>
      <w:r w:rsidR="004F26F5">
        <w:lastRenderedPageBreak/>
        <w:t xml:space="preserve">great </w:t>
      </w:r>
      <w:r w:rsidR="005A3A36">
        <w:t>lengths</w:t>
      </w:r>
      <w:r w:rsidR="004F26F5">
        <w:t xml:space="preserve"> to prosecute a </w:t>
      </w:r>
      <w:r w:rsidR="004C17D8">
        <w:t>whistleblower</w:t>
      </w:r>
      <w:r w:rsidR="004F26F5">
        <w:t xml:space="preserve"> who </w:t>
      </w:r>
      <w:r w:rsidR="00C95014">
        <w:t>demonstrate</w:t>
      </w:r>
      <w:r w:rsidR="00801838">
        <w:t>d</w:t>
      </w:r>
      <w:r w:rsidR="004C17D8">
        <w:t xml:space="preserve"> how easy it was to create shell companies in the UK </w:t>
      </w:r>
      <w:r w:rsidR="00F531E9">
        <w:fldChar w:fldCharType="begin"/>
      </w:r>
      <w:r w:rsidR="007A4FEF">
        <w:instrText xml:space="preserve"> ADDIN ZOTERO_ITEM CSL_CITATION {"citationID":"hwnhJQ7H","properties":{"formattedCitation":"(Nicholls, 2018)","plainCitation":"(Nicholls, 2018)","noteIndex":0},"citationItems":[{"id":2327,"uris":["http://zotero.org/users/1089942/items/XZMLE2NY"],"uri":["http://zotero.org/users/1089942/items/XZMLE2NY"],"itemData":{"id":2327,"type":"webpage","container-title":"The Chartered Governance Institute","language":"en","title":"Companies House's online registration needs fixing","URL":"https://www.cgi.org.uk/knowledge/governance-and-compliance/analysis/companies-house-online-registration-kevin-brewer","author":[{"family":"Nicholls","given":"Jimmy"}],"accessed":{"date-parts":[["2021",5,12]]},"issued":{"date-parts":[["2018"]]}}}],"schema":"https://github.com/citation-style-language/schema/raw/master/csl-citation.json"} </w:instrText>
      </w:r>
      <w:r w:rsidR="00F531E9">
        <w:fldChar w:fldCharType="separate"/>
      </w:r>
      <w:r w:rsidR="007A4FEF">
        <w:rPr>
          <w:noProof/>
        </w:rPr>
        <w:t>(Nicholls, 2018)</w:t>
      </w:r>
      <w:r w:rsidR="00F531E9">
        <w:fldChar w:fldCharType="end"/>
      </w:r>
      <w:r w:rsidR="004C17D8">
        <w:t xml:space="preserve">. </w:t>
      </w:r>
      <w:r w:rsidR="00A40B4E">
        <w:t xml:space="preserve">The Johnson government </w:t>
      </w:r>
      <w:r w:rsidR="000B7B70">
        <w:t xml:space="preserve">is pursuing Singapore style </w:t>
      </w:r>
      <w:r w:rsidR="0047618C">
        <w:t xml:space="preserve">tax-free zones and freeports, which </w:t>
      </w:r>
      <w:r w:rsidR="00F800D5">
        <w:t>have been identified as hotspots for money laundering</w:t>
      </w:r>
      <w:r w:rsidR="00BC51C9">
        <w:t xml:space="preserve"> and </w:t>
      </w:r>
      <w:r w:rsidR="00C95014">
        <w:t>smuggling</w:t>
      </w:r>
      <w:r w:rsidR="006A497A">
        <w:t xml:space="preserve"> </w:t>
      </w:r>
      <w:r w:rsidR="006A497A">
        <w:fldChar w:fldCharType="begin"/>
      </w:r>
      <w:r w:rsidR="00624329">
        <w:instrText xml:space="preserve"> ADDIN ZOTERO_ITEM CSL_CITATION {"citationID":"M9GIveBd","properties":{"formattedCitation":"(Moiseienko, Reid, &amp; Chase, 2020; Rankin, 2019)","plainCitation":"(Moiseienko, Reid, &amp; Chase, 2020; Rankin, 2019)","noteIndex":0},"citationItems":[{"id":2326,"uris":["http://zotero.org/users/1089942/items/LZKY4V8F"],"uri":["http://zotero.org/users/1089942/items/LZKY4V8F"],"itemData":{"id":2326,"type":"report","event-place":"London","genre":"Briefing Paper","publisher":"RUSI","publisher-place":"London","source":"Zotero","title":"Free Ports, Not Safe Havens","URL":"https://rusi.org/sites/default/files/27042020_freeports_final.pdf","author":[{"family":"Moiseienko","given":"Anton"},{"family":"Reid","given":"Alexandria"},{"family":"Chase","given":"Isabella"}],"accessed":{"date-parts":[["2021",5,12]]},"issued":{"date-parts":[["2020"]]}}},{"id":2323,"uris":["http://zotero.org/users/1089942/items/RAFG2NK8"],"uri":["http://zotero.org/users/1089942/items/RAFG2NK8"],"itemData":{"id":2323,"type":"webpage","container-title":"the Guardian","genre":"News &amp; Politics","language":"en","note":"section: World news","title":"Free ports favoured by Boris Johnson are money-laundering threat - EU","URL":"http://www.theguardian.com/world/2019/jul/24/eu-identifies-free-ports-as-money-laundering-threat","author":[{"family":"Rankin","given":"Jennifer"}],"accessed":{"date-parts":[["2021",5,12]]},"issued":{"date-parts":[["2019"]]}}}],"schema":"https://github.com/citation-style-language/schema/raw/master/csl-citation.json"} </w:instrText>
      </w:r>
      <w:r w:rsidR="006A497A">
        <w:fldChar w:fldCharType="separate"/>
      </w:r>
      <w:r w:rsidR="00624329">
        <w:rPr>
          <w:noProof/>
        </w:rPr>
        <w:t>(Moiseienko, Reid, &amp; Chase, 2020; Rankin, 2019)</w:t>
      </w:r>
      <w:r w:rsidR="006A497A">
        <w:fldChar w:fldCharType="end"/>
      </w:r>
      <w:r w:rsidR="00C95014">
        <w:t xml:space="preserve">. Such policies make anti-money laundering extremely ineffective as has been highlighted above. </w:t>
      </w:r>
    </w:p>
    <w:p w14:paraId="77669423" w14:textId="43347D05" w:rsidR="00216A69" w:rsidRDefault="00800202" w:rsidP="003D5A3B">
      <w:r>
        <w:t>Money laundering</w:t>
      </w:r>
      <w:r w:rsidR="008253B8">
        <w:t xml:space="preserve"> and terrorism financing</w:t>
      </w:r>
      <w:r w:rsidR="00C95014">
        <w:t>,</w:t>
      </w:r>
      <w:r w:rsidR="008253B8">
        <w:t xml:space="preserve"> </w:t>
      </w:r>
      <w:r w:rsidR="00C95014">
        <w:t>therefore,</w:t>
      </w:r>
      <w:r w:rsidR="008253B8">
        <w:t xml:space="preserve"> become wicked problem</w:t>
      </w:r>
      <w:r>
        <w:t>s</w:t>
      </w:r>
      <w:r w:rsidR="00C95014">
        <w:t xml:space="preserve">. </w:t>
      </w:r>
      <w:r w:rsidR="00FB3C69">
        <w:t xml:space="preserve">‘Wicked problems seem </w:t>
      </w:r>
      <w:r w:rsidR="009B0C19">
        <w:t>incomprehensible</w:t>
      </w:r>
      <w:r w:rsidR="00FB3C69">
        <w:t xml:space="preserve"> and </w:t>
      </w:r>
      <w:r w:rsidR="009B0C19">
        <w:t>resistant</w:t>
      </w:r>
      <w:r w:rsidR="00FB3C69">
        <w:t xml:space="preserve"> to solution</w:t>
      </w:r>
      <w:r w:rsidR="00FE4EC8">
        <w:t xml:space="preserve">’ </w:t>
      </w:r>
      <w:r w:rsidR="00FE5CB5">
        <w:fldChar w:fldCharType="begin"/>
      </w:r>
      <w:r w:rsidR="00FE5CB5">
        <w:instrText xml:space="preserve"> ADDIN ZOTERO_ITEM CSL_CITATION {"citationID":"pysWiL6k","properties":{"formattedCitation":"(Alford &amp; Head, 2015, p. 711)","plainCitation":"(Alford &amp; Head, 2015, p. 711)","noteIndex":0},"citationItems":[{"id":2293,"uris":["http://zotero.org/users/1089942/items/XBEX27AP"],"uri":["http://zotero.org/users/1089942/items/XBEX27AP"],"itemData":{"id":2293,"type":"article-journal","container-title":"Administration &amp; Society","issue":"6","page":"711-739","title":"Wicked Problems: Implications for Public Policy and Management","volume":"47","author":[{"family":"Alford","given":"John"},{"family":"Head","given":"Brian"}],"issued":{"date-parts":[["2015"]]}},"locator":"711"}],"schema":"https://github.com/citation-style-language/schema/raw/master/csl-citation.json"} </w:instrText>
      </w:r>
      <w:r w:rsidR="00FE5CB5">
        <w:fldChar w:fldCharType="separate"/>
      </w:r>
      <w:r w:rsidR="00FE5CB5">
        <w:rPr>
          <w:noProof/>
        </w:rPr>
        <w:t>(Alford &amp; Head, 2015, p. 711)</w:t>
      </w:r>
      <w:r w:rsidR="00FE5CB5">
        <w:fldChar w:fldCharType="end"/>
      </w:r>
      <w:r w:rsidR="00A405EB">
        <w:t>.</w:t>
      </w:r>
      <w:r w:rsidR="009B0C19">
        <w:t xml:space="preserve"> </w:t>
      </w:r>
      <w:r w:rsidR="007A58D7">
        <w:t xml:space="preserve">Such problems cannot be resolved </w:t>
      </w:r>
      <w:r>
        <w:t>through</w:t>
      </w:r>
      <w:r w:rsidR="007A58D7">
        <w:t xml:space="preserve"> traditional processes</w:t>
      </w:r>
      <w:r w:rsidR="00A405EB">
        <w:t xml:space="preserve"> and they </w:t>
      </w:r>
      <w:r>
        <w:t>continue</w:t>
      </w:r>
      <w:r w:rsidR="00A405EB">
        <w:t xml:space="preserve"> to persist over sustained periods</w:t>
      </w:r>
      <w:r w:rsidR="00CB3F3E">
        <w:t xml:space="preserve"> </w:t>
      </w:r>
      <w:r w:rsidR="00BD33E9">
        <w:fldChar w:fldCharType="begin"/>
      </w:r>
      <w:r w:rsidR="00832416">
        <w:instrText xml:space="preserve"> ADDIN ZOTERO_ITEM CSL_CITATION {"citationID":"aClR6rYg","properties":{"formattedCitation":"(Camillus, 2008; Churchman, 1967; Rittel &amp; Webber, 1973)","plainCitation":"(Camillus, 2008; Churchman, 1967; Rittel &amp; Webber, 1973)","noteIndex":0},"citationItems":[{"id":1593,"uris":["http://zotero.org/users/1089942/items/93S58NFV"],"uri":["http://zotero.org/users/1089942/items/93S58NFV"],"itemData":{"id":1593,"type":"article-magazine","container-title":"Harvard Business Review","language":"en","page":"11","source":"Zotero","title":"Strategy as a Wicked Problem","author":[{"family":"Camillus","given":"John C"}],"issued":{"date-parts":[["2008"]]}}},{"id":2294,"uris":["http://zotero.org/users/1089942/items/JYUQQZIF"],"uri":["http://zotero.org/users/1089942/items/JYUQQZIF"],"itemData":{"id":2294,"type":"article-journal","container-title":"Management Science","issue":"4","page":"141-142","title":"Guest Editorial: Wicked Problems.","volume":"14","author":[{"family":"Churchman","given":"C. West"}],"issued":{"date-parts":[["1967"]]}}},{"id":1594,"uris":["http://zotero.org/users/1089942/items/WADZFYT6"],"uri":["http://zotero.org/users/1089942/items/WADZFYT6"],"itemData":{"id":1594,"type":"article-journal","container-title":"Policy Sciences","issue":"2","page":"155-169","title":"Dilemmas in a General Theory of Planning","volume":"4","author":[{"family":"Rittel","given":"Horst"},{"family":"Webber","given":"Melvin"}],"issued":{"date-parts":[["1973"]]}}}],"schema":"https://github.com/citation-style-language/schema/raw/master/csl-citation.json"} </w:instrText>
      </w:r>
      <w:r w:rsidR="00BD33E9">
        <w:fldChar w:fldCharType="separate"/>
      </w:r>
      <w:r w:rsidR="00BD33E9">
        <w:rPr>
          <w:noProof/>
        </w:rPr>
        <w:t>(Camillus, 2008; Churchman, 1967; Rittel &amp; Webber, 1973)</w:t>
      </w:r>
      <w:r w:rsidR="00BD33E9">
        <w:fldChar w:fldCharType="end"/>
      </w:r>
      <w:r w:rsidR="00CB3F3E">
        <w:t xml:space="preserve">. </w:t>
      </w:r>
      <w:r w:rsidR="00CD50E2">
        <w:t>O</w:t>
      </w:r>
      <w:r w:rsidR="003E11B3">
        <w:t>rganised crime and terrorism</w:t>
      </w:r>
      <w:r w:rsidR="002717AF">
        <w:t>,</w:t>
      </w:r>
      <w:r w:rsidR="003E11B3">
        <w:t xml:space="preserve"> and by extension</w:t>
      </w:r>
      <w:r>
        <w:t>,</w:t>
      </w:r>
      <w:r w:rsidR="003E11B3">
        <w:t xml:space="preserve"> the means of legitimising the proceeds of crime are such wicked problems </w:t>
      </w:r>
      <w:r w:rsidR="009F173D">
        <w:fldChar w:fldCharType="begin"/>
      </w:r>
      <w:r w:rsidR="001C3E0C">
        <w:instrText xml:space="preserve"> ADDIN ZOTERO_ITEM CSL_CITATION {"citationID":"jAMmqSeE","properties":{"formattedCitation":"(Skoczylis &amp; Burns, 2021)","plainCitation":"(Skoczylis &amp; Burns, 2021)","noteIndex":0},"citationItems":[{"id":2261,"uris":["http://zotero.org/users/1089942/items/QAU6BW5J"],"uri":["http://zotero.org/users/1089942/items/QAU6BW5J"],"itemData":{"id":2261,"type":"chapter","container-title":"Analysing Organised Crime, Financial Crime and Criminal Justice: Theoretical Concepts and Challenges.","event-place":"London","publisher":"Routledge","publisher-place":"London","title":"Terrorism and Organised Crime as a wicked problem: thinking beyond the boundaries of Criminal Justice","author":[{"family":"Skoczylis","given":"Joshua"},{"family":"Burns","given":"Alan"}],"issued":{"date-parts":[["2021"]]}}}],"schema":"https://github.com/citation-style-language/schema/raw/master/csl-citation.json"} </w:instrText>
      </w:r>
      <w:r w:rsidR="009F173D">
        <w:fldChar w:fldCharType="separate"/>
      </w:r>
      <w:r w:rsidR="001C3E0C">
        <w:rPr>
          <w:noProof/>
        </w:rPr>
        <w:t>(Skoczylis &amp; Burns, 2021)</w:t>
      </w:r>
      <w:r w:rsidR="009F173D">
        <w:fldChar w:fldCharType="end"/>
      </w:r>
      <w:r w:rsidR="003E11B3">
        <w:t>.</w:t>
      </w:r>
      <w:r w:rsidR="006211E3">
        <w:t xml:space="preserve"> The</w:t>
      </w:r>
      <w:r w:rsidR="003D6B76">
        <w:t xml:space="preserve"> UK has been particularly ineffective in this area, with lower success rates than many other countries</w:t>
      </w:r>
      <w:r w:rsidR="006211E3">
        <w:t xml:space="preserve"> </w:t>
      </w:r>
      <w:r w:rsidR="006211E3">
        <w:fldChar w:fldCharType="begin"/>
      </w:r>
      <w:r w:rsidR="006211E3">
        <w:instrText xml:space="preserve"> ADDIN ZOTERO_ITEM CSL_CITATION {"citationID":"cuIjZHKI","properties":{"formattedCitation":"(Pol, 2018b)","plainCitation":"(Pol, 2018b)","noteIndex":0},"citationItems":[{"id":2185,"uris":["http://zotero.org/users/1089942/items/5BK89G4Q"],"uri":["http://zotero.org/users/1089942/items/5BK89G4Q"],"itemData":{"id":2185,"type":"article-journal","container-title":"Journal of Financial Crime","issue":"2","page":"294-308","title":"Uncomfortable truths? ML=BS and AML= BS2","volume":"25","author":[{"family":"Pol","given":"Ronald"}],"issued":{"date-parts":[["2018"]]}}}],"schema":"https://github.com/citation-style-language/schema/raw/master/csl-citation.json"} </w:instrText>
      </w:r>
      <w:r w:rsidR="006211E3">
        <w:fldChar w:fldCharType="separate"/>
      </w:r>
      <w:r w:rsidR="006211E3">
        <w:rPr>
          <w:noProof/>
        </w:rPr>
        <w:t>(Pol, 2018b)</w:t>
      </w:r>
      <w:r w:rsidR="006211E3">
        <w:fldChar w:fldCharType="end"/>
      </w:r>
      <w:r w:rsidR="003D6B76">
        <w:t>.</w:t>
      </w:r>
      <w:r w:rsidR="00070BA1">
        <w:t xml:space="preserve"> </w:t>
      </w:r>
      <w:r w:rsidR="00493E59">
        <w:t xml:space="preserve">Not only has organised crime become endemic in the UK, a trend that has been accelerated by </w:t>
      </w:r>
      <w:r w:rsidR="00942C24">
        <w:t>the Covid-19 pandemic</w:t>
      </w:r>
      <w:r w:rsidR="00086AD3">
        <w:t xml:space="preserve"> </w:t>
      </w:r>
      <w:r w:rsidR="00086AD3">
        <w:fldChar w:fldCharType="begin"/>
      </w:r>
      <w:r w:rsidR="00086AD3">
        <w:instrText xml:space="preserve"> ADDIN ZOTERO_ITEM CSL_CITATION {"citationID":"zEY4iNdp","properties":{"formattedCitation":"(Europol, 2020; Perry, 2018)","plainCitation":"(Europol, 2020; Perry, 2018)","noteIndex":0},"citationItems":[{"id":2264,"uris":["http://zotero.org/users/1089942/items/U5IKI4UE"],"uri":["http://zotero.org/users/1089942/items/U5IKI4UE"],"itemData":{"id":2264,"type":"report","event-place":"Lyon","publisher":"EUROPOL","publisher-place":"Lyon","title":"Pandemic profiteering how criminals exploit the COVID-19 crisis","author":[{"family":"Europol","given":""}],"issued":{"date-parts":[["2020"]]}}},{"id":1738,"uris":["http://zotero.org/users/1089942/items/BJCAHH7X"],"uri":["http://zotero.org/users/1089942/items/BJCAHH7X"],"itemData":{"id":1738,"type":"webpage","container-title":"the Guardian","language":"en","note":"section: UK news","title":"Organised crime in the UK is bigger than ever before. Can the police catch up?","URL":"http://www.theguardian.com/uk-news/2018/nov/22/uk-organised-crime-can-police-catch-up-national-crime-agency-lynne-owens","author":[{"family":"Perry","given":"Alex"}],"accessed":{"date-parts":[["2020",10,30]]},"issued":{"date-parts":[["2018"]]}}}],"schema":"https://github.com/citation-style-language/schema/raw/master/csl-citation.json"} </w:instrText>
      </w:r>
      <w:r w:rsidR="00086AD3">
        <w:fldChar w:fldCharType="separate"/>
      </w:r>
      <w:r w:rsidR="00086AD3">
        <w:rPr>
          <w:noProof/>
        </w:rPr>
        <w:t>(Europol, 2020; Perry, 2018)</w:t>
      </w:r>
      <w:r w:rsidR="00086AD3">
        <w:fldChar w:fldCharType="end"/>
      </w:r>
      <w:r w:rsidR="00086AD3">
        <w:t>,</w:t>
      </w:r>
      <w:r w:rsidR="00141AEF">
        <w:t xml:space="preserve"> it has also become a favourite destination for </w:t>
      </w:r>
      <w:r w:rsidR="00141AEF">
        <w:rPr>
          <w:i/>
          <w:iCs/>
        </w:rPr>
        <w:t xml:space="preserve">dirty money </w:t>
      </w:r>
      <w:r w:rsidR="00141AEF">
        <w:t>from around the globe</w:t>
      </w:r>
      <w:r w:rsidR="006B2790">
        <w:t xml:space="preserve">, due to the </w:t>
      </w:r>
      <w:r w:rsidR="00344284">
        <w:t>ease</w:t>
      </w:r>
      <w:r w:rsidR="006B2790">
        <w:t xml:space="preserve"> of doing business here </w:t>
      </w:r>
      <w:r w:rsidR="006B2790">
        <w:fldChar w:fldCharType="begin"/>
      </w:r>
      <w:r w:rsidR="006B2790">
        <w:instrText xml:space="preserve"> ADDIN ZOTERO_ITEM CSL_CITATION {"citationID":"hAaCD24D","properties":{"formattedCitation":"(Transparency International, 2019)","plainCitation":"(Transparency International, 2019)","noteIndex":0},"citationItems":[{"id":2296,"uris":["http://zotero.org/users/1089942/items/NG4IHP58"],"uri":["http://zotero.org/users/1089942/items/NG4IHP58"],"itemData":{"id":2296,"type":"report","event-place":"London","publisher":"TI","publisher-place":"London","title":"At your service: Investigating how UK businesses and institutions help corrupt individuals and regimes launder their money and reputations.","URL":"https://www.transparency.org.uk/sites/default/files/pdf/publications/TIUK_AtYourService_WEB.pdf","author":[{"family":"Transparency International","given":""}],"accessed":{"date-parts":[["2021",5,12]]},"issued":{"date-parts":[["2019"]]}}}],"schema":"https://github.com/citation-style-language/schema/raw/master/csl-citation.json"} </w:instrText>
      </w:r>
      <w:r w:rsidR="006B2790">
        <w:fldChar w:fldCharType="separate"/>
      </w:r>
      <w:r w:rsidR="006B2790">
        <w:rPr>
          <w:noProof/>
        </w:rPr>
        <w:t>(Transparency International, 2019)</w:t>
      </w:r>
      <w:r w:rsidR="006B2790">
        <w:fldChar w:fldCharType="end"/>
      </w:r>
      <w:r w:rsidR="00141AEF">
        <w:t xml:space="preserve">. </w:t>
      </w:r>
    </w:p>
    <w:p w14:paraId="2F383C4D" w14:textId="0E78B51B" w:rsidR="002A3C9A" w:rsidRDefault="009318E6" w:rsidP="003D5A3B">
      <w:r>
        <w:t xml:space="preserve">Rather than focusing on overall success rates, or the lack thereof, </w:t>
      </w:r>
      <w:r w:rsidR="0080004A">
        <w:t>government ministers trump</w:t>
      </w:r>
      <w:r w:rsidR="00BC3F74">
        <w:t>et</w:t>
      </w:r>
      <w:r w:rsidR="0080004A">
        <w:t xml:space="preserve"> the </w:t>
      </w:r>
      <w:r w:rsidR="0080004A" w:rsidRPr="00D26D64">
        <w:rPr>
          <w:i/>
          <w:iCs/>
        </w:rPr>
        <w:t>success</w:t>
      </w:r>
      <w:r w:rsidR="0080004A">
        <w:t xml:space="preserve"> of their policies</w:t>
      </w:r>
      <w:r w:rsidR="00D26D64">
        <w:t xml:space="preserve"> </w:t>
      </w:r>
      <w:r w:rsidR="00CC3869">
        <w:fldChar w:fldCharType="begin"/>
      </w:r>
      <w:r w:rsidR="008658A4">
        <w:instrText xml:space="preserve"> ADDIN ZOTERO_ITEM CSL_CITATION {"citationID":"o9YzBlw5","properties":{"formattedCitation":"(Home Office, 2019a, 2021)","plainCitation":"(Home Office, 2019a, 2021)","noteIndex":0},"citationItems":[{"id":2222,"uris":["http://zotero.org/users/1089942/items/3DXAD5B9"],"uri":["http://zotero.org/users/1089942/items/3DXAD5B9"],"itemData":{"id":2222,"type":"report","event-place":"London","genre":"Policy Paper","publisher":"HM Government","publisher-place":"London","title":"Asset Recovery Action Plan","URL":"https://www.gov.uk/government/publications/asset-recovery-action-plan/asset-recovery-action-plan#introduction","author":[{"family":"Home Office","given":""}],"accessed":{"date-parts":[["2021",3,19]]},"issued":{"date-parts":[["2019"]]}}},{"id":2282,"uris":["http://zotero.org/users/1089942/items/J9KKZ98F"],"uri":["http://zotero.org/users/1089942/items/J9KKZ98F"],"itemData":{"id":2282,"type":"webpage","container-title":"News Story","genre":"Gov.uk","language":"en","title":"Government makes progress on tackling fraud and economic crime","URL":"https://www.gov.uk/government/news/government-makes-progress-on-economic-crime-plan-to-tackle-fraud-and-economic-crime","author":[{"family":"Home Office","given":""}],"accessed":{"date-parts":[["2021",5,11]]},"issued":{"date-parts":[["2021"]]}}}],"schema":"https://github.com/citation-style-language/schema/raw/master/csl-citation.json"} </w:instrText>
      </w:r>
      <w:r w:rsidR="00CC3869">
        <w:fldChar w:fldCharType="separate"/>
      </w:r>
      <w:r w:rsidR="008658A4">
        <w:rPr>
          <w:noProof/>
        </w:rPr>
        <w:t>(Home Office, 2019a, 2021)</w:t>
      </w:r>
      <w:r w:rsidR="00CC3869">
        <w:fldChar w:fldCharType="end"/>
      </w:r>
      <w:r w:rsidR="008658A4">
        <w:t xml:space="preserve">. </w:t>
      </w:r>
      <w:r w:rsidR="00215701">
        <w:t>Pol</w:t>
      </w:r>
      <w:r w:rsidR="006756EF">
        <w:t xml:space="preserve"> </w:t>
      </w:r>
      <w:r w:rsidR="00FF483E">
        <w:t>suggests</w:t>
      </w:r>
      <w:r w:rsidR="006756EF">
        <w:t xml:space="preserve"> that anti-money laundering</w:t>
      </w:r>
      <w:r w:rsidR="00FF483E">
        <w:t xml:space="preserve"> </w:t>
      </w:r>
      <w:r w:rsidR="006756EF">
        <w:t>and counterterrorism financing</w:t>
      </w:r>
      <w:r w:rsidR="00903261">
        <w:t xml:space="preserve"> </w:t>
      </w:r>
      <w:r w:rsidR="00FF483E">
        <w:t>measures</w:t>
      </w:r>
      <w:r w:rsidR="006756EF">
        <w:t xml:space="preserve"> </w:t>
      </w:r>
      <w:r w:rsidR="00215701">
        <w:t>are</w:t>
      </w:r>
      <w:r w:rsidR="006756EF">
        <w:t xml:space="preserve"> </w:t>
      </w:r>
      <w:r w:rsidR="006756EF">
        <w:rPr>
          <w:i/>
          <w:iCs/>
        </w:rPr>
        <w:t>Bullshit</w:t>
      </w:r>
      <w:r w:rsidR="004A1BD8">
        <w:rPr>
          <w:i/>
          <w:iCs/>
        </w:rPr>
        <w:t>,</w:t>
      </w:r>
      <w:r w:rsidR="005951DA">
        <w:rPr>
          <w:i/>
          <w:iCs/>
        </w:rPr>
        <w:t xml:space="preserve"> </w:t>
      </w:r>
      <w:r w:rsidR="005951DA">
        <w:t>and that ‘</w:t>
      </w:r>
      <w:r w:rsidR="0030038D">
        <w:t xml:space="preserve">the </w:t>
      </w:r>
      <w:r w:rsidR="005951DA">
        <w:t xml:space="preserve">current anti-money laundering/counter-financing of terrorism … </w:t>
      </w:r>
      <w:r w:rsidR="0030038D">
        <w:t xml:space="preserve">model is almost </w:t>
      </w:r>
      <w:r w:rsidR="00FF483E">
        <w:t>completely</w:t>
      </w:r>
      <w:r w:rsidR="0030038D">
        <w:t xml:space="preserve"> ineffective in disrupting finances and profit-motivated crime’ </w:t>
      </w:r>
      <w:r w:rsidR="00A908BE">
        <w:fldChar w:fldCharType="begin"/>
      </w:r>
      <w:r w:rsidR="00A908BE">
        <w:instrText xml:space="preserve"> ADDIN ZOTERO_ITEM CSL_CITATION {"citationID":"znNIw3J8","properties":{"formattedCitation":"(Pol, 2018b, p. 294)","plainCitation":"(Pol, 2018b, p. 294)","noteIndex":0},"citationItems":[{"id":2185,"uris":["http://zotero.org/users/1089942/items/5BK89G4Q"],"uri":["http://zotero.org/users/1089942/items/5BK89G4Q"],"itemData":{"id":2185,"type":"article-journal","container-title":"Journal of Financial Crime","issue":"2","page":"294-308","title":"Uncomfortable truths? ML=BS and AML= BS2","volume":"25","author":[{"family":"Pol","given":"Ronald"}],"issued":{"date-parts":[["2018"]]}},"locator":"294"}],"schema":"https://github.com/citation-style-language/schema/raw/master/csl-citation.json"} </w:instrText>
      </w:r>
      <w:r w:rsidR="00A908BE">
        <w:fldChar w:fldCharType="separate"/>
      </w:r>
      <w:r w:rsidR="00A908BE">
        <w:rPr>
          <w:noProof/>
        </w:rPr>
        <w:t>(Pol, 2018b, p. 294)</w:t>
      </w:r>
      <w:r w:rsidR="00A908BE">
        <w:fldChar w:fldCharType="end"/>
      </w:r>
      <w:r w:rsidR="0030038D">
        <w:t>.</w:t>
      </w:r>
      <w:r w:rsidR="00A908BE">
        <w:t xml:space="preserve"> </w:t>
      </w:r>
      <w:r w:rsidR="00D87270">
        <w:t xml:space="preserve">This is </w:t>
      </w:r>
      <w:r w:rsidR="008029EF">
        <w:t>supported</w:t>
      </w:r>
      <w:r w:rsidR="005A3A36">
        <w:t xml:space="preserve"> </w:t>
      </w:r>
      <w:r w:rsidR="00D87270">
        <w:t xml:space="preserve">by many other scholars who also challenge the effectiveness of anti-money laundering and counterterrorism financing measures </w:t>
      </w:r>
      <w:r w:rsidR="00A5194B">
        <w:fldChar w:fldCharType="begin"/>
      </w:r>
      <w:r w:rsidR="00A5194B">
        <w:instrText xml:space="preserve"> ADDIN ZOTERO_ITEM CSL_CITATION {"citationID":"TBpQi68K","properties":{"formattedCitation":"(Anand, 2011; Brzoska, 2016; Ferwerda, 2009)","plainCitation":"(Anand, 2011; Brzoska, 2016; Ferwerda, 2009)","noteIndex":0},"citationItems":[{"id":2269,"uris":["http://zotero.org/users/1089942/items/QQQ8HCCE"],"uri":["http://zotero.org/users/1089942/items/QQQ8HCCE"],"itemData":{"id":2269,"type":"article-journal","container-title":"The University of Toronto Law Journal","issue":"1","page":"59-71","title":"Combating terrorist financing: is Canada's legal regime effective?","volume":"61","author":[{"family":"Anand","given":"Anita"}],"issued":{"date-parts":[["2011"]]}}},{"id":2268,"uris":["http://zotero.org/users/1089942/items/7YQL3HU9"],"uri":["http://zotero.org/users/1089942/items/7YQL3HU9"],"itemData":{"id":2268,"type":"article-journal","container-title":"Administration &amp; Society","issue":"8","journalAbbreviation":"Administration &amp; Society","note":"publisher: SAGE Publications Inc","page":"911-930","title":"Consequences of Assessments of Effectiveness for Counterterrorist Financing Policy","volume":"48","author":[{"family":"Brzoska","given":"Michael"}],"issued":{"date-parts":[["2016"]]}}},{"id":2270,"uris":["http://zotero.org/users/1089942/items/A8TLWVF4"],"uri":["http://zotero.org/users/1089942/items/A8TLWVF4"],"itemData":{"id":2270,"type":"article-journal","abstract":"Anti-money laundering policy has become a major issue in the Western world, especially in the United States after 9-11. Basically, all countries in the world are more or less forced to cooperate in the global fight against money laundering. In this paper, the criminalization of money laundering is modelled, assuming rational behavior of criminals, following the law and economics strand of the literature described as the economics of crime. The theoretical model shows that a) the probability of being caught for money laundering, b) the sentence for money laundering, c) the probability of being convicted for the predicate crime, and d) the transaction costs of money laundering are negatively related to the amount of crime. Under the assumption that these factors are all positively influenced by a stricter anti-money laundering policy, the hypothesis empirically tested in this paper is that anti-money laundering policy deters potential criminals from illegal behavior and therefore lowers the crime rate. Since the data on anti-money laundering policy used in the literature thus far is not all-embracing, a unique indicator is constructed using information from the mutual evaluation reports on money laundering of the FATF, IMF and World Bank. This unique dataset is used in an empirical estimation based on a Mundlak specification to test the effect of anti-money laundering policy on the crime rate. Among the four policy areas measured  the role of law, the institutional framework, the duties of the private sector in law enforcement, and international cooperation  the latter turned out to be the policy area that is associated with a lower crime rate. This result should be an extra incentive for countries and international organizations to continue their efforts to promote and develop international cooperation in the fight against money laundering.","container-title":"Review of Law &amp; Economics","DOI":"10.2202/1555-5879.1421","ISSN":"1555-5879","issue":"2","language":"en","note":"publisher: De Gruyter\nsection: Review of Law &amp; Economics","page":"903-929","source":"www.degruyter.com","title":"The Economics of Crime and Money Laundering: Does Anti-Money Laundering Policy Reduce Crime?","title-short":"The Economics of Crime and Money Laundering","volume":"5","author":[{"family":"Ferwerda","given":"Joras"}],"issued":{"date-parts":[["2009",12,31]]}}}],"schema":"https://github.com/citation-style-language/schema/raw/master/csl-citation.json"} </w:instrText>
      </w:r>
      <w:r w:rsidR="00A5194B">
        <w:fldChar w:fldCharType="separate"/>
      </w:r>
      <w:r w:rsidR="00A5194B">
        <w:rPr>
          <w:noProof/>
        </w:rPr>
        <w:t>(Anand, 2011; Brzoska, 2016; Ferwerda, 2009)</w:t>
      </w:r>
      <w:r w:rsidR="00A5194B">
        <w:fldChar w:fldCharType="end"/>
      </w:r>
      <w:r w:rsidR="00A5194B">
        <w:t xml:space="preserve">. </w:t>
      </w:r>
      <w:r w:rsidR="008029EF">
        <w:t>Given</w:t>
      </w:r>
      <w:r w:rsidR="005A3A36">
        <w:t xml:space="preserve"> </w:t>
      </w:r>
      <w:r w:rsidR="00D87270">
        <w:t>the numbers above, we agree with this assessment</w:t>
      </w:r>
      <w:r w:rsidR="00674A29">
        <w:t>.</w:t>
      </w:r>
      <w:r w:rsidR="00070BA1">
        <w:t xml:space="preserve"> </w:t>
      </w:r>
      <w:r w:rsidR="00A12FD4">
        <w:t xml:space="preserve">Successive governments have </w:t>
      </w:r>
      <w:r w:rsidR="00757551">
        <w:t>introduced what appear</w:t>
      </w:r>
      <w:r w:rsidR="00FB6B01">
        <w:t xml:space="preserve">s to be an expensive and ineffective system, that </w:t>
      </w:r>
      <w:r w:rsidR="00534117">
        <w:t xml:space="preserve">not only </w:t>
      </w:r>
      <w:r w:rsidR="00FB6B01">
        <w:t xml:space="preserve">allows most </w:t>
      </w:r>
      <w:r w:rsidR="00041521">
        <w:t>organised</w:t>
      </w:r>
      <w:r w:rsidR="00FB6B01">
        <w:t xml:space="preserve"> crim</w:t>
      </w:r>
      <w:r w:rsidR="00CA6095">
        <w:t xml:space="preserve">e </w:t>
      </w:r>
      <w:r w:rsidR="005A3A36">
        <w:t>groups</w:t>
      </w:r>
      <w:r w:rsidR="00CA6095">
        <w:t xml:space="preserve"> to retain the proceeds of crime</w:t>
      </w:r>
      <w:r w:rsidR="008029EF">
        <w:t>s</w:t>
      </w:r>
      <w:r w:rsidR="00534117">
        <w:t xml:space="preserve"> but encourages them to </w:t>
      </w:r>
      <w:r w:rsidR="00B92B8B">
        <w:t>do business in the UK</w:t>
      </w:r>
      <w:r w:rsidR="00407986">
        <w:t xml:space="preserve"> </w:t>
      </w:r>
      <w:r w:rsidR="00B92B8B">
        <w:fldChar w:fldCharType="begin"/>
      </w:r>
      <w:r w:rsidR="003A1778">
        <w:instrText xml:space="preserve"> ADDIN ZOTERO_ITEM CSL_CITATION {"citationID":"8pKY9EHN","properties":{"formattedCitation":"(House Of Commons Treasury Select Committee, 2019; Transparency International, 2019)","plainCitation":"(House Of Commons Treasury Select Committee, 2019; Transparency International, 2019)","noteIndex":0},"citationItems":[{"id":2249,"uris":["http://zotero.org/users/1089942/items/X5ENZG2K"],"uri":["http://zotero.org/users/1089942/items/X5ENZG2K"],"itemData":{"id":2249,"type":"report","event-place":"London","genre":"Twenty-Seventh Report of Session 2017–19","number":"HC2010","publisher":"House of Commons","publisher-place":"London","title":"Economic Crime - Anti-money laundering supervision and sanctions implementation","URL":"https://publications.parliament.uk/pa/cm201719/cmselect/cmtreasy/2010/2010.pdf","author":[{"family":"House Of Commons Treasury Select Committee","given":""}],"accessed":{"date-parts":[["2021",4,14]]},"issued":{"date-parts":[["2019"]]}}},{"id":2296,"uris":["http://zotero.org/users/1089942/items/NG4IHP58"],"uri":["http://zotero.org/users/1089942/items/NG4IHP58"],"itemData":{"id":2296,"type":"report","event-place":"London","publisher":"TI","publisher-place":"London","title":"At your service: Investigating how UK businesses and institutions help corrupt individuals and regimes launder their money and reputations.","URL":"https://www.transparency.org.uk/sites/default/files/pdf/publications/TIUK_AtYourService_WEB.pdf","author":[{"family":"Transparency International","given":""}],"accessed":{"date-parts":[["2021",5,12]]},"issued":{"date-parts":[["2019"]]}}}],"schema":"https://github.com/citation-style-language/schema/raw/master/csl-citation.json"} </w:instrText>
      </w:r>
      <w:r w:rsidR="00B92B8B">
        <w:fldChar w:fldCharType="separate"/>
      </w:r>
      <w:r w:rsidR="003A1778">
        <w:rPr>
          <w:noProof/>
        </w:rPr>
        <w:t>(House Of Commons Treasury Select Committee, 2019; Transparency International, 2019)</w:t>
      </w:r>
      <w:r w:rsidR="00B92B8B">
        <w:fldChar w:fldCharType="end"/>
      </w:r>
      <w:r w:rsidR="0002247C">
        <w:t>.</w:t>
      </w:r>
    </w:p>
    <w:p w14:paraId="72CE9BE1" w14:textId="77777777" w:rsidR="00CC1C08" w:rsidRPr="00D8497C" w:rsidRDefault="00CC1C08" w:rsidP="00CC1C08">
      <w:pPr>
        <w:rPr>
          <w:b/>
          <w:bCs/>
        </w:rPr>
      </w:pPr>
      <w:r w:rsidRPr="00D8497C">
        <w:rPr>
          <w:b/>
          <w:bCs/>
        </w:rPr>
        <w:t>Conclusion</w:t>
      </w:r>
    </w:p>
    <w:p w14:paraId="7EC5A778" w14:textId="683C069A" w:rsidR="00216A69" w:rsidRPr="00C2320F" w:rsidRDefault="009E62A3" w:rsidP="00216A69">
      <w:pPr>
        <w:rPr>
          <w:rFonts w:ascii="Verdana" w:eastAsia="Times New Roman" w:hAnsi="Verdana" w:cs="Times New Roman"/>
          <w:color w:val="333335"/>
          <w:sz w:val="18"/>
          <w:szCs w:val="18"/>
          <w:lang w:eastAsia="en-GB"/>
        </w:rPr>
      </w:pPr>
      <w:r>
        <w:t>There appears to be a</w:t>
      </w:r>
      <w:r w:rsidR="00800801">
        <w:t xml:space="preserve"> real disconnect between </w:t>
      </w:r>
      <w:r w:rsidR="00800801">
        <w:rPr>
          <w:i/>
          <w:iCs/>
        </w:rPr>
        <w:t xml:space="preserve">law-in-the-books </w:t>
      </w:r>
      <w:r w:rsidR="00800801">
        <w:t xml:space="preserve">and </w:t>
      </w:r>
      <w:r w:rsidR="00800801">
        <w:rPr>
          <w:i/>
          <w:iCs/>
        </w:rPr>
        <w:t>law-in-action</w:t>
      </w:r>
      <w:r w:rsidR="00800801">
        <w:t xml:space="preserve"> compliance </w:t>
      </w:r>
      <w:r w:rsidR="00800801">
        <w:fldChar w:fldCharType="begin"/>
      </w:r>
      <w:r w:rsidR="00800801">
        <w:instrText xml:space="preserve"> ADDIN ZOTERO_ITEM CSL_CITATION {"citationID":"SlQKTQLZ","properties":{"formattedCitation":"(Deleanu &amp; Ferwerda, 2014; Pol, 2018a)","plainCitation":"(Deleanu &amp; Ferwerda, 2014; Pol, 2018a)","noteIndex":0},"citationItems":[{"id":2267,"uris":["http://zotero.org/users/1089942/items/NGWN4LNL"],"uri":["http://zotero.org/users/1089942/items/NGWN4LNL"],"itemData":{"id":2267,"type":"chapter","container-title":"The Economic and Legal Effectiveness of the European Union’s Anti-Money Laundering Policy","event-place":"Cheltenham","page":"187-204","publisher":"Edward Elgar","publisher-place":"Cheltenham","title":"Effectiveness: threat and corresponding policy response","author":[{"family":"Deleanu","given":"Ioana"},{"family":"Ferwerda","given":"Joras"}],"editor":[{"family":"Unger","given":"Brigitte"},{"family":"Ferwerda","given":"Joras"},{"family":"Den Broek","given":"Melissa","non-dropping-particle":"van"},{"family":"Deleanu","given":"Ioana"}],"issued":{"date-parts":[["2014"]]}}},{"id":2265,"uris":["http://zotero.org/users/1089942/items/GVUUA3B8"],"uri":["http://zotero.org/users/1089942/items/GVUUA3B8"],"itemData":{"id":2265,"type":"article-journal","container-title":"Journal of Money Laundering Control","issue":"2","page":"215-230","title":"Anti-money laundering effectiveness: assessing outcomes or ticking boxes?","title-short":"Anti-money laundering effectiveness","volume":"21","author":[{"family":"Pol","given":"Ronald"}],"issued":{"date-parts":[["2018"]]}}}],"schema":"https://github.com/citation-style-language/schema/raw/master/csl-citation.json"} </w:instrText>
      </w:r>
      <w:r w:rsidR="00800801">
        <w:fldChar w:fldCharType="separate"/>
      </w:r>
      <w:r w:rsidR="00800801">
        <w:rPr>
          <w:noProof/>
        </w:rPr>
        <w:t>(Deleanu &amp; Ferwerda, 2014; Pol, 2018a)</w:t>
      </w:r>
      <w:r w:rsidR="00800801">
        <w:fldChar w:fldCharType="end"/>
      </w:r>
      <w:r w:rsidR="00800801">
        <w:t xml:space="preserve"> </w:t>
      </w:r>
      <w:r w:rsidR="00092182">
        <w:t xml:space="preserve">Recent statements by </w:t>
      </w:r>
      <w:r w:rsidR="007537C6">
        <w:t>the Home Secretary Priti Patel</w:t>
      </w:r>
      <w:r w:rsidR="00092182">
        <w:t xml:space="preserve"> </w:t>
      </w:r>
      <w:r w:rsidR="00B51188">
        <w:t xml:space="preserve">drive this point home. </w:t>
      </w:r>
      <w:r w:rsidR="007537C6">
        <w:t xml:space="preserve">‘I will not tolerate criminals lining their pockets with dirty money at the expense of law-abiding citizens’ </w:t>
      </w:r>
      <w:r w:rsidR="007537C6">
        <w:fldChar w:fldCharType="begin"/>
      </w:r>
      <w:r w:rsidR="007537C6">
        <w:instrText xml:space="preserve"> ADDIN ZOTERO_ITEM CSL_CITATION {"citationID":"BdarXpaC","properties":{"formattedCitation":"(Home Office, 2021)","plainCitation":"(Home Office, 2021)","noteIndex":0},"citationItems":[{"id":2282,"uris":["http://zotero.org/users/1089942/items/J9KKZ98F"],"uri":["http://zotero.org/users/1089942/items/J9KKZ98F"],"itemData":{"id":2282,"type":"webpage","container-title":"News Story","genre":"Gov.uk","language":"en","title":"Government makes progress on tackling fraud and economic crime","URL":"https://www.gov.uk/government/news/government-makes-progress-on-economic-crime-plan-to-tackle-fraud-and-economic-crime","author":[{"family":"Home Office","given":""}],"accessed":{"date-parts":[["2021",5,11]]},"issued":{"date-parts":[["2021"]]}}}],"schema":"https://github.com/citation-style-language/schema/raw/master/csl-citation.json"} </w:instrText>
      </w:r>
      <w:r w:rsidR="007537C6">
        <w:fldChar w:fldCharType="separate"/>
      </w:r>
      <w:r w:rsidR="007537C6">
        <w:rPr>
          <w:noProof/>
        </w:rPr>
        <w:t>(Home Office, 2021)</w:t>
      </w:r>
      <w:r w:rsidR="007537C6">
        <w:fldChar w:fldCharType="end"/>
      </w:r>
      <w:r w:rsidR="007537C6">
        <w:t xml:space="preserve">. The evidence, however, suggests that this is exactly what is happening and that the public is being fed </w:t>
      </w:r>
      <w:r w:rsidR="007537C6">
        <w:rPr>
          <w:i/>
          <w:iCs/>
        </w:rPr>
        <w:t>Bullshit</w:t>
      </w:r>
      <w:r w:rsidR="007537C6">
        <w:t xml:space="preserve"> or what Black calls </w:t>
      </w:r>
      <w:r w:rsidR="007537C6">
        <w:rPr>
          <w:i/>
          <w:iCs/>
        </w:rPr>
        <w:t>descriptive misrepresentation</w:t>
      </w:r>
      <w:r w:rsidR="00EB50E9">
        <w:rPr>
          <w:i/>
          <w:iCs/>
        </w:rPr>
        <w:t xml:space="preserve"> </w:t>
      </w:r>
      <w:r w:rsidR="00EB50E9">
        <w:fldChar w:fldCharType="begin"/>
      </w:r>
      <w:r w:rsidR="00C37B58">
        <w:instrText xml:space="preserve"> ADDIN ZOTERO_ITEM CSL_CITATION {"citationID":"K2LRXB9U","properties":{"formattedCitation":"(Black, 1985; Frankfurt, 2005)","plainCitation":"(Black, 1985; Frankfurt, 2005)","noteIndex":0},"citationItems":[{"id":2281,"uris":["http://zotero.org/users/1089942/items/VTNPHCLK"],"uri":["http://zotero.org/users/1089942/items/VTNPHCLK"],"itemData":{"id":2281,"type":"book","event-place":"Ithaca, New York","publisher":"Cornell University Press","publisher-place":"Ithaca, New York","title":"The Prevalence of Humbug","author":[{"family":"Black","given":"Max"}],"issued":{"date-parts":[["1985"]]}}},{"id":2280,"uris":["http://zotero.org/users/1089942/items/XJEGDI9N"],"uri":["http://zotero.org/users/1089942/items/XJEGDI9N"],"itemData":{"id":2280,"type":"book","event-place":"Princeton, New Jersey","publisher":"Princeton University Press","publisher-place":"Princeton, New Jersey","title":"On Bullshit","author":[{"family":"Frankfurt","given":"Harry"}],"issued":{"date-parts":[["2005"]]}}}],"schema":"https://github.com/citation-style-language/schema/raw/master/csl-citation.json"} </w:instrText>
      </w:r>
      <w:r w:rsidR="00EB50E9">
        <w:fldChar w:fldCharType="separate"/>
      </w:r>
      <w:r w:rsidR="00C37B58">
        <w:rPr>
          <w:noProof/>
        </w:rPr>
        <w:t>(Black, 1985; Frankfurt, 2005)</w:t>
      </w:r>
      <w:r w:rsidR="00EB50E9">
        <w:fldChar w:fldCharType="end"/>
      </w:r>
      <w:r w:rsidR="001F2AD9">
        <w:rPr>
          <w:i/>
          <w:iCs/>
        </w:rPr>
        <w:t xml:space="preserve">. </w:t>
      </w:r>
      <w:r w:rsidR="00BA0A44">
        <w:t>This p</w:t>
      </w:r>
      <w:r w:rsidR="001F2AD9">
        <w:t xml:space="preserve">olitical rhetoric is designed </w:t>
      </w:r>
      <w:r w:rsidR="007537C6">
        <w:t>or intended to deceive</w:t>
      </w:r>
      <w:r w:rsidR="00EB50E9">
        <w:t xml:space="preserve"> the public</w:t>
      </w:r>
      <w:r w:rsidR="007537C6">
        <w:t xml:space="preserve"> and the misrepresentation is not merely inadvertent or accidental.</w:t>
      </w:r>
      <w:r w:rsidR="00C21D88">
        <w:t xml:space="preserve"> </w:t>
      </w:r>
      <w:r w:rsidR="00365795">
        <w:t>The point is</w:t>
      </w:r>
      <w:r w:rsidR="00246042">
        <w:t>,</w:t>
      </w:r>
      <w:r w:rsidR="00A745E0">
        <w:t xml:space="preserve"> </w:t>
      </w:r>
      <w:r w:rsidR="00745D43">
        <w:t xml:space="preserve">this </w:t>
      </w:r>
      <w:r w:rsidR="00745D43">
        <w:rPr>
          <w:i/>
          <w:iCs/>
        </w:rPr>
        <w:t xml:space="preserve">bullshit </w:t>
      </w:r>
      <w:r w:rsidR="00745D43">
        <w:t>has allowed</w:t>
      </w:r>
      <w:r w:rsidR="00B40AF6">
        <w:t xml:space="preserve"> </w:t>
      </w:r>
      <w:r w:rsidR="00800202">
        <w:t xml:space="preserve">successive governments </w:t>
      </w:r>
      <w:r w:rsidR="00745D43">
        <w:t>to paper over their abysmal failure</w:t>
      </w:r>
      <w:r w:rsidR="00436357">
        <w:t>s</w:t>
      </w:r>
      <w:r w:rsidR="00745D43">
        <w:t xml:space="preserve"> </w:t>
      </w:r>
      <w:r w:rsidR="00653812">
        <w:t xml:space="preserve">to </w:t>
      </w:r>
      <w:r w:rsidR="00800202">
        <w:t>tackl</w:t>
      </w:r>
      <w:r w:rsidR="00653812">
        <w:t>e</w:t>
      </w:r>
      <w:r w:rsidR="00800202">
        <w:t xml:space="preserve"> money laundering and the financing of terrorism</w:t>
      </w:r>
      <w:r w:rsidR="00436357">
        <w:t xml:space="preserve">, while </w:t>
      </w:r>
      <w:r w:rsidR="00A379C7">
        <w:t>fram</w:t>
      </w:r>
      <w:r w:rsidR="00436357">
        <w:t xml:space="preserve">ing them as </w:t>
      </w:r>
      <w:r w:rsidR="00A379C7">
        <w:t xml:space="preserve">a success story, despite all the evidence to the contrary. </w:t>
      </w:r>
      <w:r w:rsidR="00653812">
        <w:t>T</w:t>
      </w:r>
      <w:r w:rsidR="0074126F">
        <w:t xml:space="preserve">he public either do not care or have swallowed </w:t>
      </w:r>
      <w:r w:rsidR="00653812">
        <w:t xml:space="preserve">the </w:t>
      </w:r>
      <w:r w:rsidR="00DD3ABD" w:rsidRPr="00DD3ABD">
        <w:rPr>
          <w:i/>
          <w:iCs/>
        </w:rPr>
        <w:t xml:space="preserve">alternative </w:t>
      </w:r>
      <w:r w:rsidR="00DD3ABD" w:rsidRPr="00DD3ABD">
        <w:rPr>
          <w:i/>
          <w:iCs/>
        </w:rPr>
        <w:lastRenderedPageBreak/>
        <w:t>truth</w:t>
      </w:r>
      <w:r w:rsidR="00DD3ABD">
        <w:t>, shrugging i</w:t>
      </w:r>
      <w:r w:rsidR="00D327D3">
        <w:t xml:space="preserve">t </w:t>
      </w:r>
      <w:r w:rsidR="007F2BA6">
        <w:t>off</w:t>
      </w:r>
      <w:r w:rsidR="00D327D3">
        <w:t xml:space="preserve"> in this post-truth era</w:t>
      </w:r>
      <w:r w:rsidR="00A379C7">
        <w:t xml:space="preserve"> </w:t>
      </w:r>
      <w:r w:rsidR="007F2BA6">
        <w:fldChar w:fldCharType="begin"/>
      </w:r>
      <w:r w:rsidR="00832416">
        <w:instrText xml:space="preserve"> ADDIN ZOTERO_ITEM CSL_CITATION {"citationID":"1vXTZXjH","properties":{"formattedCitation":"(Ball, 2017)","plainCitation":"(Ball, 2017)","noteIndex":0},"citationItems":[{"id":2299,"uris":["http://zotero.org/users/1089942/items/4DSHZGP2"],"uri":["http://zotero.org/users/1089942/items/4DSHZGP2"],"itemData":{"id":2299,"type":"book","event-place":"London","number-of-pages":"320","publisher":"Biteback Publishing","publisher-place":"London","title":"Post-Truth: How Bullshit Conquered the World","author":[{"family":"Ball","given":"James"}],"issued":{"date-parts":[["2017"]]}}}],"schema":"https://github.com/citation-style-language/schema/raw/master/csl-citation.json"} </w:instrText>
      </w:r>
      <w:r w:rsidR="007F2BA6">
        <w:fldChar w:fldCharType="separate"/>
      </w:r>
      <w:r w:rsidR="007F2BA6">
        <w:rPr>
          <w:noProof/>
        </w:rPr>
        <w:t>(Ball, 2017)</w:t>
      </w:r>
      <w:r w:rsidR="007F2BA6">
        <w:fldChar w:fldCharType="end"/>
      </w:r>
      <w:r w:rsidR="00D327D3">
        <w:t xml:space="preserve">. </w:t>
      </w:r>
      <w:r w:rsidR="00216A69">
        <w:t>Despite this, policymakers have either not generated fresh ideas, or alternatives have been shelved</w:t>
      </w:r>
      <w:r w:rsidR="00943070">
        <w:t xml:space="preserve">. </w:t>
      </w:r>
      <w:r w:rsidR="00F60AE0">
        <w:t xml:space="preserve">‘If the system is overall so badly broken, then mere tinkering and </w:t>
      </w:r>
      <w:r w:rsidR="00AA5C13">
        <w:t>tuning</w:t>
      </w:r>
      <w:r w:rsidR="00F60AE0">
        <w:t xml:space="preserve"> is worse than useless’</w:t>
      </w:r>
      <w:r w:rsidR="000D4B19">
        <w:t xml:space="preserve"> </w:t>
      </w:r>
      <w:r w:rsidR="000D4B19">
        <w:fldChar w:fldCharType="begin"/>
      </w:r>
      <w:r w:rsidR="009322E7">
        <w:instrText xml:space="preserve"> ADDIN ZOTERO_ITEM CSL_CITATION {"citationID":"P8jwMgYq","properties":{"formattedCitation":"(Fitzpatrick, 2017, p. 451)","plainCitation":"(Fitzpatrick, 2017, p. 451)","noteIndex":0},"citationItems":[{"id":2331,"uris":["http://zotero.org/users/1089942/items/ZEWRUXWV"],"uri":["http://zotero.org/users/1089942/items/ZEWRUXWV"],"itemData":{"id":2331,"type":"article-journal","container-title":"Journal of Financial Crime","issue":"3","page":"449-460","title":"A ‘think piece’ on intelligence, investigation and prosecution","volume":"24","author":[{"family":"Fitzpatrick","given":"David"}],"issued":{"date-parts":[["2017"]]}},"locator":"451"}],"schema":"https://github.com/citation-style-language/schema/raw/master/csl-citation.json"} </w:instrText>
      </w:r>
      <w:r w:rsidR="000D4B19">
        <w:fldChar w:fldCharType="separate"/>
      </w:r>
      <w:r w:rsidR="009322E7">
        <w:rPr>
          <w:noProof/>
        </w:rPr>
        <w:t>(Fitzpatrick, 2017, p. 451)</w:t>
      </w:r>
      <w:r w:rsidR="000D4B19">
        <w:fldChar w:fldCharType="end"/>
      </w:r>
      <w:r w:rsidR="007A0C2B">
        <w:t xml:space="preserve">. </w:t>
      </w:r>
      <w:r w:rsidR="005A3A36">
        <w:t>More of the same</w:t>
      </w:r>
      <w:r w:rsidR="007A0C2B">
        <w:t xml:space="preserve"> will not produce different outcomes. The only </w:t>
      </w:r>
      <w:r w:rsidR="00AA5C13">
        <w:t>thing</w:t>
      </w:r>
      <w:r w:rsidR="007A0C2B">
        <w:t xml:space="preserve"> that will</w:t>
      </w:r>
      <w:r w:rsidR="007A4BB8">
        <w:t>,</w:t>
      </w:r>
      <w:r w:rsidR="007A0C2B">
        <w:t xml:space="preserve"> is a serious look at the systematic and </w:t>
      </w:r>
      <w:r w:rsidR="00AA5C13">
        <w:t>institutional</w:t>
      </w:r>
      <w:r w:rsidR="007A0C2B">
        <w:t xml:space="preserve"> failures that allow </w:t>
      </w:r>
      <w:r w:rsidR="00B05C79">
        <w:t xml:space="preserve">this problem to </w:t>
      </w:r>
      <w:r w:rsidR="00AA5C13">
        <w:t>persist</w:t>
      </w:r>
      <w:r w:rsidR="00B05C79">
        <w:t xml:space="preserve">. But such an approach is fraught with political peril and </w:t>
      </w:r>
      <w:r w:rsidR="00943070">
        <w:t>challenges the</w:t>
      </w:r>
      <w:r w:rsidR="00AA5C13">
        <w:t xml:space="preserve"> </w:t>
      </w:r>
      <w:r w:rsidR="00943070">
        <w:t xml:space="preserve">prevailing neoliberal status quo </w:t>
      </w:r>
      <w:r w:rsidR="00943070">
        <w:fldChar w:fldCharType="begin"/>
      </w:r>
      <w:r w:rsidR="00943070">
        <w:instrText xml:space="preserve"> ADDIN ZOTERO_ITEM CSL_CITATION {"citationID":"Vjz89Dqe","properties":{"formattedCitation":"(Skoczylis &amp; Andrews, 2020)","plainCitation":"(Skoczylis &amp; Andrews, 2020)","noteIndex":0},"citationItems":[{"id":899,"uris":["http://zotero.org/users/1089942/items/2ZUQ3822"],"uri":["http://zotero.org/users/1089942/items/2ZUQ3822"],"itemData":{"id":899,"type":"article-journal","container-title":"Critical Social Policy","issue":"3","page":"350-369","title":"Can Prevent be saved? No, but ...","volume":"40","author":[{"family":"Skoczylis","given":"Joshua"},{"family":"Andrews","given":"Sam"}],"issued":{"date-parts":[["2020"]]}}}],"schema":"https://github.com/citation-style-language/schema/raw/master/csl-citation.json"} </w:instrText>
      </w:r>
      <w:r w:rsidR="00943070">
        <w:fldChar w:fldCharType="separate"/>
      </w:r>
      <w:r w:rsidR="00943070">
        <w:rPr>
          <w:noProof/>
        </w:rPr>
        <w:t>(Skoczylis &amp; Andrews, 2020)</w:t>
      </w:r>
      <w:r w:rsidR="00943070">
        <w:fldChar w:fldCharType="end"/>
      </w:r>
      <w:r w:rsidR="00943070">
        <w:t>. In a post-truth era</w:t>
      </w:r>
      <w:r w:rsidR="00AA5C13">
        <w:t>,</w:t>
      </w:r>
      <w:r w:rsidR="00943070">
        <w:t xml:space="preserve"> we have grown </w:t>
      </w:r>
      <w:r w:rsidR="00AA5C13">
        <w:t>used</w:t>
      </w:r>
      <w:r w:rsidR="00943070">
        <w:t xml:space="preserve"> to </w:t>
      </w:r>
      <w:r w:rsidR="00943070">
        <w:rPr>
          <w:i/>
          <w:iCs/>
        </w:rPr>
        <w:t>Bullshit</w:t>
      </w:r>
      <w:r w:rsidR="00341A9C">
        <w:t xml:space="preserve"> and a failure to challenge it will only prevent meaningful change. </w:t>
      </w:r>
    </w:p>
    <w:p w14:paraId="64DFF971" w14:textId="77777777" w:rsidR="00554B87" w:rsidRDefault="00554B87" w:rsidP="001132B5">
      <w:pPr>
        <w:rPr>
          <w:rFonts w:ascii="Arial" w:hAnsi="Arial" w:cs="Arial"/>
          <w:b/>
          <w:bCs/>
          <w:szCs w:val="24"/>
        </w:rPr>
      </w:pPr>
    </w:p>
    <w:p w14:paraId="370C9DBE" w14:textId="77777777" w:rsidR="00554B87" w:rsidRDefault="00554B87" w:rsidP="001132B5">
      <w:pPr>
        <w:rPr>
          <w:rFonts w:ascii="Arial" w:hAnsi="Arial" w:cs="Arial"/>
          <w:b/>
          <w:bCs/>
          <w:szCs w:val="24"/>
        </w:rPr>
      </w:pPr>
    </w:p>
    <w:p w14:paraId="44921CF6" w14:textId="77777777" w:rsidR="00554B87" w:rsidRDefault="00554B87" w:rsidP="001132B5">
      <w:pPr>
        <w:rPr>
          <w:rFonts w:ascii="Arial" w:hAnsi="Arial" w:cs="Arial"/>
          <w:b/>
          <w:bCs/>
          <w:szCs w:val="24"/>
        </w:rPr>
      </w:pPr>
    </w:p>
    <w:p w14:paraId="7633BF9D" w14:textId="77777777" w:rsidR="00554B87" w:rsidRDefault="00554B87" w:rsidP="001132B5">
      <w:pPr>
        <w:rPr>
          <w:rFonts w:ascii="Arial" w:hAnsi="Arial" w:cs="Arial"/>
          <w:b/>
          <w:bCs/>
          <w:szCs w:val="24"/>
        </w:rPr>
      </w:pPr>
    </w:p>
    <w:p w14:paraId="65654AC9" w14:textId="77777777" w:rsidR="00554B87" w:rsidRDefault="00554B87" w:rsidP="001132B5">
      <w:pPr>
        <w:rPr>
          <w:rFonts w:ascii="Arial" w:hAnsi="Arial" w:cs="Arial"/>
          <w:b/>
          <w:bCs/>
          <w:szCs w:val="24"/>
        </w:rPr>
      </w:pPr>
    </w:p>
    <w:p w14:paraId="79AB2313" w14:textId="0BF2B69E" w:rsidR="00554B87" w:rsidRDefault="00554B87" w:rsidP="001132B5">
      <w:pPr>
        <w:rPr>
          <w:rFonts w:ascii="Arial" w:hAnsi="Arial" w:cs="Arial"/>
          <w:b/>
          <w:bCs/>
          <w:szCs w:val="24"/>
        </w:rPr>
      </w:pPr>
    </w:p>
    <w:p w14:paraId="7954810B" w14:textId="39E7854C" w:rsidR="007B2C34" w:rsidRDefault="007B2C34" w:rsidP="001132B5">
      <w:pPr>
        <w:rPr>
          <w:rFonts w:ascii="Arial" w:hAnsi="Arial" w:cs="Arial"/>
          <w:b/>
          <w:bCs/>
          <w:szCs w:val="24"/>
        </w:rPr>
      </w:pPr>
    </w:p>
    <w:p w14:paraId="01F189A8" w14:textId="2A3AABBA" w:rsidR="007B2C34" w:rsidRDefault="007B2C34" w:rsidP="001132B5">
      <w:pPr>
        <w:rPr>
          <w:rFonts w:ascii="Arial" w:hAnsi="Arial" w:cs="Arial"/>
          <w:b/>
          <w:bCs/>
          <w:szCs w:val="24"/>
        </w:rPr>
      </w:pPr>
    </w:p>
    <w:p w14:paraId="27DAD32B" w14:textId="10E3E5E0" w:rsidR="007B2C34" w:rsidRDefault="007B2C34" w:rsidP="001132B5">
      <w:pPr>
        <w:rPr>
          <w:rFonts w:ascii="Arial" w:hAnsi="Arial" w:cs="Arial"/>
          <w:b/>
          <w:bCs/>
          <w:szCs w:val="24"/>
        </w:rPr>
      </w:pPr>
    </w:p>
    <w:p w14:paraId="11F68045" w14:textId="38A38BE4" w:rsidR="007B2C34" w:rsidRDefault="007B2C34" w:rsidP="001132B5">
      <w:pPr>
        <w:rPr>
          <w:rFonts w:ascii="Arial" w:hAnsi="Arial" w:cs="Arial"/>
          <w:b/>
          <w:bCs/>
          <w:szCs w:val="24"/>
        </w:rPr>
      </w:pPr>
    </w:p>
    <w:p w14:paraId="753A85D6" w14:textId="612D650A" w:rsidR="007B2C34" w:rsidRDefault="007B2C34" w:rsidP="001132B5">
      <w:pPr>
        <w:rPr>
          <w:rFonts w:ascii="Arial" w:hAnsi="Arial" w:cs="Arial"/>
          <w:b/>
          <w:bCs/>
          <w:szCs w:val="24"/>
        </w:rPr>
      </w:pPr>
    </w:p>
    <w:p w14:paraId="258A2C0B" w14:textId="40C85BB1" w:rsidR="007B2C34" w:rsidRDefault="007B2C34" w:rsidP="001132B5">
      <w:pPr>
        <w:rPr>
          <w:rFonts w:ascii="Arial" w:hAnsi="Arial" w:cs="Arial"/>
          <w:b/>
          <w:bCs/>
          <w:szCs w:val="24"/>
        </w:rPr>
      </w:pPr>
    </w:p>
    <w:p w14:paraId="617269E5" w14:textId="7D5552CD" w:rsidR="007B2C34" w:rsidRDefault="007B2C34" w:rsidP="001132B5">
      <w:pPr>
        <w:rPr>
          <w:rFonts w:ascii="Arial" w:hAnsi="Arial" w:cs="Arial"/>
          <w:b/>
          <w:bCs/>
          <w:szCs w:val="24"/>
        </w:rPr>
      </w:pPr>
    </w:p>
    <w:p w14:paraId="4D566FCB" w14:textId="080B9930" w:rsidR="007B2C34" w:rsidRDefault="007B2C34" w:rsidP="001132B5">
      <w:pPr>
        <w:rPr>
          <w:rFonts w:ascii="Arial" w:hAnsi="Arial" w:cs="Arial"/>
          <w:b/>
          <w:bCs/>
          <w:szCs w:val="24"/>
        </w:rPr>
      </w:pPr>
    </w:p>
    <w:p w14:paraId="40008321" w14:textId="6EB367C5" w:rsidR="007B2C34" w:rsidRDefault="007B2C34" w:rsidP="001132B5">
      <w:pPr>
        <w:rPr>
          <w:rFonts w:ascii="Arial" w:hAnsi="Arial" w:cs="Arial"/>
          <w:b/>
          <w:bCs/>
          <w:szCs w:val="24"/>
        </w:rPr>
      </w:pPr>
    </w:p>
    <w:p w14:paraId="73A0E826" w14:textId="7EF6F61B" w:rsidR="007B2C34" w:rsidRDefault="007B2C34" w:rsidP="001132B5">
      <w:pPr>
        <w:rPr>
          <w:rFonts w:ascii="Arial" w:hAnsi="Arial" w:cs="Arial"/>
          <w:b/>
          <w:bCs/>
          <w:szCs w:val="24"/>
        </w:rPr>
      </w:pPr>
    </w:p>
    <w:p w14:paraId="634C7732" w14:textId="0785B014" w:rsidR="007B2C34" w:rsidRDefault="007B2C34" w:rsidP="001132B5">
      <w:pPr>
        <w:rPr>
          <w:rFonts w:ascii="Arial" w:hAnsi="Arial" w:cs="Arial"/>
          <w:b/>
          <w:bCs/>
          <w:szCs w:val="24"/>
        </w:rPr>
      </w:pPr>
    </w:p>
    <w:p w14:paraId="52A530A1" w14:textId="26476F46" w:rsidR="007B2C34" w:rsidRDefault="007B2C34" w:rsidP="001132B5">
      <w:pPr>
        <w:rPr>
          <w:rFonts w:ascii="Arial" w:hAnsi="Arial" w:cs="Arial"/>
          <w:b/>
          <w:bCs/>
          <w:szCs w:val="24"/>
        </w:rPr>
      </w:pPr>
    </w:p>
    <w:p w14:paraId="1D84A1A8" w14:textId="77777777" w:rsidR="007B2C34" w:rsidRDefault="007B2C34" w:rsidP="001132B5">
      <w:pPr>
        <w:rPr>
          <w:rFonts w:ascii="Arial" w:hAnsi="Arial" w:cs="Arial"/>
          <w:b/>
          <w:bCs/>
          <w:szCs w:val="24"/>
        </w:rPr>
      </w:pPr>
    </w:p>
    <w:p w14:paraId="018362A6" w14:textId="79F2FB99" w:rsidR="00E652B6" w:rsidRPr="00974611" w:rsidRDefault="00974611" w:rsidP="001132B5">
      <w:pPr>
        <w:rPr>
          <w:rFonts w:ascii="Arial" w:hAnsi="Arial" w:cs="Arial"/>
          <w:b/>
          <w:bCs/>
          <w:szCs w:val="24"/>
        </w:rPr>
      </w:pPr>
      <w:r w:rsidRPr="00974611">
        <w:rPr>
          <w:rFonts w:ascii="Arial" w:hAnsi="Arial" w:cs="Arial"/>
          <w:b/>
          <w:bCs/>
          <w:szCs w:val="24"/>
        </w:rPr>
        <w:t xml:space="preserve">References </w:t>
      </w:r>
    </w:p>
    <w:p w14:paraId="14CEA739" w14:textId="77777777" w:rsidR="001C3E0C" w:rsidRPr="001C3E0C" w:rsidRDefault="00E652B6" w:rsidP="001C3E0C">
      <w:pPr>
        <w:pStyle w:val="Bibliography"/>
        <w:rPr>
          <w:rFonts w:cs="Times New Roman"/>
        </w:rPr>
      </w:pPr>
      <w:r>
        <w:rPr>
          <w:rFonts w:asciiTheme="minorHAnsi" w:hAnsiTheme="minorHAnsi"/>
          <w:sz w:val="22"/>
        </w:rPr>
        <w:fldChar w:fldCharType="begin"/>
      </w:r>
      <w:r w:rsidR="00A17346">
        <w:instrText xml:space="preserve"> ADDIN ZOTERO_BIBL {"uncited":[],"omitted":[],"custom":[[["http://zotero.org/users/6214662/items/CXEEBRDK"],"Ioannides, E. (2017). {\\i{}Fundamental Principles of EU Law Against Money Laundering}. London. Routledge."]]} CSL_BIBLIOGRAPHY </w:instrText>
      </w:r>
      <w:r>
        <w:rPr>
          <w:rFonts w:asciiTheme="minorHAnsi" w:hAnsiTheme="minorHAnsi"/>
          <w:sz w:val="22"/>
        </w:rPr>
        <w:fldChar w:fldCharType="separate"/>
      </w:r>
      <w:r w:rsidR="001C3E0C" w:rsidRPr="001C3E0C">
        <w:rPr>
          <w:rFonts w:cs="Times New Roman"/>
        </w:rPr>
        <w:t xml:space="preserve">Alford, J., &amp; Head, B. (2015). Wicked Problems: Implications for Public Policy and Management. </w:t>
      </w:r>
      <w:r w:rsidR="001C3E0C" w:rsidRPr="001C3E0C">
        <w:rPr>
          <w:rFonts w:cs="Times New Roman"/>
          <w:i/>
          <w:iCs/>
        </w:rPr>
        <w:t>Administration &amp; Society</w:t>
      </w:r>
      <w:r w:rsidR="001C3E0C" w:rsidRPr="001C3E0C">
        <w:rPr>
          <w:rFonts w:cs="Times New Roman"/>
        </w:rPr>
        <w:t xml:space="preserve">, </w:t>
      </w:r>
      <w:r w:rsidR="001C3E0C" w:rsidRPr="001C3E0C">
        <w:rPr>
          <w:rFonts w:cs="Times New Roman"/>
          <w:i/>
          <w:iCs/>
        </w:rPr>
        <w:t>47</w:t>
      </w:r>
      <w:r w:rsidR="001C3E0C" w:rsidRPr="001C3E0C">
        <w:rPr>
          <w:rFonts w:cs="Times New Roman"/>
        </w:rPr>
        <w:t>, 711–739.</w:t>
      </w:r>
    </w:p>
    <w:p w14:paraId="56F201E8" w14:textId="77777777" w:rsidR="001C3E0C" w:rsidRPr="001C3E0C" w:rsidRDefault="001C3E0C" w:rsidP="001C3E0C">
      <w:pPr>
        <w:pStyle w:val="Bibliography"/>
        <w:rPr>
          <w:rFonts w:cs="Times New Roman"/>
        </w:rPr>
      </w:pPr>
      <w:r w:rsidRPr="001C3E0C">
        <w:rPr>
          <w:rFonts w:cs="Times New Roman"/>
        </w:rPr>
        <w:t xml:space="preserve">Anand, A. (2011). Combating terrorist financing: Is Canada’s legal regime effective? </w:t>
      </w:r>
      <w:r w:rsidRPr="001C3E0C">
        <w:rPr>
          <w:rFonts w:cs="Times New Roman"/>
          <w:i/>
          <w:iCs/>
        </w:rPr>
        <w:t>The University of Toronto Law Journal</w:t>
      </w:r>
      <w:r w:rsidRPr="001C3E0C">
        <w:rPr>
          <w:rFonts w:cs="Times New Roman"/>
        </w:rPr>
        <w:t xml:space="preserve">, </w:t>
      </w:r>
      <w:r w:rsidRPr="001C3E0C">
        <w:rPr>
          <w:rFonts w:cs="Times New Roman"/>
          <w:i/>
          <w:iCs/>
        </w:rPr>
        <w:t>61</w:t>
      </w:r>
      <w:r w:rsidRPr="001C3E0C">
        <w:rPr>
          <w:rFonts w:cs="Times New Roman"/>
        </w:rPr>
        <w:t>, 59–71.</w:t>
      </w:r>
    </w:p>
    <w:p w14:paraId="1D401712" w14:textId="77777777" w:rsidR="001C3E0C" w:rsidRPr="001C3E0C" w:rsidRDefault="001C3E0C" w:rsidP="001C3E0C">
      <w:pPr>
        <w:pStyle w:val="Bibliography"/>
        <w:rPr>
          <w:rFonts w:cs="Times New Roman"/>
        </w:rPr>
      </w:pPr>
      <w:r w:rsidRPr="001C3E0C">
        <w:rPr>
          <w:rFonts w:cs="Times New Roman"/>
        </w:rPr>
        <w:t xml:space="preserve">Anderson, D. (2017). </w:t>
      </w:r>
      <w:r w:rsidRPr="001C3E0C">
        <w:rPr>
          <w:rFonts w:cs="Times New Roman"/>
          <w:i/>
          <w:iCs/>
        </w:rPr>
        <w:t>Attacks in London and Manchester: March top June 2017</w:t>
      </w:r>
      <w:r w:rsidRPr="001C3E0C">
        <w:rPr>
          <w:rFonts w:cs="Times New Roman"/>
        </w:rPr>
        <w:t xml:space="preserve"> [Independent Assessment of MI5 and Police Internal Reviews.]. London. Retrieved from https://assets.publishing.service.gov.uk/government/uploads/system/uploads/attachment_data/file/664682/Attacks_in_London_and_Manchester_Open_Report.pdf</w:t>
      </w:r>
    </w:p>
    <w:p w14:paraId="3EC1D5B2" w14:textId="77777777" w:rsidR="001C3E0C" w:rsidRPr="001C3E0C" w:rsidRDefault="001C3E0C" w:rsidP="001C3E0C">
      <w:pPr>
        <w:pStyle w:val="Bibliography"/>
        <w:rPr>
          <w:rFonts w:cs="Times New Roman"/>
        </w:rPr>
      </w:pPr>
      <w:r w:rsidRPr="001C3E0C">
        <w:rPr>
          <w:rFonts w:cs="Times New Roman"/>
        </w:rPr>
        <w:t xml:space="preserve">Auger, V. (2020). Right-Wing Terror: A Fifth Global Wave? </w:t>
      </w:r>
      <w:r w:rsidRPr="001C3E0C">
        <w:rPr>
          <w:rFonts w:cs="Times New Roman"/>
          <w:i/>
          <w:iCs/>
        </w:rPr>
        <w:t>Perspectives on Terrorism</w:t>
      </w:r>
      <w:r w:rsidRPr="001C3E0C">
        <w:rPr>
          <w:rFonts w:cs="Times New Roman"/>
        </w:rPr>
        <w:t xml:space="preserve">, </w:t>
      </w:r>
      <w:r w:rsidRPr="001C3E0C">
        <w:rPr>
          <w:rFonts w:cs="Times New Roman"/>
          <w:i/>
          <w:iCs/>
        </w:rPr>
        <w:t>14</w:t>
      </w:r>
      <w:r w:rsidRPr="001C3E0C">
        <w:rPr>
          <w:rFonts w:cs="Times New Roman"/>
        </w:rPr>
        <w:t>, 87–97.</w:t>
      </w:r>
    </w:p>
    <w:p w14:paraId="2D2FE46F" w14:textId="77777777" w:rsidR="001C3E0C" w:rsidRPr="001C3E0C" w:rsidRDefault="001C3E0C" w:rsidP="001C3E0C">
      <w:pPr>
        <w:pStyle w:val="Bibliography"/>
        <w:rPr>
          <w:rFonts w:cs="Times New Roman"/>
        </w:rPr>
      </w:pPr>
      <w:r w:rsidRPr="001C3E0C">
        <w:rPr>
          <w:rFonts w:cs="Times New Roman"/>
        </w:rPr>
        <w:t xml:space="preserve">Ball, J. (2017). </w:t>
      </w:r>
      <w:r w:rsidRPr="001C3E0C">
        <w:rPr>
          <w:rFonts w:cs="Times New Roman"/>
          <w:i/>
          <w:iCs/>
        </w:rPr>
        <w:t>Post-Truth: How Bullshit Conquered the World</w:t>
      </w:r>
      <w:r w:rsidRPr="001C3E0C">
        <w:rPr>
          <w:rFonts w:cs="Times New Roman"/>
        </w:rPr>
        <w:t>. London: Biteback Publishing.</w:t>
      </w:r>
    </w:p>
    <w:p w14:paraId="215B36D7" w14:textId="77777777" w:rsidR="001C3E0C" w:rsidRPr="001C3E0C" w:rsidRDefault="001C3E0C" w:rsidP="001C3E0C">
      <w:pPr>
        <w:pStyle w:val="Bibliography"/>
        <w:rPr>
          <w:rFonts w:cs="Times New Roman"/>
        </w:rPr>
      </w:pPr>
      <w:r w:rsidRPr="001C3E0C">
        <w:rPr>
          <w:rFonts w:cs="Times New Roman"/>
        </w:rPr>
        <w:t xml:space="preserve">Bergström, M. (2018). The Global AML Regime and the EU AML Directives: Prevention and Control. In C. King, C. Walker, &amp; J. Gurulé (Eds.), </w:t>
      </w:r>
      <w:r w:rsidRPr="001C3E0C">
        <w:rPr>
          <w:rFonts w:cs="Times New Roman"/>
          <w:i/>
          <w:iCs/>
        </w:rPr>
        <w:t>The Palgrave Handbook of Criminal and Terrorism Financing Law</w:t>
      </w:r>
      <w:r w:rsidRPr="001C3E0C">
        <w:rPr>
          <w:rFonts w:cs="Times New Roman"/>
        </w:rPr>
        <w:t xml:space="preserve"> (pp. 33–56). Cham: Springer International Publishing.</w:t>
      </w:r>
    </w:p>
    <w:p w14:paraId="435398A4" w14:textId="77777777" w:rsidR="001C3E0C" w:rsidRPr="001C3E0C" w:rsidRDefault="001C3E0C" w:rsidP="001C3E0C">
      <w:pPr>
        <w:pStyle w:val="Bibliography"/>
        <w:rPr>
          <w:rFonts w:cs="Times New Roman"/>
        </w:rPr>
      </w:pPr>
      <w:r w:rsidRPr="001C3E0C">
        <w:rPr>
          <w:rFonts w:cs="Times New Roman"/>
        </w:rPr>
        <w:t xml:space="preserve">Black, M. (1985). </w:t>
      </w:r>
      <w:r w:rsidRPr="001C3E0C">
        <w:rPr>
          <w:rFonts w:cs="Times New Roman"/>
          <w:i/>
          <w:iCs/>
        </w:rPr>
        <w:t>The Prevalence of Humbug</w:t>
      </w:r>
      <w:r w:rsidRPr="001C3E0C">
        <w:rPr>
          <w:rFonts w:cs="Times New Roman"/>
        </w:rPr>
        <w:t>. Ithaca, New York: Cornell University Press.</w:t>
      </w:r>
    </w:p>
    <w:p w14:paraId="7913B0CE" w14:textId="77777777" w:rsidR="001C3E0C" w:rsidRPr="001C3E0C" w:rsidRDefault="001C3E0C" w:rsidP="001C3E0C">
      <w:pPr>
        <w:pStyle w:val="Bibliography"/>
        <w:rPr>
          <w:rFonts w:cs="Times New Roman"/>
        </w:rPr>
      </w:pPr>
      <w:r w:rsidRPr="001C3E0C">
        <w:rPr>
          <w:rFonts w:cs="Times New Roman"/>
        </w:rPr>
        <w:t xml:space="preserve">Booth, R., Farrell, S., Bastable, G., &amp; Yeo, N. (2011). </w:t>
      </w:r>
      <w:r w:rsidRPr="001C3E0C">
        <w:rPr>
          <w:rFonts w:cs="Times New Roman"/>
          <w:i/>
          <w:iCs/>
        </w:rPr>
        <w:t>Money Laundering Law and Regulation A Practical Guide</w:t>
      </w:r>
      <w:r w:rsidRPr="001C3E0C">
        <w:rPr>
          <w:rFonts w:cs="Times New Roman"/>
        </w:rPr>
        <w:t>. Oxford: Oxford University Press.</w:t>
      </w:r>
    </w:p>
    <w:p w14:paraId="0372B7E4" w14:textId="77777777" w:rsidR="001C3E0C" w:rsidRPr="001C3E0C" w:rsidRDefault="001C3E0C" w:rsidP="001C3E0C">
      <w:pPr>
        <w:pStyle w:val="Bibliography"/>
        <w:rPr>
          <w:rFonts w:cs="Times New Roman"/>
        </w:rPr>
      </w:pPr>
      <w:r w:rsidRPr="001C3E0C">
        <w:rPr>
          <w:rFonts w:cs="Times New Roman"/>
        </w:rPr>
        <w:t xml:space="preserve">Bradley, J., &amp; Schwirtz, M. (2021). U.K. Far Right, Lifted by Trump, Now Turns to Russia. </w:t>
      </w:r>
      <w:r w:rsidRPr="001C3E0C">
        <w:rPr>
          <w:rFonts w:cs="Times New Roman"/>
          <w:i/>
          <w:iCs/>
        </w:rPr>
        <w:t>The New York Times</w:t>
      </w:r>
      <w:r w:rsidRPr="001C3E0C">
        <w:rPr>
          <w:rFonts w:cs="Times New Roman"/>
        </w:rPr>
        <w:t>. Retrieved from https://www.nytimes.com/2021/04/23/world/europe/uk-far-right-tommy-robinson-russia.html</w:t>
      </w:r>
    </w:p>
    <w:p w14:paraId="63054C6A" w14:textId="77777777" w:rsidR="001C3E0C" w:rsidRPr="001C3E0C" w:rsidRDefault="001C3E0C" w:rsidP="001C3E0C">
      <w:pPr>
        <w:pStyle w:val="Bibliography"/>
        <w:rPr>
          <w:rFonts w:cs="Times New Roman"/>
        </w:rPr>
      </w:pPr>
      <w:r w:rsidRPr="001C3E0C">
        <w:rPr>
          <w:rFonts w:cs="Times New Roman"/>
        </w:rPr>
        <w:t xml:space="preserve">Brzoska, M. (2016). Consequences of Assessments of Effectiveness for Counterterrorist Financing Policy. </w:t>
      </w:r>
      <w:r w:rsidRPr="001C3E0C">
        <w:rPr>
          <w:rFonts w:cs="Times New Roman"/>
          <w:i/>
          <w:iCs/>
        </w:rPr>
        <w:t>Administration &amp; Society</w:t>
      </w:r>
      <w:r w:rsidRPr="001C3E0C">
        <w:rPr>
          <w:rFonts w:cs="Times New Roman"/>
        </w:rPr>
        <w:t xml:space="preserve">, </w:t>
      </w:r>
      <w:r w:rsidRPr="001C3E0C">
        <w:rPr>
          <w:rFonts w:cs="Times New Roman"/>
          <w:i/>
          <w:iCs/>
        </w:rPr>
        <w:t>48</w:t>
      </w:r>
      <w:r w:rsidRPr="001C3E0C">
        <w:rPr>
          <w:rFonts w:cs="Times New Roman"/>
        </w:rPr>
        <w:t>, 911–930.</w:t>
      </w:r>
    </w:p>
    <w:p w14:paraId="5D516D40" w14:textId="77777777" w:rsidR="001C3E0C" w:rsidRPr="001C3E0C" w:rsidRDefault="001C3E0C" w:rsidP="001C3E0C">
      <w:pPr>
        <w:pStyle w:val="Bibliography"/>
        <w:rPr>
          <w:rFonts w:cs="Times New Roman"/>
        </w:rPr>
      </w:pPr>
      <w:r w:rsidRPr="001C3E0C">
        <w:rPr>
          <w:rFonts w:cs="Times New Roman"/>
        </w:rPr>
        <w:t xml:space="preserve">Camillus, J. C. (2008). Strategy as a Wicked Problem. </w:t>
      </w:r>
      <w:r w:rsidRPr="001C3E0C">
        <w:rPr>
          <w:rFonts w:cs="Times New Roman"/>
          <w:i/>
          <w:iCs/>
        </w:rPr>
        <w:t>Harvard Business Review</w:t>
      </w:r>
      <w:r w:rsidRPr="001C3E0C">
        <w:rPr>
          <w:rFonts w:cs="Times New Roman"/>
        </w:rPr>
        <w:t>, 11.</w:t>
      </w:r>
    </w:p>
    <w:p w14:paraId="17D91BED" w14:textId="77777777" w:rsidR="001C3E0C" w:rsidRPr="001C3E0C" w:rsidRDefault="001C3E0C" w:rsidP="001C3E0C">
      <w:pPr>
        <w:pStyle w:val="Bibliography"/>
        <w:rPr>
          <w:rFonts w:cs="Times New Roman"/>
        </w:rPr>
      </w:pPr>
      <w:r w:rsidRPr="001C3E0C">
        <w:rPr>
          <w:rFonts w:cs="Times New Roman"/>
        </w:rPr>
        <w:t xml:space="preserve">CCAB. (2014). </w:t>
      </w:r>
      <w:r w:rsidRPr="001C3E0C">
        <w:rPr>
          <w:rFonts w:cs="Times New Roman"/>
          <w:i/>
          <w:iCs/>
        </w:rPr>
        <w:t>Coming out in the Wash: Views on the UK’s anti-Money Laundering Regime</w:t>
      </w:r>
      <w:r w:rsidRPr="001C3E0C">
        <w:rPr>
          <w:rFonts w:cs="Times New Roman"/>
        </w:rPr>
        <w:t>. London: Consultative Committee of Accountancy Bodies.</w:t>
      </w:r>
    </w:p>
    <w:p w14:paraId="7F11073F" w14:textId="77777777" w:rsidR="001C3E0C" w:rsidRPr="001C3E0C" w:rsidRDefault="001C3E0C" w:rsidP="001C3E0C">
      <w:pPr>
        <w:pStyle w:val="Bibliography"/>
        <w:rPr>
          <w:rFonts w:cs="Times New Roman"/>
        </w:rPr>
      </w:pPr>
      <w:r w:rsidRPr="001C3E0C">
        <w:rPr>
          <w:rFonts w:cs="Times New Roman"/>
        </w:rPr>
        <w:t xml:space="preserve">Churchman, C. W. (1967). Guest Editorial: Wicked Problems. </w:t>
      </w:r>
      <w:r w:rsidRPr="001C3E0C">
        <w:rPr>
          <w:rFonts w:cs="Times New Roman"/>
          <w:i/>
          <w:iCs/>
        </w:rPr>
        <w:t>Management Science</w:t>
      </w:r>
      <w:r w:rsidRPr="001C3E0C">
        <w:rPr>
          <w:rFonts w:cs="Times New Roman"/>
        </w:rPr>
        <w:t xml:space="preserve">, </w:t>
      </w:r>
      <w:r w:rsidRPr="001C3E0C">
        <w:rPr>
          <w:rFonts w:cs="Times New Roman"/>
          <w:i/>
          <w:iCs/>
        </w:rPr>
        <w:t>14</w:t>
      </w:r>
      <w:r w:rsidRPr="001C3E0C">
        <w:rPr>
          <w:rFonts w:cs="Times New Roman"/>
        </w:rPr>
        <w:t>, 141–142.</w:t>
      </w:r>
    </w:p>
    <w:p w14:paraId="4B4FE5E9" w14:textId="77777777" w:rsidR="001C3E0C" w:rsidRPr="001C3E0C" w:rsidRDefault="001C3E0C" w:rsidP="001C3E0C">
      <w:pPr>
        <w:pStyle w:val="Bibliography"/>
        <w:rPr>
          <w:rFonts w:cs="Times New Roman"/>
        </w:rPr>
      </w:pPr>
      <w:r w:rsidRPr="001C3E0C">
        <w:rPr>
          <w:rFonts w:cs="Times New Roman"/>
        </w:rPr>
        <w:lastRenderedPageBreak/>
        <w:t xml:space="preserve">Deleanu, I., &amp; Ferwerda, J. (2014). Effectiveness: Threat and corresponding policy response. In B. Unger, J. Ferwerda, M. van Den Broek, &amp; I. Deleanu (Eds.), </w:t>
      </w:r>
      <w:r w:rsidRPr="001C3E0C">
        <w:rPr>
          <w:rFonts w:cs="Times New Roman"/>
          <w:i/>
          <w:iCs/>
        </w:rPr>
        <w:t>The Economic and Legal Effectiveness of the European Union’s Anti-Money Laundering Policy</w:t>
      </w:r>
      <w:r w:rsidRPr="001C3E0C">
        <w:rPr>
          <w:rFonts w:cs="Times New Roman"/>
        </w:rPr>
        <w:t xml:space="preserve"> (pp. 187–204). Cheltenham: Edward Elgar.</w:t>
      </w:r>
    </w:p>
    <w:p w14:paraId="5333F662" w14:textId="77777777" w:rsidR="001C3E0C" w:rsidRPr="001C3E0C" w:rsidRDefault="001C3E0C" w:rsidP="001C3E0C">
      <w:pPr>
        <w:pStyle w:val="Bibliography"/>
        <w:rPr>
          <w:rFonts w:cs="Times New Roman"/>
        </w:rPr>
      </w:pPr>
      <w:r w:rsidRPr="001C3E0C">
        <w:rPr>
          <w:rFonts w:cs="Times New Roman"/>
        </w:rPr>
        <w:t>Dunn, M. (2016). How will Brexit affect UK’s approach to tackling financial crime? [LexisNexis]. Retrieved 17 March 2021, from Governance and Risk Compliance website: https://bis.lexisnexis.co.uk/blog/categories/governance-risk-and-compliance/how-will-brexit-affect-uks-approach-to-tackling-financial-crime</w:t>
      </w:r>
    </w:p>
    <w:p w14:paraId="0B7FE62C" w14:textId="77777777" w:rsidR="001C3E0C" w:rsidRPr="001C3E0C" w:rsidRDefault="001C3E0C" w:rsidP="001C3E0C">
      <w:pPr>
        <w:pStyle w:val="Bibliography"/>
        <w:rPr>
          <w:rFonts w:cs="Times New Roman"/>
        </w:rPr>
      </w:pPr>
      <w:r w:rsidRPr="001C3E0C">
        <w:rPr>
          <w:rFonts w:cs="Times New Roman"/>
        </w:rPr>
        <w:t xml:space="preserve">Durner, T., &amp; Cotter, D. (2019). </w:t>
      </w:r>
      <w:r w:rsidRPr="001C3E0C">
        <w:rPr>
          <w:rFonts w:cs="Times New Roman"/>
          <w:i/>
          <w:iCs/>
        </w:rPr>
        <w:t>Untangling a Marriage of Convenience: Anti-Money Laundering and Countering the Financing of Terrorism</w:t>
      </w:r>
      <w:r w:rsidRPr="001C3E0C">
        <w:rPr>
          <w:rFonts w:cs="Times New Roman"/>
        </w:rPr>
        <w:t xml:space="preserve"> [Policy Brief]. Global Center on Cooperative Security.</w:t>
      </w:r>
    </w:p>
    <w:p w14:paraId="44ADCDEC" w14:textId="77777777" w:rsidR="001C3E0C" w:rsidRPr="001C3E0C" w:rsidRDefault="001C3E0C" w:rsidP="001C3E0C">
      <w:pPr>
        <w:pStyle w:val="Bibliography"/>
        <w:rPr>
          <w:rFonts w:cs="Times New Roman"/>
        </w:rPr>
      </w:pPr>
      <w:r w:rsidRPr="001C3E0C">
        <w:rPr>
          <w:rFonts w:cs="Times New Roman"/>
        </w:rPr>
        <w:t xml:space="preserve">European Commission, &amp; HM Government. (2020). </w:t>
      </w:r>
      <w:r w:rsidRPr="001C3E0C">
        <w:rPr>
          <w:rFonts w:cs="Times New Roman"/>
          <w:i/>
          <w:iCs/>
        </w:rPr>
        <w:t>Trade and Cooperation Agreement between the European Union and the European Atomic Energy Community, of the one part, and the United Kingdom of Great Britain and Northern Ireland, of the other part.</w:t>
      </w:r>
      <w:r w:rsidRPr="001C3E0C">
        <w:rPr>
          <w:rFonts w:cs="Times New Roman"/>
        </w:rPr>
        <w:t xml:space="preserve"> [Brexit Agreement]. Brussels: EU and HM Government.</w:t>
      </w:r>
    </w:p>
    <w:p w14:paraId="5AC1A974" w14:textId="77777777" w:rsidR="001C3E0C" w:rsidRPr="001C3E0C" w:rsidRDefault="001C3E0C" w:rsidP="001C3E0C">
      <w:pPr>
        <w:pStyle w:val="Bibliography"/>
        <w:rPr>
          <w:rFonts w:cs="Times New Roman"/>
        </w:rPr>
      </w:pPr>
      <w:r w:rsidRPr="001C3E0C">
        <w:rPr>
          <w:rFonts w:cs="Times New Roman"/>
        </w:rPr>
        <w:t xml:space="preserve">Europol. (2020). </w:t>
      </w:r>
      <w:r w:rsidRPr="001C3E0C">
        <w:rPr>
          <w:rFonts w:cs="Times New Roman"/>
          <w:i/>
          <w:iCs/>
        </w:rPr>
        <w:t>Pandemic profiteering how criminals exploit the COVID-19 crisis</w:t>
      </w:r>
      <w:r w:rsidRPr="001C3E0C">
        <w:rPr>
          <w:rFonts w:cs="Times New Roman"/>
        </w:rPr>
        <w:t>. Lyon: EUROPOL.</w:t>
      </w:r>
    </w:p>
    <w:p w14:paraId="528EB55C" w14:textId="77777777" w:rsidR="001C3E0C" w:rsidRPr="001C3E0C" w:rsidRDefault="001C3E0C" w:rsidP="001C3E0C">
      <w:pPr>
        <w:pStyle w:val="Bibliography"/>
        <w:rPr>
          <w:rFonts w:cs="Times New Roman"/>
        </w:rPr>
      </w:pPr>
      <w:r w:rsidRPr="001C3E0C">
        <w:rPr>
          <w:rFonts w:cs="Times New Roman"/>
        </w:rPr>
        <w:t xml:space="preserve">FATF. (2003). </w:t>
      </w:r>
      <w:r w:rsidRPr="001C3E0C">
        <w:rPr>
          <w:rFonts w:cs="Times New Roman"/>
          <w:i/>
          <w:iCs/>
        </w:rPr>
        <w:t>FATF 40 Recommendations</w:t>
      </w:r>
      <w:r w:rsidRPr="001C3E0C">
        <w:rPr>
          <w:rFonts w:cs="Times New Roman"/>
        </w:rPr>
        <w:t>. Paris: Financial Action Task Force.</w:t>
      </w:r>
    </w:p>
    <w:p w14:paraId="47D06BAE" w14:textId="77777777" w:rsidR="001C3E0C" w:rsidRPr="001C3E0C" w:rsidRDefault="001C3E0C" w:rsidP="001C3E0C">
      <w:pPr>
        <w:pStyle w:val="Bibliography"/>
        <w:rPr>
          <w:rFonts w:cs="Times New Roman"/>
        </w:rPr>
      </w:pPr>
      <w:r w:rsidRPr="001C3E0C">
        <w:rPr>
          <w:rFonts w:cs="Times New Roman"/>
        </w:rPr>
        <w:t xml:space="preserve">FATF. (2018). </w:t>
      </w:r>
      <w:r w:rsidRPr="001C3E0C">
        <w:rPr>
          <w:rFonts w:cs="Times New Roman"/>
          <w:i/>
          <w:iCs/>
        </w:rPr>
        <w:t>Anti-money laundering and counter-terrorist financing measures: United Kingdom</w:t>
      </w:r>
      <w:r w:rsidRPr="001C3E0C">
        <w:rPr>
          <w:rFonts w:cs="Times New Roman"/>
        </w:rPr>
        <w:t xml:space="preserve"> [Mutual Evaluation Report]. Paris: Financial Action Task Force.</w:t>
      </w:r>
    </w:p>
    <w:p w14:paraId="21BFC336" w14:textId="77777777" w:rsidR="001C3E0C" w:rsidRPr="001C3E0C" w:rsidRDefault="001C3E0C" w:rsidP="001C3E0C">
      <w:pPr>
        <w:pStyle w:val="Bibliography"/>
        <w:rPr>
          <w:rFonts w:cs="Times New Roman"/>
        </w:rPr>
      </w:pPr>
      <w:r w:rsidRPr="001C3E0C">
        <w:rPr>
          <w:rFonts w:cs="Times New Roman"/>
        </w:rPr>
        <w:t xml:space="preserve">FATF. (2020). </w:t>
      </w:r>
      <w:r w:rsidRPr="001C3E0C">
        <w:rPr>
          <w:rFonts w:cs="Times New Roman"/>
          <w:i/>
          <w:iCs/>
        </w:rPr>
        <w:t>International Standards on combating money laundering and the financing of terrorism and proliferation: FATF recommendation</w:t>
      </w:r>
      <w:r w:rsidRPr="001C3E0C">
        <w:rPr>
          <w:rFonts w:cs="Times New Roman"/>
        </w:rPr>
        <w:t>. Paris: Financial Action Task Force.</w:t>
      </w:r>
    </w:p>
    <w:p w14:paraId="54B0AFA7" w14:textId="77777777" w:rsidR="001C3E0C" w:rsidRPr="001C3E0C" w:rsidRDefault="001C3E0C" w:rsidP="001C3E0C">
      <w:pPr>
        <w:pStyle w:val="Bibliography"/>
        <w:rPr>
          <w:rFonts w:cs="Times New Roman"/>
        </w:rPr>
      </w:pPr>
      <w:r w:rsidRPr="001C3E0C">
        <w:rPr>
          <w:rFonts w:cs="Times New Roman"/>
        </w:rPr>
        <w:t xml:space="preserve">FATF, &amp; Egmond Group. (2018). </w:t>
      </w:r>
      <w:r w:rsidRPr="001C3E0C">
        <w:rPr>
          <w:rFonts w:cs="Times New Roman"/>
          <w:i/>
          <w:iCs/>
        </w:rPr>
        <w:t>Concealed beneficial ownership</w:t>
      </w:r>
      <w:r w:rsidRPr="001C3E0C">
        <w:rPr>
          <w:rFonts w:cs="Times New Roman"/>
        </w:rPr>
        <w:t>. Paris: Financial Action Task Force.</w:t>
      </w:r>
    </w:p>
    <w:p w14:paraId="194F8CFC" w14:textId="77777777" w:rsidR="001C3E0C" w:rsidRPr="001C3E0C" w:rsidRDefault="001C3E0C" w:rsidP="001C3E0C">
      <w:pPr>
        <w:pStyle w:val="Bibliography"/>
        <w:rPr>
          <w:rFonts w:cs="Times New Roman"/>
        </w:rPr>
      </w:pPr>
      <w:r w:rsidRPr="001C3E0C">
        <w:rPr>
          <w:rFonts w:cs="Times New Roman"/>
        </w:rPr>
        <w:t xml:space="preserve">Ferwerda, J. (2009). The Economics of Crime and Money Laundering: Does Anti-Money Laundering Policy Reduce Crime? </w:t>
      </w:r>
      <w:r w:rsidRPr="001C3E0C">
        <w:rPr>
          <w:rFonts w:cs="Times New Roman"/>
          <w:i/>
          <w:iCs/>
        </w:rPr>
        <w:t>Review of Law &amp; Economics</w:t>
      </w:r>
      <w:r w:rsidRPr="001C3E0C">
        <w:rPr>
          <w:rFonts w:cs="Times New Roman"/>
        </w:rPr>
        <w:t xml:space="preserve">, </w:t>
      </w:r>
      <w:r w:rsidRPr="001C3E0C">
        <w:rPr>
          <w:rFonts w:cs="Times New Roman"/>
          <w:i/>
          <w:iCs/>
        </w:rPr>
        <w:t>5</w:t>
      </w:r>
      <w:r w:rsidRPr="001C3E0C">
        <w:rPr>
          <w:rFonts w:cs="Times New Roman"/>
        </w:rPr>
        <w:t>, 903–929.</w:t>
      </w:r>
    </w:p>
    <w:p w14:paraId="1BE067EE" w14:textId="77777777" w:rsidR="001C3E0C" w:rsidRPr="001C3E0C" w:rsidRDefault="001C3E0C" w:rsidP="001C3E0C">
      <w:pPr>
        <w:pStyle w:val="Bibliography"/>
        <w:rPr>
          <w:rFonts w:cs="Times New Roman"/>
        </w:rPr>
      </w:pPr>
      <w:r w:rsidRPr="001C3E0C">
        <w:rPr>
          <w:rFonts w:cs="Times New Roman"/>
        </w:rPr>
        <w:t>Financial Secrecy Index. (2020). Narrative report on the United Kingdom. Retrieved 12 May 2021, from https://fsi.taxjustice.net/PDF/UnitedKingdom.pdf</w:t>
      </w:r>
    </w:p>
    <w:p w14:paraId="0AFFDAC6" w14:textId="77777777" w:rsidR="001C3E0C" w:rsidRPr="001C3E0C" w:rsidRDefault="001C3E0C" w:rsidP="001C3E0C">
      <w:pPr>
        <w:pStyle w:val="Bibliography"/>
        <w:rPr>
          <w:rFonts w:cs="Times New Roman"/>
        </w:rPr>
      </w:pPr>
      <w:r w:rsidRPr="001C3E0C">
        <w:rPr>
          <w:rFonts w:cs="Times New Roman"/>
        </w:rPr>
        <w:t xml:space="preserve">Fitzpatrick, D. (2017). A ‘think piece’ on intelligence, investigation and prosecution. </w:t>
      </w:r>
      <w:r w:rsidRPr="001C3E0C">
        <w:rPr>
          <w:rFonts w:cs="Times New Roman"/>
          <w:i/>
          <w:iCs/>
        </w:rPr>
        <w:t>Journal of Financial Crime</w:t>
      </w:r>
      <w:r w:rsidRPr="001C3E0C">
        <w:rPr>
          <w:rFonts w:cs="Times New Roman"/>
        </w:rPr>
        <w:t xml:space="preserve">, </w:t>
      </w:r>
      <w:r w:rsidRPr="001C3E0C">
        <w:rPr>
          <w:rFonts w:cs="Times New Roman"/>
          <w:i/>
          <w:iCs/>
        </w:rPr>
        <w:t>24</w:t>
      </w:r>
      <w:r w:rsidRPr="001C3E0C">
        <w:rPr>
          <w:rFonts w:cs="Times New Roman"/>
        </w:rPr>
        <w:t>, 449–460.</w:t>
      </w:r>
    </w:p>
    <w:p w14:paraId="14789215" w14:textId="0EDA5AD3" w:rsidR="001C3E0C" w:rsidRDefault="001C3E0C" w:rsidP="001C3E0C">
      <w:pPr>
        <w:pStyle w:val="Bibliography"/>
        <w:rPr>
          <w:rFonts w:cs="Times New Roman"/>
        </w:rPr>
      </w:pPr>
      <w:r w:rsidRPr="001C3E0C">
        <w:rPr>
          <w:rFonts w:cs="Times New Roman"/>
        </w:rPr>
        <w:t xml:space="preserve">Frankfurt, H. (2005). </w:t>
      </w:r>
      <w:r w:rsidRPr="001C3E0C">
        <w:rPr>
          <w:rFonts w:cs="Times New Roman"/>
          <w:i/>
          <w:iCs/>
        </w:rPr>
        <w:t>On Bullshit</w:t>
      </w:r>
      <w:r w:rsidRPr="001C3E0C">
        <w:rPr>
          <w:rFonts w:cs="Times New Roman"/>
        </w:rPr>
        <w:t>. Princeton, New Jersey: Princeton University Press.</w:t>
      </w:r>
    </w:p>
    <w:p w14:paraId="69DB05ED" w14:textId="09478396" w:rsidR="00C83E69" w:rsidRPr="00C83E69" w:rsidRDefault="00C83E69" w:rsidP="00C83E69">
      <w:r w:rsidRPr="00C83E69">
        <w:rPr>
          <w:highlight w:val="yellow"/>
        </w:rPr>
        <w:lastRenderedPageBreak/>
        <w:t>Griffin, D. (2022), London's Fintech Boom Opens the Door for Dirty Money. Retrieved 6 December 2022, from Bloomberg UK Website: https://www.bloomberg.com/news/features/2022-01-04/fintech-boom-masks-a-shady-side-of-london-s-money-hub</w:t>
      </w:r>
      <w:r>
        <w:t xml:space="preserve"> </w:t>
      </w:r>
    </w:p>
    <w:p w14:paraId="7088F349" w14:textId="77777777" w:rsidR="001C3E0C" w:rsidRPr="001C3E0C" w:rsidRDefault="001C3E0C" w:rsidP="001C3E0C">
      <w:pPr>
        <w:pStyle w:val="Bibliography"/>
        <w:rPr>
          <w:rFonts w:cs="Times New Roman"/>
        </w:rPr>
      </w:pPr>
      <w:r w:rsidRPr="001C3E0C">
        <w:rPr>
          <w:rFonts w:cs="Times New Roman"/>
        </w:rPr>
        <w:t>Halliday, J., Beckett, L., &amp; Barr, C. (2018). Revealed: The hidden global network behind Tommy Robinson. Retrieved 12 May 2021, from The Guardian website: http://www.theguardian.com/uk-news/2018/dec/07/tommy-robinson-global-support-brexit-march</w:t>
      </w:r>
    </w:p>
    <w:p w14:paraId="50EA388C" w14:textId="77777777" w:rsidR="001C3E0C" w:rsidRPr="001C3E0C" w:rsidRDefault="001C3E0C" w:rsidP="001C3E0C">
      <w:pPr>
        <w:pStyle w:val="Bibliography"/>
        <w:rPr>
          <w:rFonts w:cs="Times New Roman"/>
        </w:rPr>
      </w:pPr>
      <w:r w:rsidRPr="001C3E0C">
        <w:rPr>
          <w:rFonts w:cs="Times New Roman"/>
        </w:rPr>
        <w:t xml:space="preserve">Harrison and Ryder, K. and N. (2016). </w:t>
      </w:r>
      <w:r w:rsidRPr="001C3E0C">
        <w:rPr>
          <w:rFonts w:cs="Times New Roman"/>
          <w:i/>
          <w:iCs/>
        </w:rPr>
        <w:t>The Law Relating to Financial Crime in the United Kingdom</w:t>
      </w:r>
      <w:r w:rsidRPr="001C3E0C">
        <w:rPr>
          <w:rFonts w:cs="Times New Roman"/>
        </w:rPr>
        <w:t>. Retrieved from https://blackwells.co.uk/bookshop/product/The-Law-Relating-to-Financial-Crime-in-the-United-Kingdom-by-Karen-Harrison-author-Nicholas-Ryder-author/9781472464255</w:t>
      </w:r>
    </w:p>
    <w:p w14:paraId="4488249B" w14:textId="77777777" w:rsidR="001C3E0C" w:rsidRPr="001C3E0C" w:rsidRDefault="001C3E0C" w:rsidP="001C3E0C">
      <w:pPr>
        <w:pStyle w:val="Bibliography"/>
        <w:rPr>
          <w:rFonts w:cs="Times New Roman"/>
        </w:rPr>
      </w:pPr>
      <w:r w:rsidRPr="001C3E0C">
        <w:rPr>
          <w:rFonts w:cs="Times New Roman"/>
        </w:rPr>
        <w:t xml:space="preserve">Harrison, K., &amp; Ryder, N. (2016). </w:t>
      </w:r>
      <w:r w:rsidRPr="001C3E0C">
        <w:rPr>
          <w:rFonts w:cs="Times New Roman"/>
          <w:i/>
          <w:iCs/>
        </w:rPr>
        <w:t>The Law Relating to Financial Crime in the United Kingdom—The Law of Financial Crime</w:t>
      </w:r>
      <w:r w:rsidRPr="001C3E0C">
        <w:rPr>
          <w:rFonts w:cs="Times New Roman"/>
        </w:rPr>
        <w:t xml:space="preserve"> (2nd ed.). London: Routledge.</w:t>
      </w:r>
    </w:p>
    <w:p w14:paraId="35F12EAB" w14:textId="77777777" w:rsidR="001C3E0C" w:rsidRPr="001C3E0C" w:rsidRDefault="001C3E0C" w:rsidP="001C3E0C">
      <w:pPr>
        <w:pStyle w:val="Bibliography"/>
        <w:rPr>
          <w:rFonts w:cs="Times New Roman"/>
        </w:rPr>
      </w:pPr>
      <w:r w:rsidRPr="001C3E0C">
        <w:rPr>
          <w:rFonts w:cs="Times New Roman"/>
        </w:rPr>
        <w:t xml:space="preserve">Herlin-Karnell, E. (2012). </w:t>
      </w:r>
      <w:r w:rsidRPr="001C3E0C">
        <w:rPr>
          <w:rFonts w:cs="Times New Roman"/>
          <w:i/>
          <w:iCs/>
        </w:rPr>
        <w:t>The Constitutional Dimension of European Criminal Law</w:t>
      </w:r>
      <w:r w:rsidRPr="001C3E0C">
        <w:rPr>
          <w:rFonts w:cs="Times New Roman"/>
        </w:rPr>
        <w:t>. Oxford: Hart Publishing.</w:t>
      </w:r>
    </w:p>
    <w:p w14:paraId="0098203B" w14:textId="77777777" w:rsidR="001C3E0C" w:rsidRPr="001C3E0C" w:rsidRDefault="001C3E0C" w:rsidP="001C3E0C">
      <w:pPr>
        <w:pStyle w:val="Bibliography"/>
        <w:rPr>
          <w:rFonts w:cs="Times New Roman"/>
        </w:rPr>
      </w:pPr>
      <w:r w:rsidRPr="001C3E0C">
        <w:rPr>
          <w:rFonts w:cs="Times New Roman"/>
        </w:rPr>
        <w:t xml:space="preserve">HM Government. (2018a). </w:t>
      </w:r>
      <w:r w:rsidRPr="001C3E0C">
        <w:rPr>
          <w:rFonts w:cs="Times New Roman"/>
          <w:i/>
          <w:iCs/>
        </w:rPr>
        <w:t>CONTEST The United Kingdom’s strategy for countering terrorism</w:t>
      </w:r>
      <w:r w:rsidRPr="001C3E0C">
        <w:rPr>
          <w:rFonts w:cs="Times New Roman"/>
        </w:rPr>
        <w:t xml:space="preserve"> (No. Cm 9608). London: HMSO.</w:t>
      </w:r>
    </w:p>
    <w:p w14:paraId="67191D32" w14:textId="77777777" w:rsidR="001C3E0C" w:rsidRPr="001C3E0C" w:rsidRDefault="001C3E0C" w:rsidP="001C3E0C">
      <w:pPr>
        <w:pStyle w:val="Bibliography"/>
        <w:rPr>
          <w:rFonts w:cs="Times New Roman"/>
        </w:rPr>
      </w:pPr>
      <w:r w:rsidRPr="001C3E0C">
        <w:rPr>
          <w:rFonts w:cs="Times New Roman"/>
        </w:rPr>
        <w:t xml:space="preserve">HM Government. (2018b). </w:t>
      </w:r>
      <w:r w:rsidRPr="001C3E0C">
        <w:rPr>
          <w:rFonts w:cs="Times New Roman"/>
          <w:i/>
          <w:iCs/>
        </w:rPr>
        <w:t>Serious and Organised Crime Strategy</w:t>
      </w:r>
      <w:r w:rsidRPr="001C3E0C">
        <w:rPr>
          <w:rFonts w:cs="Times New Roman"/>
        </w:rPr>
        <w:t xml:space="preserve"> (No. Cm 9718). London: HMSO.</w:t>
      </w:r>
    </w:p>
    <w:p w14:paraId="4981F5FC" w14:textId="77777777" w:rsidR="001C3E0C" w:rsidRPr="001C3E0C" w:rsidRDefault="001C3E0C" w:rsidP="001C3E0C">
      <w:pPr>
        <w:pStyle w:val="Bibliography"/>
        <w:rPr>
          <w:rFonts w:cs="Times New Roman"/>
        </w:rPr>
      </w:pPr>
      <w:r w:rsidRPr="001C3E0C">
        <w:rPr>
          <w:rFonts w:cs="Times New Roman"/>
        </w:rPr>
        <w:t xml:space="preserve">HM Treasury - Office for Financial Sanction Implementation. (2021). </w:t>
      </w:r>
      <w:r w:rsidRPr="001C3E0C">
        <w:rPr>
          <w:rFonts w:cs="Times New Roman"/>
          <w:i/>
          <w:iCs/>
        </w:rPr>
        <w:t>Consolidated list of Financial sanctions targets in the UK</w:t>
      </w:r>
      <w:r w:rsidRPr="001C3E0C">
        <w:rPr>
          <w:rFonts w:cs="Times New Roman"/>
        </w:rPr>
        <w:t>. London: HM Treasury.</w:t>
      </w:r>
    </w:p>
    <w:p w14:paraId="19C69C4A" w14:textId="7E5DECF3" w:rsidR="001C3E0C" w:rsidRDefault="001C3E0C" w:rsidP="001C3E0C">
      <w:pPr>
        <w:pStyle w:val="Bibliography"/>
        <w:rPr>
          <w:rFonts w:cs="Times New Roman"/>
        </w:rPr>
      </w:pPr>
      <w:r w:rsidRPr="001C3E0C">
        <w:rPr>
          <w:rFonts w:cs="Times New Roman"/>
        </w:rPr>
        <w:t xml:space="preserve">HM Treasury, &amp; Home Office. (2020). </w:t>
      </w:r>
      <w:r w:rsidRPr="001C3E0C">
        <w:rPr>
          <w:rFonts w:cs="Times New Roman"/>
          <w:i/>
          <w:iCs/>
        </w:rPr>
        <w:t>National risk assessment of money laundering and terrorist financing 2020</w:t>
      </w:r>
      <w:r w:rsidRPr="001C3E0C">
        <w:rPr>
          <w:rFonts w:cs="Times New Roman"/>
        </w:rPr>
        <w:t>. London: HM Government.</w:t>
      </w:r>
    </w:p>
    <w:p w14:paraId="745831B7" w14:textId="5864FC13" w:rsidR="000D67AC" w:rsidRPr="000D67AC" w:rsidRDefault="000D67AC" w:rsidP="000D67AC">
      <w:pPr>
        <w:spacing w:after="200"/>
        <w:rPr>
          <w:rFonts w:cs="Times New Roman"/>
          <w:szCs w:val="24"/>
          <w:lang w:val="en-US"/>
        </w:rPr>
      </w:pPr>
      <w:r w:rsidRPr="000D67AC">
        <w:rPr>
          <w:rFonts w:cs="Times New Roman"/>
          <w:szCs w:val="24"/>
          <w:lang w:val="en-US"/>
        </w:rPr>
        <w:t xml:space="preserve">HM Treasury. (2016). </w:t>
      </w:r>
      <w:r w:rsidRPr="000D67AC">
        <w:rPr>
          <w:rFonts w:cs="Times New Roman"/>
          <w:i/>
          <w:iCs/>
          <w:szCs w:val="24"/>
          <w:lang w:val="en-US"/>
        </w:rPr>
        <w:t>Action Plan for anti-money laundering and counter-terrorist finance.</w:t>
      </w:r>
      <w:r w:rsidRPr="000D67AC">
        <w:rPr>
          <w:rFonts w:cs="Times New Roman"/>
          <w:szCs w:val="24"/>
          <w:lang w:val="en-US"/>
        </w:rPr>
        <w:t xml:space="preserve"> (pp. 1–59) [Policy Paper]. London.</w:t>
      </w:r>
    </w:p>
    <w:p w14:paraId="73669141" w14:textId="77777777" w:rsidR="001C3E0C" w:rsidRPr="001C3E0C" w:rsidRDefault="001C3E0C" w:rsidP="001C3E0C">
      <w:pPr>
        <w:pStyle w:val="Bibliography"/>
        <w:rPr>
          <w:rFonts w:cs="Times New Roman"/>
        </w:rPr>
      </w:pPr>
      <w:r w:rsidRPr="001C3E0C">
        <w:rPr>
          <w:rFonts w:cs="Times New Roman"/>
        </w:rPr>
        <w:t xml:space="preserve">Home Department &amp; Secretary of State for Northern Ireland. (1998). </w:t>
      </w:r>
      <w:r w:rsidRPr="001C3E0C">
        <w:rPr>
          <w:rFonts w:cs="Times New Roman"/>
          <w:i/>
          <w:iCs/>
        </w:rPr>
        <w:t>Legislation Against Terrorism A consultation paper</w:t>
      </w:r>
      <w:r w:rsidRPr="001C3E0C">
        <w:rPr>
          <w:rFonts w:cs="Times New Roman"/>
        </w:rPr>
        <w:t xml:space="preserve"> (No. Cm 4178). London: HMSO.</w:t>
      </w:r>
    </w:p>
    <w:p w14:paraId="40DF6AAA" w14:textId="77777777" w:rsidR="001C3E0C" w:rsidRPr="001C3E0C" w:rsidRDefault="001C3E0C" w:rsidP="001C3E0C">
      <w:pPr>
        <w:pStyle w:val="Bibliography"/>
        <w:rPr>
          <w:rFonts w:cs="Times New Roman"/>
        </w:rPr>
      </w:pPr>
      <w:r w:rsidRPr="001C3E0C">
        <w:rPr>
          <w:rFonts w:cs="Times New Roman"/>
        </w:rPr>
        <w:t xml:space="preserve">Home Office. (2019a). </w:t>
      </w:r>
      <w:r w:rsidRPr="001C3E0C">
        <w:rPr>
          <w:rFonts w:cs="Times New Roman"/>
          <w:i/>
          <w:iCs/>
        </w:rPr>
        <w:t>Asset Recovery Action Plan</w:t>
      </w:r>
      <w:r w:rsidRPr="001C3E0C">
        <w:rPr>
          <w:rFonts w:cs="Times New Roman"/>
        </w:rPr>
        <w:t xml:space="preserve"> [Policy Paper]. London: HM Government.</w:t>
      </w:r>
    </w:p>
    <w:p w14:paraId="560BE5EE" w14:textId="77777777" w:rsidR="001C3E0C" w:rsidRPr="001C3E0C" w:rsidRDefault="001C3E0C" w:rsidP="001C3E0C">
      <w:pPr>
        <w:pStyle w:val="Bibliography"/>
        <w:rPr>
          <w:rFonts w:cs="Times New Roman"/>
        </w:rPr>
      </w:pPr>
      <w:r w:rsidRPr="001C3E0C">
        <w:rPr>
          <w:rFonts w:cs="Times New Roman"/>
        </w:rPr>
        <w:t xml:space="preserve">Home Office. (2019b). </w:t>
      </w:r>
      <w:r w:rsidRPr="001C3E0C">
        <w:rPr>
          <w:rFonts w:cs="Times New Roman"/>
          <w:i/>
          <w:iCs/>
        </w:rPr>
        <w:t>For information Note 1: Operating within Counter-terrorism Legislation.</w:t>
      </w:r>
      <w:r w:rsidRPr="001C3E0C">
        <w:rPr>
          <w:rFonts w:cs="Times New Roman"/>
        </w:rPr>
        <w:t xml:space="preserve"> London: Home Office.</w:t>
      </w:r>
    </w:p>
    <w:p w14:paraId="2180C410" w14:textId="77777777" w:rsidR="001C3E0C" w:rsidRPr="001C3E0C" w:rsidRDefault="001C3E0C" w:rsidP="001C3E0C">
      <w:pPr>
        <w:pStyle w:val="Bibliography"/>
        <w:rPr>
          <w:rFonts w:cs="Times New Roman"/>
        </w:rPr>
      </w:pPr>
      <w:r w:rsidRPr="001C3E0C">
        <w:rPr>
          <w:rFonts w:cs="Times New Roman"/>
        </w:rPr>
        <w:lastRenderedPageBreak/>
        <w:t xml:space="preserve">Home Office. (2020). </w:t>
      </w:r>
      <w:r w:rsidRPr="001C3E0C">
        <w:rPr>
          <w:rFonts w:cs="Times New Roman"/>
          <w:i/>
          <w:iCs/>
        </w:rPr>
        <w:t>Proscribed terrorist organisations</w:t>
      </w:r>
      <w:r w:rsidRPr="001C3E0C">
        <w:rPr>
          <w:rFonts w:cs="Times New Roman"/>
        </w:rPr>
        <w:t>. Retrieved from https://assets.publishing.service.gov.uk/government/uploads/system/uploads/attachment_data/file/901434/20200717_Proscription.pdf</w:t>
      </w:r>
    </w:p>
    <w:p w14:paraId="63EE632A" w14:textId="77777777" w:rsidR="001C3E0C" w:rsidRPr="001C3E0C" w:rsidRDefault="001C3E0C" w:rsidP="001C3E0C">
      <w:pPr>
        <w:pStyle w:val="Bibliography"/>
        <w:rPr>
          <w:rFonts w:cs="Times New Roman"/>
        </w:rPr>
      </w:pPr>
      <w:r w:rsidRPr="001C3E0C">
        <w:rPr>
          <w:rFonts w:cs="Times New Roman"/>
        </w:rPr>
        <w:t>Home Office. (2021). Government makes progress on tackling fraud and economic crime [Gov.uk]. Retrieved 11 May 2021, from News Story website: https://www.gov.uk/government/news/government-makes-progress-on-economic-crime-plan-to-tackle-fraud-and-economic-crime</w:t>
      </w:r>
    </w:p>
    <w:p w14:paraId="4B5F3BCB" w14:textId="77777777" w:rsidR="001C3E0C" w:rsidRPr="001C3E0C" w:rsidRDefault="001C3E0C" w:rsidP="001C3E0C">
      <w:pPr>
        <w:pStyle w:val="Bibliography"/>
        <w:rPr>
          <w:rFonts w:cs="Times New Roman"/>
        </w:rPr>
      </w:pPr>
      <w:r w:rsidRPr="001C3E0C">
        <w:rPr>
          <w:rFonts w:cs="Times New Roman"/>
        </w:rPr>
        <w:t xml:space="preserve">House Of Commons Treasury Select Committee. (2019). </w:t>
      </w:r>
      <w:r w:rsidRPr="001C3E0C">
        <w:rPr>
          <w:rFonts w:cs="Times New Roman"/>
          <w:i/>
          <w:iCs/>
        </w:rPr>
        <w:t>Economic Crime—Anti-money laundering supervision and sanctions implementation</w:t>
      </w:r>
      <w:r w:rsidRPr="001C3E0C">
        <w:rPr>
          <w:rFonts w:cs="Times New Roman"/>
        </w:rPr>
        <w:t xml:space="preserve"> (Twenty-Seventh Report of Session 2017–19 No. HC2010). London: House of Commons.</w:t>
      </w:r>
    </w:p>
    <w:p w14:paraId="1F85A60D" w14:textId="77777777" w:rsidR="001C3E0C" w:rsidRPr="001C3E0C" w:rsidRDefault="001C3E0C" w:rsidP="001C3E0C">
      <w:pPr>
        <w:pStyle w:val="Bibliography"/>
        <w:rPr>
          <w:rFonts w:cs="Times New Roman"/>
        </w:rPr>
      </w:pPr>
      <w:r w:rsidRPr="001C3E0C">
        <w:rPr>
          <w:rFonts w:cs="Times New Roman"/>
        </w:rPr>
        <w:t xml:space="preserve">IMF. (2016). </w:t>
      </w:r>
      <w:r w:rsidRPr="001C3E0C">
        <w:rPr>
          <w:rFonts w:cs="Times New Roman"/>
          <w:i/>
          <w:iCs/>
        </w:rPr>
        <w:t>United Kingdom: Anti-money laundering and combating the financing of terrorism (AML/ CFT) – technical note</w:t>
      </w:r>
      <w:r w:rsidRPr="001C3E0C">
        <w:rPr>
          <w:rFonts w:cs="Times New Roman"/>
        </w:rPr>
        <w:t xml:space="preserve"> (Financial Sector Assessment Report No. 16/165). Washington DC: IMF.</w:t>
      </w:r>
    </w:p>
    <w:p w14:paraId="65400940" w14:textId="77777777" w:rsidR="001C3E0C" w:rsidRPr="001C3E0C" w:rsidRDefault="001C3E0C" w:rsidP="001C3E0C">
      <w:pPr>
        <w:pStyle w:val="Bibliography"/>
        <w:rPr>
          <w:rFonts w:cs="Times New Roman"/>
        </w:rPr>
      </w:pPr>
      <w:r w:rsidRPr="001C3E0C">
        <w:rPr>
          <w:rFonts w:cs="Times New Roman"/>
        </w:rPr>
        <w:t xml:space="preserve">Ioannides, E. (2017). </w:t>
      </w:r>
      <w:r w:rsidRPr="001C3E0C">
        <w:rPr>
          <w:rFonts w:cs="Times New Roman"/>
          <w:i/>
          <w:iCs/>
        </w:rPr>
        <w:t>Fundamental Principles of EU Law Against Money Laundering</w:t>
      </w:r>
      <w:r w:rsidRPr="001C3E0C">
        <w:rPr>
          <w:rFonts w:cs="Times New Roman"/>
        </w:rPr>
        <w:t>. London. Routledge.</w:t>
      </w:r>
    </w:p>
    <w:p w14:paraId="64AFD5DB" w14:textId="77777777" w:rsidR="001C3E0C" w:rsidRPr="001C3E0C" w:rsidRDefault="001C3E0C" w:rsidP="001C3E0C">
      <w:pPr>
        <w:pStyle w:val="Bibliography"/>
        <w:rPr>
          <w:rFonts w:cs="Times New Roman"/>
        </w:rPr>
      </w:pPr>
      <w:r w:rsidRPr="001C3E0C">
        <w:rPr>
          <w:rFonts w:cs="Times New Roman"/>
        </w:rPr>
        <w:t xml:space="preserve">Keatinge, T., &amp; Keen, F. (2020). </w:t>
      </w:r>
      <w:r w:rsidRPr="001C3E0C">
        <w:rPr>
          <w:rFonts w:cs="Times New Roman"/>
          <w:i/>
          <w:iCs/>
        </w:rPr>
        <w:t>A Sharper Image: Advancing a Risk-Based Response to Terrorist Financing</w:t>
      </w:r>
      <w:r w:rsidRPr="001C3E0C">
        <w:rPr>
          <w:rFonts w:cs="Times New Roman"/>
        </w:rPr>
        <w:t xml:space="preserve"> [Occasional Paper]. London: Royal United Services Institute.</w:t>
      </w:r>
    </w:p>
    <w:p w14:paraId="48AC2B31" w14:textId="77777777" w:rsidR="001C3E0C" w:rsidRPr="001C3E0C" w:rsidRDefault="001C3E0C" w:rsidP="001C3E0C">
      <w:pPr>
        <w:pStyle w:val="Bibliography"/>
        <w:rPr>
          <w:rFonts w:cs="Times New Roman"/>
        </w:rPr>
      </w:pPr>
      <w:r w:rsidRPr="001C3E0C">
        <w:rPr>
          <w:rFonts w:cs="Times New Roman"/>
        </w:rPr>
        <w:t xml:space="preserve">Keatinge, T., Keen, F., &amp; Izenman, K. (2019). Fundraising for Right-Wing Extremist Movements: How They Raise Funds and How to Counter It. </w:t>
      </w:r>
      <w:r w:rsidRPr="001C3E0C">
        <w:rPr>
          <w:rFonts w:cs="Times New Roman"/>
          <w:i/>
          <w:iCs/>
        </w:rPr>
        <w:t>RUSI Journal</w:t>
      </w:r>
      <w:r w:rsidRPr="001C3E0C">
        <w:rPr>
          <w:rFonts w:cs="Times New Roman"/>
        </w:rPr>
        <w:t xml:space="preserve">, </w:t>
      </w:r>
      <w:r w:rsidRPr="001C3E0C">
        <w:rPr>
          <w:rFonts w:cs="Times New Roman"/>
          <w:i/>
          <w:iCs/>
        </w:rPr>
        <w:t>2</w:t>
      </w:r>
      <w:r w:rsidRPr="001C3E0C">
        <w:rPr>
          <w:rFonts w:cs="Times New Roman"/>
        </w:rPr>
        <w:t>. Retrieved from https://rusi.org/publication/rusi-journal/fundraising-right-wing-extremist-movements-how-they-raise-funds-and-how</w:t>
      </w:r>
    </w:p>
    <w:p w14:paraId="1001E194" w14:textId="77777777" w:rsidR="001C3E0C" w:rsidRPr="001C3E0C" w:rsidRDefault="001C3E0C" w:rsidP="001C3E0C">
      <w:pPr>
        <w:pStyle w:val="Bibliography"/>
        <w:rPr>
          <w:rFonts w:cs="Times New Roman"/>
        </w:rPr>
      </w:pPr>
      <w:r w:rsidRPr="001C3E0C">
        <w:rPr>
          <w:rFonts w:cs="Times New Roman"/>
        </w:rPr>
        <w:t xml:space="preserve">Levi, M. (2015). Money for crime and money from crime: Financing crime and laundering crime proceeds. </w:t>
      </w:r>
      <w:r w:rsidRPr="001C3E0C">
        <w:rPr>
          <w:rFonts w:cs="Times New Roman"/>
          <w:i/>
          <w:iCs/>
        </w:rPr>
        <w:t>European Journal on Criminal Policy and Research</w:t>
      </w:r>
      <w:r w:rsidRPr="001C3E0C">
        <w:rPr>
          <w:rFonts w:cs="Times New Roman"/>
        </w:rPr>
        <w:t xml:space="preserve">, </w:t>
      </w:r>
      <w:r w:rsidRPr="001C3E0C">
        <w:rPr>
          <w:rFonts w:cs="Times New Roman"/>
          <w:i/>
          <w:iCs/>
        </w:rPr>
        <w:t>21</w:t>
      </w:r>
      <w:r w:rsidRPr="001C3E0C">
        <w:rPr>
          <w:rFonts w:cs="Times New Roman"/>
        </w:rPr>
        <w:t>, 275–297.</w:t>
      </w:r>
    </w:p>
    <w:p w14:paraId="33379806" w14:textId="77777777" w:rsidR="001C3E0C" w:rsidRPr="001C3E0C" w:rsidRDefault="001C3E0C" w:rsidP="001C3E0C">
      <w:pPr>
        <w:pStyle w:val="Bibliography"/>
        <w:rPr>
          <w:rFonts w:cs="Times New Roman"/>
        </w:rPr>
      </w:pPr>
      <w:r w:rsidRPr="001C3E0C">
        <w:rPr>
          <w:rFonts w:cs="Times New Roman"/>
        </w:rPr>
        <w:t xml:space="preserve">Lloyd Report. (1996). </w:t>
      </w:r>
      <w:r w:rsidRPr="001C3E0C">
        <w:rPr>
          <w:rFonts w:cs="Times New Roman"/>
          <w:i/>
          <w:iCs/>
        </w:rPr>
        <w:t>Inquiry into legislation against terrorism</w:t>
      </w:r>
      <w:r w:rsidRPr="001C3E0C">
        <w:rPr>
          <w:rFonts w:cs="Times New Roman"/>
        </w:rPr>
        <w:t xml:space="preserve"> (No. Cm 3420). London: HMSO.</w:t>
      </w:r>
    </w:p>
    <w:p w14:paraId="76CFECED" w14:textId="77777777" w:rsidR="001C3E0C" w:rsidRPr="001C3E0C" w:rsidRDefault="001C3E0C" w:rsidP="001C3E0C">
      <w:pPr>
        <w:pStyle w:val="Bibliography"/>
        <w:rPr>
          <w:rFonts w:cs="Times New Roman"/>
        </w:rPr>
      </w:pPr>
      <w:r w:rsidRPr="001C3E0C">
        <w:rPr>
          <w:rFonts w:cs="Times New Roman"/>
        </w:rPr>
        <w:t xml:space="preserve">Moiseienko, A., Reid, A., &amp; Chase, I. (2020). </w:t>
      </w:r>
      <w:r w:rsidRPr="001C3E0C">
        <w:rPr>
          <w:rFonts w:cs="Times New Roman"/>
          <w:i/>
          <w:iCs/>
        </w:rPr>
        <w:t>Free Ports, Not Safe Havens</w:t>
      </w:r>
      <w:r w:rsidRPr="001C3E0C">
        <w:rPr>
          <w:rFonts w:cs="Times New Roman"/>
        </w:rPr>
        <w:t xml:space="preserve"> [Briefing Paper]. London: RUSI.</w:t>
      </w:r>
    </w:p>
    <w:p w14:paraId="21C13CA1" w14:textId="77777777" w:rsidR="001C3E0C" w:rsidRPr="001C3E0C" w:rsidRDefault="001C3E0C" w:rsidP="001C3E0C">
      <w:pPr>
        <w:pStyle w:val="Bibliography"/>
        <w:rPr>
          <w:rFonts w:cs="Times New Roman"/>
        </w:rPr>
      </w:pPr>
      <w:r w:rsidRPr="001C3E0C">
        <w:rPr>
          <w:rFonts w:cs="Times New Roman"/>
        </w:rPr>
        <w:t>National Crime Agency. (2020). Supreme court refuses appeal against Unexplained Wealth Order. Retrieved 24 January 2021, from https://www.nationalcrimeagency.gov.uk/news/supreme-court-refuses-appeal-against-unexplained-wealth-order</w:t>
      </w:r>
    </w:p>
    <w:p w14:paraId="0D3FC222" w14:textId="77777777" w:rsidR="001C3E0C" w:rsidRPr="001C3E0C" w:rsidRDefault="001C3E0C" w:rsidP="001C3E0C">
      <w:pPr>
        <w:pStyle w:val="Bibliography"/>
        <w:rPr>
          <w:rFonts w:cs="Times New Roman"/>
        </w:rPr>
      </w:pPr>
      <w:r w:rsidRPr="001C3E0C">
        <w:rPr>
          <w:rFonts w:cs="Times New Roman"/>
        </w:rPr>
        <w:t>NCA. (2015). Financial Intelligence. Retrieved from National Crime Agency website: https://www.ukciu.gov.uk/(yeih4w45jv0tjtq5g1ddch55)/Information/info.aspx?InfoSection=FI</w:t>
      </w:r>
    </w:p>
    <w:p w14:paraId="62075D6E" w14:textId="77777777" w:rsidR="001C3E0C" w:rsidRPr="001C3E0C" w:rsidRDefault="001C3E0C" w:rsidP="001C3E0C">
      <w:pPr>
        <w:pStyle w:val="Bibliography"/>
        <w:rPr>
          <w:rFonts w:cs="Times New Roman"/>
        </w:rPr>
      </w:pPr>
      <w:r w:rsidRPr="001C3E0C">
        <w:rPr>
          <w:rFonts w:cs="Times New Roman"/>
        </w:rPr>
        <w:lastRenderedPageBreak/>
        <w:t xml:space="preserve">NCA. (2016). </w:t>
      </w:r>
      <w:r w:rsidRPr="001C3E0C">
        <w:rPr>
          <w:rFonts w:cs="Times New Roman"/>
          <w:i/>
          <w:iCs/>
        </w:rPr>
        <w:t>National Strategic Assessment of Serious and Organised Crime 2016</w:t>
      </w:r>
      <w:r w:rsidRPr="001C3E0C">
        <w:rPr>
          <w:rFonts w:cs="Times New Roman"/>
        </w:rPr>
        <w:t>. London: National Crime Agency.</w:t>
      </w:r>
    </w:p>
    <w:p w14:paraId="4F981EF3" w14:textId="77777777" w:rsidR="001C3E0C" w:rsidRPr="001C3E0C" w:rsidRDefault="001C3E0C" w:rsidP="001C3E0C">
      <w:pPr>
        <w:pStyle w:val="Bibliography"/>
        <w:rPr>
          <w:rFonts w:cs="Times New Roman"/>
        </w:rPr>
      </w:pPr>
      <w:r w:rsidRPr="001C3E0C">
        <w:rPr>
          <w:rFonts w:cs="Times New Roman"/>
        </w:rPr>
        <w:t xml:space="preserve">NCA. (2020). </w:t>
      </w:r>
      <w:r w:rsidRPr="001C3E0C">
        <w:rPr>
          <w:rFonts w:cs="Times New Roman"/>
          <w:i/>
          <w:iCs/>
        </w:rPr>
        <w:t>National Strategic Assessment of Serious Organised Crime</w:t>
      </w:r>
      <w:r w:rsidRPr="001C3E0C">
        <w:rPr>
          <w:rFonts w:cs="Times New Roman"/>
        </w:rPr>
        <w:t>. Retrieved from https://www.nationalcrimeagency.gov.uk/who-we-are/publications/437-national-strategic-assessment-of-serious-and-organised-crime-2020/file</w:t>
      </w:r>
    </w:p>
    <w:p w14:paraId="19E82FE3" w14:textId="77777777" w:rsidR="001C3E0C" w:rsidRPr="001C3E0C" w:rsidRDefault="001C3E0C" w:rsidP="001C3E0C">
      <w:pPr>
        <w:pStyle w:val="Bibliography"/>
        <w:rPr>
          <w:rFonts w:cs="Times New Roman"/>
        </w:rPr>
      </w:pPr>
      <w:r w:rsidRPr="001C3E0C">
        <w:rPr>
          <w:rFonts w:cs="Times New Roman"/>
        </w:rPr>
        <w:t>NCA. (2021a). Money laundering and illicit finance. Retrieved 11 May 2021, from National Crime Agency website: https://www.nationalcrimeagency.gov.uk/what-we-do/crime-threats/money-laundering-and-illicit-finance</w:t>
      </w:r>
    </w:p>
    <w:p w14:paraId="7B81E89C" w14:textId="77777777" w:rsidR="001C3E0C" w:rsidRPr="001C3E0C" w:rsidRDefault="001C3E0C" w:rsidP="001C3E0C">
      <w:pPr>
        <w:pStyle w:val="Bibliography"/>
        <w:rPr>
          <w:rFonts w:cs="Times New Roman"/>
        </w:rPr>
      </w:pPr>
      <w:r w:rsidRPr="001C3E0C">
        <w:rPr>
          <w:rFonts w:cs="Times New Roman"/>
        </w:rPr>
        <w:t>NCA. (2021b). Suspicious Activity Reports. Retrieved 14 April 2021, from NCA: National Crime Agency website: https://www.nationalcrimeagency.gov.uk/what-we-do/crime-threats/money-laundering-and-illicit-finance/suspicious-activity-reports</w:t>
      </w:r>
    </w:p>
    <w:p w14:paraId="41C59E03" w14:textId="77777777" w:rsidR="001C3E0C" w:rsidRPr="001C3E0C" w:rsidRDefault="001C3E0C" w:rsidP="001C3E0C">
      <w:pPr>
        <w:pStyle w:val="Bibliography"/>
        <w:rPr>
          <w:rFonts w:cs="Times New Roman"/>
        </w:rPr>
      </w:pPr>
      <w:r w:rsidRPr="001C3E0C">
        <w:rPr>
          <w:rFonts w:cs="Times New Roman"/>
        </w:rPr>
        <w:t xml:space="preserve">Nesser, P. (2018). </w:t>
      </w:r>
      <w:r w:rsidRPr="001C3E0C">
        <w:rPr>
          <w:rFonts w:cs="Times New Roman"/>
          <w:i/>
          <w:iCs/>
        </w:rPr>
        <w:t>Islamist Terrorism in Europe</w:t>
      </w:r>
      <w:r w:rsidRPr="001C3E0C">
        <w:rPr>
          <w:rFonts w:cs="Times New Roman"/>
        </w:rPr>
        <w:t>. London: Hurst.</w:t>
      </w:r>
    </w:p>
    <w:p w14:paraId="554B9DF3" w14:textId="77777777" w:rsidR="001C3E0C" w:rsidRPr="001C3E0C" w:rsidRDefault="001C3E0C" w:rsidP="001C3E0C">
      <w:pPr>
        <w:pStyle w:val="Bibliography"/>
        <w:rPr>
          <w:rFonts w:cs="Times New Roman"/>
        </w:rPr>
      </w:pPr>
      <w:r w:rsidRPr="001C3E0C">
        <w:rPr>
          <w:rFonts w:cs="Times New Roman"/>
        </w:rPr>
        <w:t xml:space="preserve">Neumann, P. (2017). Don’t Follow the Money. </w:t>
      </w:r>
      <w:r w:rsidRPr="001C3E0C">
        <w:rPr>
          <w:rFonts w:cs="Times New Roman"/>
          <w:i/>
          <w:iCs/>
        </w:rPr>
        <w:t>Foreign Affairs</w:t>
      </w:r>
      <w:r w:rsidRPr="001C3E0C">
        <w:rPr>
          <w:rFonts w:cs="Times New Roman"/>
        </w:rPr>
        <w:t>. Retrieved from https://www.foreignaffairs.com/articles/2017-06-13/dont-follow-money</w:t>
      </w:r>
    </w:p>
    <w:p w14:paraId="50F74A58" w14:textId="77777777" w:rsidR="001C3E0C" w:rsidRPr="001C3E0C" w:rsidRDefault="001C3E0C" w:rsidP="001C3E0C">
      <w:pPr>
        <w:pStyle w:val="Bibliography"/>
        <w:rPr>
          <w:rFonts w:cs="Times New Roman"/>
        </w:rPr>
      </w:pPr>
      <w:r w:rsidRPr="001C3E0C">
        <w:rPr>
          <w:rFonts w:cs="Times New Roman"/>
        </w:rPr>
        <w:t>Nicholls, J. (2018). Companies House’s online registration needs fixing. Retrieved 12 May 2021, from The Chartered Governance Institute website: https://www.cgi.org.uk/knowledge/governance-and-compliance/analysis/companies-house-online-registration-kevin-brewer</w:t>
      </w:r>
    </w:p>
    <w:p w14:paraId="39EBEE5B" w14:textId="77777777" w:rsidR="001C3E0C" w:rsidRPr="001C3E0C" w:rsidRDefault="001C3E0C" w:rsidP="001C3E0C">
      <w:pPr>
        <w:pStyle w:val="Bibliography"/>
        <w:rPr>
          <w:rFonts w:cs="Times New Roman"/>
        </w:rPr>
      </w:pPr>
      <w:r w:rsidRPr="001C3E0C">
        <w:rPr>
          <w:rFonts w:cs="Times New Roman"/>
        </w:rPr>
        <w:t>Perry, A. (2018). Organised crime in the UK is bigger than ever before. Can the police catch up? Retrieved 30 October 2020, from The Guardian website: http://www.theguardian.com/uk-news/2018/nov/22/uk-organised-crime-can-police-catch-up-national-crime-agency-lynne-owens</w:t>
      </w:r>
    </w:p>
    <w:p w14:paraId="2B23F17A" w14:textId="77777777" w:rsidR="001C3E0C" w:rsidRPr="001C3E0C" w:rsidRDefault="001C3E0C" w:rsidP="001C3E0C">
      <w:pPr>
        <w:pStyle w:val="Bibliography"/>
        <w:rPr>
          <w:rFonts w:cs="Times New Roman"/>
        </w:rPr>
      </w:pPr>
      <w:r w:rsidRPr="001C3E0C">
        <w:rPr>
          <w:rFonts w:cs="Times New Roman"/>
        </w:rPr>
        <w:t xml:space="preserve">Pol, R. (2018a). Anti-money laundering effectiveness: Assessing outcomes or ticking boxes? </w:t>
      </w:r>
      <w:r w:rsidRPr="001C3E0C">
        <w:rPr>
          <w:rFonts w:cs="Times New Roman"/>
          <w:i/>
          <w:iCs/>
        </w:rPr>
        <w:t>Journal of Money Laundering Control</w:t>
      </w:r>
      <w:r w:rsidRPr="001C3E0C">
        <w:rPr>
          <w:rFonts w:cs="Times New Roman"/>
        </w:rPr>
        <w:t xml:space="preserve">, </w:t>
      </w:r>
      <w:r w:rsidRPr="001C3E0C">
        <w:rPr>
          <w:rFonts w:cs="Times New Roman"/>
          <w:i/>
          <w:iCs/>
        </w:rPr>
        <w:t>21</w:t>
      </w:r>
      <w:r w:rsidRPr="001C3E0C">
        <w:rPr>
          <w:rFonts w:cs="Times New Roman"/>
        </w:rPr>
        <w:t>, 215–230.</w:t>
      </w:r>
    </w:p>
    <w:p w14:paraId="1CF395B0" w14:textId="77777777" w:rsidR="001C3E0C" w:rsidRPr="001C3E0C" w:rsidRDefault="001C3E0C" w:rsidP="001C3E0C">
      <w:pPr>
        <w:pStyle w:val="Bibliography"/>
        <w:rPr>
          <w:rFonts w:cs="Times New Roman"/>
        </w:rPr>
      </w:pPr>
      <w:r w:rsidRPr="001C3E0C">
        <w:rPr>
          <w:rFonts w:cs="Times New Roman"/>
        </w:rPr>
        <w:t xml:space="preserve">Pol, R. (2018b). Uncomfortable truths? ML=BS and AML= BS2. </w:t>
      </w:r>
      <w:r w:rsidRPr="001C3E0C">
        <w:rPr>
          <w:rFonts w:cs="Times New Roman"/>
          <w:i/>
          <w:iCs/>
        </w:rPr>
        <w:t>Journal of Financial Crime</w:t>
      </w:r>
      <w:r w:rsidRPr="001C3E0C">
        <w:rPr>
          <w:rFonts w:cs="Times New Roman"/>
        </w:rPr>
        <w:t xml:space="preserve">, </w:t>
      </w:r>
      <w:r w:rsidRPr="001C3E0C">
        <w:rPr>
          <w:rFonts w:cs="Times New Roman"/>
          <w:i/>
          <w:iCs/>
        </w:rPr>
        <w:t>25</w:t>
      </w:r>
      <w:r w:rsidRPr="001C3E0C">
        <w:rPr>
          <w:rFonts w:cs="Times New Roman"/>
        </w:rPr>
        <w:t>, 294–308.</w:t>
      </w:r>
    </w:p>
    <w:p w14:paraId="47C23589" w14:textId="77777777" w:rsidR="001C3E0C" w:rsidRPr="001C3E0C" w:rsidRDefault="001C3E0C" w:rsidP="001C3E0C">
      <w:pPr>
        <w:pStyle w:val="Bibliography"/>
        <w:rPr>
          <w:rFonts w:cs="Times New Roman"/>
        </w:rPr>
      </w:pPr>
      <w:r w:rsidRPr="001C3E0C">
        <w:rPr>
          <w:rFonts w:cs="Times New Roman"/>
        </w:rPr>
        <w:t>Rankin, J. (2019). Free ports favoured by Boris Johnson are money-laundering threat—EU [News &amp; Politics]. Retrieved 12 May 2021, from The Guardian website: http://www.theguardian.com/world/2019/jul/24/eu-identifies-free-ports-as-money-laundering-threat</w:t>
      </w:r>
    </w:p>
    <w:p w14:paraId="008CB63E" w14:textId="77777777" w:rsidR="001C3E0C" w:rsidRPr="001C3E0C" w:rsidRDefault="001C3E0C" w:rsidP="001C3E0C">
      <w:pPr>
        <w:pStyle w:val="Bibliography"/>
        <w:rPr>
          <w:rFonts w:cs="Times New Roman"/>
        </w:rPr>
      </w:pPr>
      <w:r w:rsidRPr="001C3E0C">
        <w:rPr>
          <w:rFonts w:cs="Times New Roman"/>
        </w:rPr>
        <w:t>Reimer, S. (2021). Financing Right-Wing Extremism and Terrorism. Retrieved 12 May 2021, from Financial Crime Insights podcast series website: https://rusi.org/multimedia/financing-right-wing-extremism-and-terrorism</w:t>
      </w:r>
    </w:p>
    <w:p w14:paraId="31382A76" w14:textId="77777777" w:rsidR="001C3E0C" w:rsidRPr="001C3E0C" w:rsidRDefault="001C3E0C" w:rsidP="001C3E0C">
      <w:pPr>
        <w:pStyle w:val="Bibliography"/>
        <w:rPr>
          <w:rFonts w:cs="Times New Roman"/>
        </w:rPr>
      </w:pPr>
      <w:r w:rsidRPr="001C3E0C">
        <w:rPr>
          <w:rFonts w:cs="Times New Roman"/>
        </w:rPr>
        <w:lastRenderedPageBreak/>
        <w:t xml:space="preserve">Reuter, P., &amp; Truman, E. (2004). </w:t>
      </w:r>
      <w:r w:rsidRPr="001C3E0C">
        <w:rPr>
          <w:rFonts w:cs="Times New Roman"/>
          <w:i/>
          <w:iCs/>
        </w:rPr>
        <w:t>Chasing Dirty Money: The Fight against Money Laundering</w:t>
      </w:r>
      <w:r w:rsidRPr="001C3E0C">
        <w:rPr>
          <w:rFonts w:cs="Times New Roman"/>
        </w:rPr>
        <w:t>. Washington DC: Peterson Institute for International Economics.</w:t>
      </w:r>
    </w:p>
    <w:p w14:paraId="52C1C4B6" w14:textId="77777777" w:rsidR="001C3E0C" w:rsidRPr="001C3E0C" w:rsidRDefault="001C3E0C" w:rsidP="001C3E0C">
      <w:pPr>
        <w:pStyle w:val="Bibliography"/>
        <w:rPr>
          <w:rFonts w:cs="Times New Roman"/>
        </w:rPr>
      </w:pPr>
      <w:r w:rsidRPr="001C3E0C">
        <w:rPr>
          <w:rFonts w:cs="Times New Roman"/>
        </w:rPr>
        <w:t xml:space="preserve">Rider, B. (2002). The weapons of war: The use of anti-money laundering laws against terrorist and criminal enterprises, part 2. </w:t>
      </w:r>
      <w:r w:rsidRPr="001C3E0C">
        <w:rPr>
          <w:rFonts w:cs="Times New Roman"/>
          <w:i/>
          <w:iCs/>
        </w:rPr>
        <w:t>Journal of International Banking Regulations</w:t>
      </w:r>
      <w:r w:rsidRPr="001C3E0C">
        <w:rPr>
          <w:rFonts w:cs="Times New Roman"/>
        </w:rPr>
        <w:t xml:space="preserve">, </w:t>
      </w:r>
      <w:r w:rsidRPr="001C3E0C">
        <w:rPr>
          <w:rFonts w:cs="Times New Roman"/>
          <w:i/>
          <w:iCs/>
        </w:rPr>
        <w:t>4</w:t>
      </w:r>
      <w:r w:rsidRPr="001C3E0C">
        <w:rPr>
          <w:rFonts w:cs="Times New Roman"/>
        </w:rPr>
        <w:t>, 145–161.</w:t>
      </w:r>
    </w:p>
    <w:p w14:paraId="6EA46945" w14:textId="77777777" w:rsidR="001C3E0C" w:rsidRPr="001C3E0C" w:rsidRDefault="001C3E0C" w:rsidP="001C3E0C">
      <w:pPr>
        <w:pStyle w:val="Bibliography"/>
        <w:rPr>
          <w:rFonts w:cs="Times New Roman"/>
        </w:rPr>
      </w:pPr>
      <w:r w:rsidRPr="001C3E0C">
        <w:rPr>
          <w:rFonts w:cs="Times New Roman"/>
        </w:rPr>
        <w:t xml:space="preserve">Rittel, H., &amp; Webber, M. (1973). Dilemmas in a General Theory of Planning. </w:t>
      </w:r>
      <w:r w:rsidRPr="001C3E0C">
        <w:rPr>
          <w:rFonts w:cs="Times New Roman"/>
          <w:i/>
          <w:iCs/>
        </w:rPr>
        <w:t>Policy Sciences</w:t>
      </w:r>
      <w:r w:rsidRPr="001C3E0C">
        <w:rPr>
          <w:rFonts w:cs="Times New Roman"/>
        </w:rPr>
        <w:t xml:space="preserve">, </w:t>
      </w:r>
      <w:r w:rsidRPr="001C3E0C">
        <w:rPr>
          <w:rFonts w:cs="Times New Roman"/>
          <w:i/>
          <w:iCs/>
        </w:rPr>
        <w:t>4</w:t>
      </w:r>
      <w:r w:rsidRPr="001C3E0C">
        <w:rPr>
          <w:rFonts w:cs="Times New Roman"/>
        </w:rPr>
        <w:t>, 155–169.</w:t>
      </w:r>
    </w:p>
    <w:p w14:paraId="34677AD9" w14:textId="795E0D80" w:rsidR="001C3E0C" w:rsidRDefault="001C3E0C" w:rsidP="001C3E0C">
      <w:pPr>
        <w:pStyle w:val="Bibliography"/>
        <w:rPr>
          <w:rFonts w:cs="Times New Roman"/>
        </w:rPr>
      </w:pPr>
      <w:r w:rsidRPr="001C3E0C">
        <w:rPr>
          <w:rFonts w:cs="Times New Roman"/>
        </w:rPr>
        <w:t xml:space="preserve">Seger, A. (2012). Cyber Crime and Economic Crime. In M. Edelbacher, P. Kratcoski, &amp; M. Theil (Eds.), </w:t>
      </w:r>
      <w:r w:rsidRPr="001C3E0C">
        <w:rPr>
          <w:rFonts w:cs="Times New Roman"/>
          <w:i/>
          <w:iCs/>
        </w:rPr>
        <w:t>Financial Crimes: A Threat to Global Security</w:t>
      </w:r>
      <w:r w:rsidRPr="001C3E0C">
        <w:rPr>
          <w:rFonts w:cs="Times New Roman"/>
        </w:rPr>
        <w:t xml:space="preserve"> (pp. 117–144). London: CRC.</w:t>
      </w:r>
    </w:p>
    <w:p w14:paraId="2838EAA0" w14:textId="1863774C" w:rsidR="009E5EC1" w:rsidRPr="009E5EC1" w:rsidRDefault="009E5EC1" w:rsidP="009E5EC1">
      <w:r w:rsidRPr="00C83E69">
        <w:rPr>
          <w:highlight w:val="yellow"/>
        </w:rPr>
        <w:t xml:space="preserve">Siddique, A. M. B., Nobanese, H., Atayah, O. F. &amp; Bayzid, M. K. (2022), </w:t>
      </w:r>
      <w:r w:rsidR="00D342A1" w:rsidRPr="00C83E69">
        <w:rPr>
          <w:highlight w:val="yellow"/>
        </w:rPr>
        <w:t xml:space="preserve">Anti-money Laundering and Counter-terrorism Financing </w:t>
      </w:r>
      <w:r w:rsidR="00B10908" w:rsidRPr="00C83E69">
        <w:rPr>
          <w:highlight w:val="yellow"/>
        </w:rPr>
        <w:t xml:space="preserve">Disclosure by Money Exchange Providers in the GCC Countries, </w:t>
      </w:r>
      <w:r w:rsidR="00B10908" w:rsidRPr="00C83E69">
        <w:rPr>
          <w:i/>
          <w:iCs/>
          <w:highlight w:val="yellow"/>
        </w:rPr>
        <w:t>Journal of Money Laundering Control</w:t>
      </w:r>
      <w:r w:rsidR="00B10908" w:rsidRPr="00C83E69">
        <w:rPr>
          <w:highlight w:val="yellow"/>
        </w:rPr>
        <w:t>, Vol.25(4), 833-842</w:t>
      </w:r>
    </w:p>
    <w:p w14:paraId="00E09733" w14:textId="77777777" w:rsidR="001C3E0C" w:rsidRPr="001C3E0C" w:rsidRDefault="001C3E0C" w:rsidP="001C3E0C">
      <w:pPr>
        <w:pStyle w:val="Bibliography"/>
        <w:rPr>
          <w:rFonts w:cs="Times New Roman"/>
        </w:rPr>
      </w:pPr>
      <w:r w:rsidRPr="001C3E0C">
        <w:rPr>
          <w:rFonts w:cs="Times New Roman"/>
        </w:rPr>
        <w:t xml:space="preserve">Shaxson, N. (2011). </w:t>
      </w:r>
      <w:r w:rsidRPr="001C3E0C">
        <w:rPr>
          <w:rFonts w:cs="Times New Roman"/>
          <w:i/>
          <w:iCs/>
        </w:rPr>
        <w:t>Treasure Islands: Tax Havens and the men who stole the world</w:t>
      </w:r>
      <w:r w:rsidRPr="001C3E0C">
        <w:rPr>
          <w:rFonts w:cs="Times New Roman"/>
        </w:rPr>
        <w:t>. London: Penguin Random House.</w:t>
      </w:r>
    </w:p>
    <w:p w14:paraId="43153421" w14:textId="77777777" w:rsidR="001C3E0C" w:rsidRPr="001C3E0C" w:rsidRDefault="001C3E0C" w:rsidP="001C3E0C">
      <w:pPr>
        <w:pStyle w:val="Bibliography"/>
        <w:rPr>
          <w:rFonts w:cs="Times New Roman"/>
        </w:rPr>
      </w:pPr>
      <w:r w:rsidRPr="001C3E0C">
        <w:rPr>
          <w:rFonts w:cs="Times New Roman"/>
        </w:rPr>
        <w:t xml:space="preserve">Skoczylis, J., &amp; Andrews, S. (2020). Can Prevent be saved? No, but ... </w:t>
      </w:r>
      <w:r w:rsidRPr="001C3E0C">
        <w:rPr>
          <w:rFonts w:cs="Times New Roman"/>
          <w:i/>
          <w:iCs/>
        </w:rPr>
        <w:t>Critical Social Policy</w:t>
      </w:r>
      <w:r w:rsidRPr="001C3E0C">
        <w:rPr>
          <w:rFonts w:cs="Times New Roman"/>
        </w:rPr>
        <w:t xml:space="preserve">, </w:t>
      </w:r>
      <w:r w:rsidRPr="001C3E0C">
        <w:rPr>
          <w:rFonts w:cs="Times New Roman"/>
          <w:i/>
          <w:iCs/>
        </w:rPr>
        <w:t>40</w:t>
      </w:r>
      <w:r w:rsidRPr="001C3E0C">
        <w:rPr>
          <w:rFonts w:cs="Times New Roman"/>
        </w:rPr>
        <w:t>, 350–369.</w:t>
      </w:r>
    </w:p>
    <w:p w14:paraId="1F7D9D19" w14:textId="77777777" w:rsidR="001C3E0C" w:rsidRPr="001C3E0C" w:rsidRDefault="001C3E0C" w:rsidP="001C3E0C">
      <w:pPr>
        <w:pStyle w:val="Bibliography"/>
        <w:rPr>
          <w:rFonts w:cs="Times New Roman"/>
        </w:rPr>
      </w:pPr>
      <w:r w:rsidRPr="001C3E0C">
        <w:rPr>
          <w:rFonts w:cs="Times New Roman"/>
        </w:rPr>
        <w:t xml:space="preserve">Skoczylis, J., &amp; Burns, A. (2021). Terrorism and Organised Crime as a wicked problem: Thinking beyond the boundaries of Criminal Justice. In </w:t>
      </w:r>
      <w:r w:rsidRPr="001C3E0C">
        <w:rPr>
          <w:rFonts w:cs="Times New Roman"/>
          <w:i/>
          <w:iCs/>
        </w:rPr>
        <w:t>Analysing Organised Crime, Financial Crime and Criminal Justice: Theoretical Concepts and Challenges.</w:t>
      </w:r>
      <w:r w:rsidRPr="001C3E0C">
        <w:rPr>
          <w:rFonts w:cs="Times New Roman"/>
        </w:rPr>
        <w:t xml:space="preserve"> London: Routledge.</w:t>
      </w:r>
    </w:p>
    <w:p w14:paraId="3100957C" w14:textId="77777777" w:rsidR="001C3E0C" w:rsidRPr="001C3E0C" w:rsidRDefault="001C3E0C" w:rsidP="001C3E0C">
      <w:pPr>
        <w:pStyle w:val="Bibliography"/>
        <w:rPr>
          <w:rFonts w:cs="Times New Roman"/>
        </w:rPr>
      </w:pPr>
      <w:r w:rsidRPr="001C3E0C">
        <w:rPr>
          <w:rFonts w:cs="Times New Roman"/>
        </w:rPr>
        <w:t>Sygna. (2021). A Guide to the EU’s 5th Anti-Money Laundering Directive (AMLD5). Retrieved 12 March 2021, from https://www.sygna.io/blog/what-is-amld5-anti-money-laundering-directive-five-a-guide/</w:t>
      </w:r>
    </w:p>
    <w:p w14:paraId="7E7381DF" w14:textId="77777777" w:rsidR="001C3E0C" w:rsidRPr="001C3E0C" w:rsidRDefault="001C3E0C" w:rsidP="001C3E0C">
      <w:pPr>
        <w:pStyle w:val="Bibliography"/>
        <w:rPr>
          <w:rFonts w:cs="Times New Roman"/>
        </w:rPr>
      </w:pPr>
      <w:r w:rsidRPr="001C3E0C">
        <w:rPr>
          <w:rFonts w:cs="Times New Roman"/>
        </w:rPr>
        <w:t>Tax Justice Network. (2020). Financial Secrecy Index 2020 reports progress on global transparency – but backsliding from US, Cayman and UK prompts call for sanctions. Retrieved 12 May 2021, from Tax Justice Network website: https://www.taxjustice.net/press/financial-secrecy-index-2020-reports-progress-on-global-transparency-but-backsliding-from-us-cayman-and-uk-prompts-call-for-sanctions/</w:t>
      </w:r>
    </w:p>
    <w:p w14:paraId="304A4152" w14:textId="77777777" w:rsidR="001C3E0C" w:rsidRPr="001C3E0C" w:rsidRDefault="001C3E0C" w:rsidP="001C3E0C">
      <w:pPr>
        <w:pStyle w:val="Bibliography"/>
        <w:rPr>
          <w:rFonts w:cs="Times New Roman"/>
        </w:rPr>
      </w:pPr>
      <w:r w:rsidRPr="001C3E0C">
        <w:rPr>
          <w:rFonts w:cs="Times New Roman"/>
        </w:rPr>
        <w:t xml:space="preserve">Taylor, R. T. (2006). </w:t>
      </w:r>
      <w:r w:rsidRPr="001C3E0C">
        <w:rPr>
          <w:rFonts w:cs="Times New Roman"/>
          <w:i/>
          <w:iCs/>
        </w:rPr>
        <w:t>Satanic Purses: Money, Myth, and Misinformation in the War on Terror</w:t>
      </w:r>
      <w:r w:rsidRPr="001C3E0C">
        <w:rPr>
          <w:rFonts w:cs="Times New Roman"/>
        </w:rPr>
        <w:t>. Montreal: McGill-Queen’s University Press.</w:t>
      </w:r>
    </w:p>
    <w:p w14:paraId="2BB8C3A0" w14:textId="6069E99C" w:rsidR="001C3E0C" w:rsidRDefault="001C3E0C" w:rsidP="001C3E0C">
      <w:pPr>
        <w:pStyle w:val="Bibliography"/>
        <w:rPr>
          <w:rFonts w:cs="Times New Roman"/>
        </w:rPr>
      </w:pPr>
      <w:r w:rsidRPr="001C3E0C">
        <w:rPr>
          <w:rFonts w:cs="Times New Roman"/>
        </w:rPr>
        <w:t xml:space="preserve">Transparency International. (2019). </w:t>
      </w:r>
      <w:r w:rsidRPr="001C3E0C">
        <w:rPr>
          <w:rFonts w:cs="Times New Roman"/>
          <w:i/>
          <w:iCs/>
        </w:rPr>
        <w:t>At your service: Investigating how UK businesses and institutions help corrupt individuals and regimes launder their money and reputations.</w:t>
      </w:r>
      <w:r w:rsidRPr="001C3E0C">
        <w:rPr>
          <w:rFonts w:cs="Times New Roman"/>
        </w:rPr>
        <w:t xml:space="preserve"> London: TI.</w:t>
      </w:r>
    </w:p>
    <w:p w14:paraId="05939E3E" w14:textId="5785A7C5" w:rsidR="000D67AC" w:rsidRPr="000D67AC" w:rsidRDefault="000D67AC" w:rsidP="000D67AC">
      <w:pPr>
        <w:spacing w:after="200"/>
        <w:rPr>
          <w:rFonts w:cs="Times New Roman"/>
          <w:szCs w:val="24"/>
          <w:lang w:val="en-US"/>
        </w:rPr>
      </w:pPr>
      <w:r w:rsidRPr="000D67AC">
        <w:rPr>
          <w:rFonts w:cs="Times New Roman"/>
          <w:szCs w:val="24"/>
          <w:lang w:val="en-US"/>
        </w:rPr>
        <w:lastRenderedPageBreak/>
        <w:t xml:space="preserve">Walker, C., &amp; King, C. (2015). </w:t>
      </w:r>
      <w:r w:rsidRPr="000D67AC">
        <w:rPr>
          <w:rFonts w:cs="Times New Roman"/>
          <w:i/>
          <w:iCs/>
          <w:szCs w:val="24"/>
          <w:lang w:val="en-US"/>
        </w:rPr>
        <w:t>Counter Terrorism Financing: A Redundant Fragmentation? New Journal of European Criminal Law. 6</w:t>
      </w:r>
      <w:r w:rsidRPr="000D67AC">
        <w:rPr>
          <w:rFonts w:cs="Times New Roman"/>
          <w:szCs w:val="24"/>
          <w:lang w:val="en-US"/>
        </w:rPr>
        <w:t>, 3. 372–395.</w:t>
      </w:r>
    </w:p>
    <w:p w14:paraId="6A35ACFC" w14:textId="08176BEA" w:rsidR="001C3E0C" w:rsidRPr="001C3E0C" w:rsidRDefault="001C3E0C" w:rsidP="001C3E0C">
      <w:pPr>
        <w:pStyle w:val="Bibliography"/>
        <w:rPr>
          <w:rFonts w:cs="Times New Roman"/>
        </w:rPr>
      </w:pPr>
      <w:r w:rsidRPr="001C3E0C">
        <w:rPr>
          <w:rFonts w:cs="Times New Roman"/>
        </w:rPr>
        <w:t xml:space="preserve">Zucman, G. (2015). </w:t>
      </w:r>
      <w:r w:rsidRPr="001C3E0C">
        <w:rPr>
          <w:rFonts w:cs="Times New Roman"/>
          <w:i/>
          <w:iCs/>
        </w:rPr>
        <w:t>The Hidden Wealth of Nations: The Scourge of Tax Havens</w:t>
      </w:r>
      <w:r w:rsidRPr="001C3E0C">
        <w:rPr>
          <w:rFonts w:cs="Times New Roman"/>
        </w:rPr>
        <w:t>. Chicago: University Of Chicago Press.</w:t>
      </w:r>
    </w:p>
    <w:p w14:paraId="74096C2F" w14:textId="7E7A11D5" w:rsidR="00E652B6" w:rsidRDefault="00E652B6" w:rsidP="001132B5">
      <w:pPr>
        <w:rPr>
          <w:rFonts w:ascii="Arial" w:hAnsi="Arial" w:cs="Arial"/>
          <w:szCs w:val="24"/>
        </w:rPr>
      </w:pPr>
      <w:r>
        <w:rPr>
          <w:rFonts w:ascii="Arial" w:hAnsi="Arial" w:cs="Arial"/>
          <w:szCs w:val="24"/>
        </w:rPr>
        <w:fldChar w:fldCharType="end"/>
      </w:r>
    </w:p>
    <w:p w14:paraId="10066D54" w14:textId="77777777" w:rsidR="00E652B6" w:rsidRDefault="00E652B6" w:rsidP="001132B5">
      <w:pPr>
        <w:rPr>
          <w:rFonts w:ascii="Arial" w:hAnsi="Arial" w:cs="Arial"/>
          <w:szCs w:val="24"/>
        </w:rPr>
      </w:pPr>
    </w:p>
    <w:sectPr w:rsidR="00E652B6">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1AE8C" w14:textId="77777777" w:rsidR="00177D13" w:rsidRDefault="00177D13" w:rsidP="003C7768">
      <w:pPr>
        <w:spacing w:after="0" w:line="240" w:lineRule="auto"/>
      </w:pPr>
      <w:r>
        <w:separator/>
      </w:r>
    </w:p>
  </w:endnote>
  <w:endnote w:type="continuationSeparator" w:id="0">
    <w:p w14:paraId="43CD4078" w14:textId="77777777" w:rsidR="00177D13" w:rsidRDefault="00177D13" w:rsidP="003C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2630397"/>
      <w:docPartObj>
        <w:docPartGallery w:val="Page Numbers (Bottom of Page)"/>
        <w:docPartUnique/>
      </w:docPartObj>
    </w:sdtPr>
    <w:sdtEndPr>
      <w:rPr>
        <w:noProof/>
      </w:rPr>
    </w:sdtEndPr>
    <w:sdtContent>
      <w:p w14:paraId="501ABB4C" w14:textId="77777777" w:rsidR="00096836" w:rsidRDefault="0009683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C902D59" w14:textId="77777777" w:rsidR="00096836" w:rsidRDefault="00096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CBDBF" w14:textId="77777777" w:rsidR="00177D13" w:rsidRDefault="00177D13" w:rsidP="003C7768">
      <w:pPr>
        <w:spacing w:after="0" w:line="240" w:lineRule="auto"/>
      </w:pPr>
      <w:r>
        <w:separator/>
      </w:r>
    </w:p>
  </w:footnote>
  <w:footnote w:type="continuationSeparator" w:id="0">
    <w:p w14:paraId="30A68AC9" w14:textId="77777777" w:rsidR="00177D13" w:rsidRDefault="00177D13" w:rsidP="003C7768">
      <w:pPr>
        <w:spacing w:after="0" w:line="240" w:lineRule="auto"/>
      </w:pPr>
      <w:r>
        <w:continuationSeparator/>
      </w:r>
    </w:p>
  </w:footnote>
  <w:footnote w:id="1">
    <w:p w14:paraId="70C21450" w14:textId="50E16332" w:rsidR="00D5537E" w:rsidRPr="00877A82" w:rsidRDefault="00D5537E">
      <w:pPr>
        <w:pStyle w:val="FootnoteText"/>
      </w:pPr>
      <w:r>
        <w:rPr>
          <w:rStyle w:val="FootnoteReference"/>
        </w:rPr>
        <w:footnoteRef/>
      </w:r>
      <w:r>
        <w:t xml:space="preserve"> United Nations. </w:t>
      </w:r>
      <w:r w:rsidR="00877A82">
        <w:rPr>
          <w:i/>
          <w:iCs/>
        </w:rPr>
        <w:t xml:space="preserve">Security Council Resolution 1371. </w:t>
      </w:r>
      <w:r w:rsidR="00877A82">
        <w:t>(2001)</w:t>
      </w:r>
    </w:p>
  </w:footnote>
  <w:footnote w:id="2">
    <w:p w14:paraId="08C0D752" w14:textId="7A08DBCD" w:rsidR="00DC1F11" w:rsidRPr="00DC1F11" w:rsidRDefault="00DC1F11" w:rsidP="00DC1F11">
      <w:pPr>
        <w:pStyle w:val="Bibliography"/>
        <w:spacing w:after="0"/>
        <w:ind w:left="142" w:hanging="142"/>
        <w:rPr>
          <w:rFonts w:cs="Times New Roman"/>
        </w:rPr>
      </w:pPr>
      <w:r>
        <w:rPr>
          <w:rStyle w:val="FootnoteReference"/>
        </w:rPr>
        <w:footnoteRef/>
      </w:r>
      <w:r>
        <w:t xml:space="preserve"> </w:t>
      </w:r>
      <w:r w:rsidRPr="00DC1F11">
        <w:rPr>
          <w:rFonts w:cs="Times New Roman"/>
          <w:sz w:val="20"/>
          <w:szCs w:val="20"/>
        </w:rPr>
        <w:t xml:space="preserve">Council of Europe. </w:t>
      </w:r>
      <w:r w:rsidRPr="00DC1F11">
        <w:rPr>
          <w:rFonts w:cs="Times New Roman"/>
          <w:i/>
          <w:iCs/>
          <w:sz w:val="20"/>
          <w:szCs w:val="20"/>
        </w:rPr>
        <w:t>Convention on Cybercrime</w:t>
      </w:r>
      <w:r w:rsidRPr="00DC1F11">
        <w:rPr>
          <w:rFonts w:cs="Times New Roman"/>
          <w:sz w:val="20"/>
          <w:szCs w:val="20"/>
        </w:rPr>
        <w:t>. No.185 (2001); Council of Europe. Council of Europe Regulations on specific restrictive measures directed against certain persons and entities with a view to combating terrorism. No 2580/2001(2001).</w:t>
      </w:r>
    </w:p>
  </w:footnote>
  <w:footnote w:id="3">
    <w:p w14:paraId="04AA23BB" w14:textId="08208CB9" w:rsidR="00A662C6" w:rsidRPr="00B22D4D" w:rsidRDefault="00A662C6" w:rsidP="00DC1F11">
      <w:pPr>
        <w:pStyle w:val="FootnoteText"/>
        <w:spacing w:line="276" w:lineRule="auto"/>
        <w:ind w:left="142" w:hanging="142"/>
      </w:pPr>
      <w:r w:rsidRPr="00C63F45">
        <w:rPr>
          <w:rStyle w:val="FootnoteReference"/>
        </w:rPr>
        <w:footnoteRef/>
      </w:r>
      <w:r>
        <w:t xml:space="preserve"> </w:t>
      </w:r>
      <w:r w:rsidRPr="00B22D4D">
        <w:t>Anti-Money Laundering, Financing Terrorism and Transfer of Funds (Information on the Payer) Regulations</w:t>
      </w:r>
      <w:r>
        <w:t xml:space="preserve"> 2017. SI 2017/692; Money Laundering and Terrorist Financing (Amendments) Regulation 2019. SI 2019/1511. </w:t>
      </w:r>
    </w:p>
  </w:footnote>
  <w:footnote w:id="4">
    <w:p w14:paraId="3DF8685B" w14:textId="64F30588" w:rsidR="007446FC" w:rsidRDefault="007446FC" w:rsidP="00DC1F11">
      <w:pPr>
        <w:pStyle w:val="FootnoteText"/>
        <w:spacing w:line="276" w:lineRule="auto"/>
        <w:ind w:left="142" w:hanging="142"/>
      </w:pPr>
      <w:r>
        <w:rPr>
          <w:rStyle w:val="FootnoteReference"/>
        </w:rPr>
        <w:footnoteRef/>
      </w:r>
      <w:r>
        <w:t xml:space="preserve"> Money Laundering and Transfer </w:t>
      </w:r>
      <w:r w:rsidR="00AA136E">
        <w:t xml:space="preserve">of Funds (Information) (Amendment) (EU Exit) Regulations 2019. SI 2019/253. </w:t>
      </w:r>
    </w:p>
  </w:footnote>
  <w:footnote w:id="5">
    <w:p w14:paraId="0BDD3298" w14:textId="1053410B" w:rsidR="00856672" w:rsidRDefault="00856672">
      <w:pPr>
        <w:pStyle w:val="FootnoteText"/>
      </w:pPr>
      <w:r>
        <w:rPr>
          <w:rStyle w:val="FootnoteReference"/>
        </w:rPr>
        <w:footnoteRef/>
      </w:r>
      <w:r>
        <w:t xml:space="preserve"> Counter-terrorism (Sanctions) (EU Exit) Regulations 2019. SI 2019/577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FFFFFFFF">
      <w:start w:val="1"/>
      <w:numFmt w:val="bullet"/>
      <w:lvlText w:val="○"/>
      <w:lvlJc w:val="left"/>
      <w:pPr>
        <w:ind w:left="720" w:hanging="360"/>
      </w:pPr>
      <w:rPr>
        <w:rFonts w:ascii="Arial" w:hAnsi="Arial" w:cs="Arial"/>
        <w:b w:val="0"/>
        <w:bCs w:val="0"/>
        <w:i w:val="0"/>
        <w:iCs w:val="0"/>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FFFFFFFF">
      <w:start w:val="1"/>
      <w:numFmt w:val="bullet"/>
      <w:lvlText w:val="○"/>
      <w:lvlJc w:val="left"/>
      <w:pPr>
        <w:ind w:left="720" w:hanging="360"/>
      </w:pPr>
      <w:rPr>
        <w:rFonts w:ascii="Arial" w:hAnsi="Arial" w:cs="Arial"/>
        <w:b w:val="0"/>
        <w:bCs w:val="0"/>
        <w:i w:val="0"/>
        <w:iCs w:val="0"/>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FFFFFFFF">
      <w:start w:val="1"/>
      <w:numFmt w:val="bullet"/>
      <w:lvlText w:val="○"/>
      <w:lvlJc w:val="left"/>
      <w:pPr>
        <w:ind w:left="720" w:hanging="360"/>
      </w:pPr>
      <w:rPr>
        <w:rFonts w:ascii="Arial" w:hAnsi="Arial" w:cs="Arial"/>
        <w:b w:val="0"/>
        <w:bCs w:val="0"/>
        <w:i w:val="0"/>
        <w:iCs w:val="0"/>
        <w:sz w:val="24"/>
        <w:szCs w:val="24"/>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7966F9A"/>
    <w:multiLevelType w:val="multilevel"/>
    <w:tmpl w:val="811E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6E1886"/>
    <w:multiLevelType w:val="multilevel"/>
    <w:tmpl w:val="26BA0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233280"/>
    <w:multiLevelType w:val="multilevel"/>
    <w:tmpl w:val="0B18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CD638C4"/>
    <w:multiLevelType w:val="multilevel"/>
    <w:tmpl w:val="D76C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54311C"/>
    <w:multiLevelType w:val="multilevel"/>
    <w:tmpl w:val="6F8CC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E5130A"/>
    <w:multiLevelType w:val="multilevel"/>
    <w:tmpl w:val="4F106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4722690">
    <w:abstractNumId w:val="0"/>
  </w:num>
  <w:num w:numId="2" w16cid:durableId="502740501">
    <w:abstractNumId w:val="1"/>
  </w:num>
  <w:num w:numId="3" w16cid:durableId="191843360">
    <w:abstractNumId w:val="2"/>
  </w:num>
  <w:num w:numId="4" w16cid:durableId="1959867752">
    <w:abstractNumId w:val="6"/>
  </w:num>
  <w:num w:numId="5" w16cid:durableId="1954508844">
    <w:abstractNumId w:val="3"/>
  </w:num>
  <w:num w:numId="6" w16cid:durableId="1530604890">
    <w:abstractNumId w:val="7"/>
  </w:num>
  <w:num w:numId="7" w16cid:durableId="1160460263">
    <w:abstractNumId w:val="8"/>
  </w:num>
  <w:num w:numId="8" w16cid:durableId="676735103">
    <w:abstractNumId w:val="5"/>
  </w:num>
  <w:num w:numId="9" w16cid:durableId="1843665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cxMjQ2MLWwNLc0NTNX0lEKTi0uzszPAykwqQUAgp1+OSwAAAA="/>
  </w:docVars>
  <w:rsids>
    <w:rsidRoot w:val="00756D58"/>
    <w:rsid w:val="00001831"/>
    <w:rsid w:val="000019E1"/>
    <w:rsid w:val="000023C7"/>
    <w:rsid w:val="0001134C"/>
    <w:rsid w:val="00012FD3"/>
    <w:rsid w:val="00013E21"/>
    <w:rsid w:val="000142EA"/>
    <w:rsid w:val="000144D8"/>
    <w:rsid w:val="000144EE"/>
    <w:rsid w:val="00015B08"/>
    <w:rsid w:val="00017744"/>
    <w:rsid w:val="00021253"/>
    <w:rsid w:val="00021818"/>
    <w:rsid w:val="0002247C"/>
    <w:rsid w:val="00024755"/>
    <w:rsid w:val="000247B4"/>
    <w:rsid w:val="00024DC0"/>
    <w:rsid w:val="0002581C"/>
    <w:rsid w:val="0002718D"/>
    <w:rsid w:val="00027CD1"/>
    <w:rsid w:val="000304E7"/>
    <w:rsid w:val="00030D69"/>
    <w:rsid w:val="00031020"/>
    <w:rsid w:val="000311CA"/>
    <w:rsid w:val="0003129C"/>
    <w:rsid w:val="0003150F"/>
    <w:rsid w:val="00031BC9"/>
    <w:rsid w:val="000327DE"/>
    <w:rsid w:val="00032ABB"/>
    <w:rsid w:val="00032DB8"/>
    <w:rsid w:val="000331E6"/>
    <w:rsid w:val="00033808"/>
    <w:rsid w:val="00035282"/>
    <w:rsid w:val="000355E7"/>
    <w:rsid w:val="00036405"/>
    <w:rsid w:val="00036574"/>
    <w:rsid w:val="000367DB"/>
    <w:rsid w:val="000367F4"/>
    <w:rsid w:val="000378F5"/>
    <w:rsid w:val="00037AB6"/>
    <w:rsid w:val="00040CF6"/>
    <w:rsid w:val="00041521"/>
    <w:rsid w:val="00044721"/>
    <w:rsid w:val="00044ACD"/>
    <w:rsid w:val="00045F6B"/>
    <w:rsid w:val="0004623F"/>
    <w:rsid w:val="00046E87"/>
    <w:rsid w:val="000516D0"/>
    <w:rsid w:val="00054F02"/>
    <w:rsid w:val="00055EAE"/>
    <w:rsid w:val="00057637"/>
    <w:rsid w:val="00057D18"/>
    <w:rsid w:val="00060339"/>
    <w:rsid w:val="00062103"/>
    <w:rsid w:val="00062AF8"/>
    <w:rsid w:val="0006433E"/>
    <w:rsid w:val="0006487C"/>
    <w:rsid w:val="00064932"/>
    <w:rsid w:val="00064E9F"/>
    <w:rsid w:val="00065ADA"/>
    <w:rsid w:val="0006738A"/>
    <w:rsid w:val="00070506"/>
    <w:rsid w:val="00070605"/>
    <w:rsid w:val="00070BA1"/>
    <w:rsid w:val="0007210A"/>
    <w:rsid w:val="00073513"/>
    <w:rsid w:val="00075AA7"/>
    <w:rsid w:val="000765B8"/>
    <w:rsid w:val="000776B3"/>
    <w:rsid w:val="00082713"/>
    <w:rsid w:val="00082C2F"/>
    <w:rsid w:val="00083848"/>
    <w:rsid w:val="000849AC"/>
    <w:rsid w:val="00085300"/>
    <w:rsid w:val="00086660"/>
    <w:rsid w:val="00086AD3"/>
    <w:rsid w:val="000902CF"/>
    <w:rsid w:val="000903F7"/>
    <w:rsid w:val="00092182"/>
    <w:rsid w:val="000933C6"/>
    <w:rsid w:val="00094C0F"/>
    <w:rsid w:val="00095D80"/>
    <w:rsid w:val="00096629"/>
    <w:rsid w:val="00096692"/>
    <w:rsid w:val="00096836"/>
    <w:rsid w:val="00096A5A"/>
    <w:rsid w:val="000976DD"/>
    <w:rsid w:val="000977B4"/>
    <w:rsid w:val="00097EBE"/>
    <w:rsid w:val="000A08F5"/>
    <w:rsid w:val="000A14B9"/>
    <w:rsid w:val="000A2174"/>
    <w:rsid w:val="000A3450"/>
    <w:rsid w:val="000A3DFD"/>
    <w:rsid w:val="000A7E14"/>
    <w:rsid w:val="000B0DFD"/>
    <w:rsid w:val="000B1200"/>
    <w:rsid w:val="000B18D2"/>
    <w:rsid w:val="000B35ED"/>
    <w:rsid w:val="000B45EC"/>
    <w:rsid w:val="000B46AC"/>
    <w:rsid w:val="000B69AE"/>
    <w:rsid w:val="000B7B70"/>
    <w:rsid w:val="000C1F56"/>
    <w:rsid w:val="000C2772"/>
    <w:rsid w:val="000C2F5C"/>
    <w:rsid w:val="000C4A25"/>
    <w:rsid w:val="000C4AC8"/>
    <w:rsid w:val="000C5143"/>
    <w:rsid w:val="000C5FD0"/>
    <w:rsid w:val="000D0D74"/>
    <w:rsid w:val="000D465B"/>
    <w:rsid w:val="000D4B19"/>
    <w:rsid w:val="000D4D47"/>
    <w:rsid w:val="000D4FD6"/>
    <w:rsid w:val="000D67AC"/>
    <w:rsid w:val="000D70BE"/>
    <w:rsid w:val="000D7F3F"/>
    <w:rsid w:val="000E0C36"/>
    <w:rsid w:val="000E1019"/>
    <w:rsid w:val="000E1E90"/>
    <w:rsid w:val="000E1F14"/>
    <w:rsid w:val="000E5654"/>
    <w:rsid w:val="000E6142"/>
    <w:rsid w:val="000E61E4"/>
    <w:rsid w:val="000E7033"/>
    <w:rsid w:val="000E707E"/>
    <w:rsid w:val="000F25D4"/>
    <w:rsid w:val="000F3E2F"/>
    <w:rsid w:val="000F42C7"/>
    <w:rsid w:val="000F54DB"/>
    <w:rsid w:val="000F57B7"/>
    <w:rsid w:val="000F57F3"/>
    <w:rsid w:val="000F5B4F"/>
    <w:rsid w:val="000F5B53"/>
    <w:rsid w:val="000F6318"/>
    <w:rsid w:val="000F633F"/>
    <w:rsid w:val="000F71C0"/>
    <w:rsid w:val="000F7321"/>
    <w:rsid w:val="00100E0F"/>
    <w:rsid w:val="00101301"/>
    <w:rsid w:val="001043ED"/>
    <w:rsid w:val="001057DD"/>
    <w:rsid w:val="00105A25"/>
    <w:rsid w:val="001065E3"/>
    <w:rsid w:val="00107CE7"/>
    <w:rsid w:val="00112117"/>
    <w:rsid w:val="001132B5"/>
    <w:rsid w:val="0011330F"/>
    <w:rsid w:val="001175F1"/>
    <w:rsid w:val="00117EB2"/>
    <w:rsid w:val="001229CB"/>
    <w:rsid w:val="001235F0"/>
    <w:rsid w:val="00123F80"/>
    <w:rsid w:val="0012475A"/>
    <w:rsid w:val="00124A2E"/>
    <w:rsid w:val="00124EE6"/>
    <w:rsid w:val="00126024"/>
    <w:rsid w:val="001266F8"/>
    <w:rsid w:val="00126738"/>
    <w:rsid w:val="00127569"/>
    <w:rsid w:val="00130A66"/>
    <w:rsid w:val="00130D74"/>
    <w:rsid w:val="00132F6A"/>
    <w:rsid w:val="0013326F"/>
    <w:rsid w:val="0013516F"/>
    <w:rsid w:val="00141AEF"/>
    <w:rsid w:val="00142437"/>
    <w:rsid w:val="00144BC3"/>
    <w:rsid w:val="001458EA"/>
    <w:rsid w:val="00145CD2"/>
    <w:rsid w:val="00147FC4"/>
    <w:rsid w:val="0015072F"/>
    <w:rsid w:val="00155CC7"/>
    <w:rsid w:val="00157E96"/>
    <w:rsid w:val="00161414"/>
    <w:rsid w:val="0016148C"/>
    <w:rsid w:val="0016273B"/>
    <w:rsid w:val="00163858"/>
    <w:rsid w:val="001655C8"/>
    <w:rsid w:val="00165CBD"/>
    <w:rsid w:val="00166895"/>
    <w:rsid w:val="00171C1F"/>
    <w:rsid w:val="00171DE1"/>
    <w:rsid w:val="00171ED1"/>
    <w:rsid w:val="0017409F"/>
    <w:rsid w:val="00174660"/>
    <w:rsid w:val="00175893"/>
    <w:rsid w:val="001761CE"/>
    <w:rsid w:val="0017714C"/>
    <w:rsid w:val="00177D13"/>
    <w:rsid w:val="001802F3"/>
    <w:rsid w:val="00181B08"/>
    <w:rsid w:val="001825D8"/>
    <w:rsid w:val="001846D7"/>
    <w:rsid w:val="0018511A"/>
    <w:rsid w:val="001858DE"/>
    <w:rsid w:val="00186397"/>
    <w:rsid w:val="00186ED0"/>
    <w:rsid w:val="00190500"/>
    <w:rsid w:val="00191C6F"/>
    <w:rsid w:val="0019600C"/>
    <w:rsid w:val="001962B2"/>
    <w:rsid w:val="001A1D39"/>
    <w:rsid w:val="001A2B71"/>
    <w:rsid w:val="001A2C4B"/>
    <w:rsid w:val="001A33B2"/>
    <w:rsid w:val="001A5F19"/>
    <w:rsid w:val="001A66D4"/>
    <w:rsid w:val="001A6AFD"/>
    <w:rsid w:val="001A6E83"/>
    <w:rsid w:val="001A6FEE"/>
    <w:rsid w:val="001B0961"/>
    <w:rsid w:val="001B0992"/>
    <w:rsid w:val="001B34B2"/>
    <w:rsid w:val="001B3D6E"/>
    <w:rsid w:val="001B5243"/>
    <w:rsid w:val="001B554D"/>
    <w:rsid w:val="001B5C76"/>
    <w:rsid w:val="001B61C2"/>
    <w:rsid w:val="001B61E5"/>
    <w:rsid w:val="001B680A"/>
    <w:rsid w:val="001B6F29"/>
    <w:rsid w:val="001C0EFD"/>
    <w:rsid w:val="001C211C"/>
    <w:rsid w:val="001C28B6"/>
    <w:rsid w:val="001C3E0C"/>
    <w:rsid w:val="001C4133"/>
    <w:rsid w:val="001C6570"/>
    <w:rsid w:val="001C68C9"/>
    <w:rsid w:val="001C6D65"/>
    <w:rsid w:val="001C713D"/>
    <w:rsid w:val="001C742C"/>
    <w:rsid w:val="001C78F8"/>
    <w:rsid w:val="001C7943"/>
    <w:rsid w:val="001D0D0E"/>
    <w:rsid w:val="001D0DF2"/>
    <w:rsid w:val="001D4B67"/>
    <w:rsid w:val="001D5475"/>
    <w:rsid w:val="001D7EDE"/>
    <w:rsid w:val="001E06EE"/>
    <w:rsid w:val="001E16B1"/>
    <w:rsid w:val="001E1BAF"/>
    <w:rsid w:val="001E2F60"/>
    <w:rsid w:val="001E44E8"/>
    <w:rsid w:val="001E454F"/>
    <w:rsid w:val="001E5FF1"/>
    <w:rsid w:val="001E6280"/>
    <w:rsid w:val="001E7D62"/>
    <w:rsid w:val="001F02B5"/>
    <w:rsid w:val="001F282B"/>
    <w:rsid w:val="001F2AD9"/>
    <w:rsid w:val="001F2CFF"/>
    <w:rsid w:val="001F30F3"/>
    <w:rsid w:val="001F32C9"/>
    <w:rsid w:val="001F3C7D"/>
    <w:rsid w:val="001F46FB"/>
    <w:rsid w:val="001F60DB"/>
    <w:rsid w:val="001F655E"/>
    <w:rsid w:val="001F6CF5"/>
    <w:rsid w:val="001F7884"/>
    <w:rsid w:val="00200ABF"/>
    <w:rsid w:val="00200D19"/>
    <w:rsid w:val="00201758"/>
    <w:rsid w:val="00201CDC"/>
    <w:rsid w:val="00202272"/>
    <w:rsid w:val="002032B1"/>
    <w:rsid w:val="00203381"/>
    <w:rsid w:val="00203C4C"/>
    <w:rsid w:val="00205BE9"/>
    <w:rsid w:val="00207013"/>
    <w:rsid w:val="002075D6"/>
    <w:rsid w:val="002078E6"/>
    <w:rsid w:val="0021078D"/>
    <w:rsid w:val="00212EE9"/>
    <w:rsid w:val="00213117"/>
    <w:rsid w:val="0021379B"/>
    <w:rsid w:val="002142F5"/>
    <w:rsid w:val="0021474B"/>
    <w:rsid w:val="00214C3B"/>
    <w:rsid w:val="002156D5"/>
    <w:rsid w:val="00215701"/>
    <w:rsid w:val="00216343"/>
    <w:rsid w:val="00216A69"/>
    <w:rsid w:val="0022168E"/>
    <w:rsid w:val="00222551"/>
    <w:rsid w:val="00223359"/>
    <w:rsid w:val="00223433"/>
    <w:rsid w:val="00224FEF"/>
    <w:rsid w:val="00225238"/>
    <w:rsid w:val="0022756C"/>
    <w:rsid w:val="002276EE"/>
    <w:rsid w:val="00227C67"/>
    <w:rsid w:val="002303E3"/>
    <w:rsid w:val="002311B1"/>
    <w:rsid w:val="00231231"/>
    <w:rsid w:val="0023258C"/>
    <w:rsid w:val="00232C88"/>
    <w:rsid w:val="00233F59"/>
    <w:rsid w:val="002340C0"/>
    <w:rsid w:val="00234D22"/>
    <w:rsid w:val="0023545F"/>
    <w:rsid w:val="002355B0"/>
    <w:rsid w:val="0023660B"/>
    <w:rsid w:val="00237450"/>
    <w:rsid w:val="00240197"/>
    <w:rsid w:val="002402B0"/>
    <w:rsid w:val="00241940"/>
    <w:rsid w:val="00242615"/>
    <w:rsid w:val="002429F5"/>
    <w:rsid w:val="00243BEB"/>
    <w:rsid w:val="00244867"/>
    <w:rsid w:val="00244DB8"/>
    <w:rsid w:val="002455C2"/>
    <w:rsid w:val="002457C6"/>
    <w:rsid w:val="00245D69"/>
    <w:rsid w:val="00246042"/>
    <w:rsid w:val="002463A5"/>
    <w:rsid w:val="00247E31"/>
    <w:rsid w:val="00250CAB"/>
    <w:rsid w:val="0025121D"/>
    <w:rsid w:val="00251460"/>
    <w:rsid w:val="00251986"/>
    <w:rsid w:val="00252A77"/>
    <w:rsid w:val="00253C0C"/>
    <w:rsid w:val="00254693"/>
    <w:rsid w:val="00254B29"/>
    <w:rsid w:val="00256029"/>
    <w:rsid w:val="00257060"/>
    <w:rsid w:val="00257EE4"/>
    <w:rsid w:val="00264A79"/>
    <w:rsid w:val="00266A48"/>
    <w:rsid w:val="00266F99"/>
    <w:rsid w:val="00270110"/>
    <w:rsid w:val="00270167"/>
    <w:rsid w:val="002717AF"/>
    <w:rsid w:val="00271888"/>
    <w:rsid w:val="00272067"/>
    <w:rsid w:val="00272181"/>
    <w:rsid w:val="002723B7"/>
    <w:rsid w:val="00272544"/>
    <w:rsid w:val="00273A90"/>
    <w:rsid w:val="00273F30"/>
    <w:rsid w:val="00275866"/>
    <w:rsid w:val="002774FF"/>
    <w:rsid w:val="00277667"/>
    <w:rsid w:val="00277759"/>
    <w:rsid w:val="00277F62"/>
    <w:rsid w:val="00280805"/>
    <w:rsid w:val="00280B5A"/>
    <w:rsid w:val="00280E2F"/>
    <w:rsid w:val="002810B7"/>
    <w:rsid w:val="0028196A"/>
    <w:rsid w:val="00281B26"/>
    <w:rsid w:val="00281E80"/>
    <w:rsid w:val="002826E7"/>
    <w:rsid w:val="00282E13"/>
    <w:rsid w:val="00283118"/>
    <w:rsid w:val="00283260"/>
    <w:rsid w:val="00284208"/>
    <w:rsid w:val="002852FB"/>
    <w:rsid w:val="00286282"/>
    <w:rsid w:val="002878C8"/>
    <w:rsid w:val="00287C96"/>
    <w:rsid w:val="00290023"/>
    <w:rsid w:val="002959C3"/>
    <w:rsid w:val="00295AA3"/>
    <w:rsid w:val="002962AF"/>
    <w:rsid w:val="002979D5"/>
    <w:rsid w:val="002A0BB2"/>
    <w:rsid w:val="002A22F4"/>
    <w:rsid w:val="002A3C9A"/>
    <w:rsid w:val="002A4758"/>
    <w:rsid w:val="002A5B8F"/>
    <w:rsid w:val="002A77E0"/>
    <w:rsid w:val="002A7964"/>
    <w:rsid w:val="002B0CA0"/>
    <w:rsid w:val="002B354F"/>
    <w:rsid w:val="002B3CA1"/>
    <w:rsid w:val="002B428A"/>
    <w:rsid w:val="002B5A22"/>
    <w:rsid w:val="002B68D7"/>
    <w:rsid w:val="002B71B1"/>
    <w:rsid w:val="002B74DA"/>
    <w:rsid w:val="002B7682"/>
    <w:rsid w:val="002C0017"/>
    <w:rsid w:val="002C01A0"/>
    <w:rsid w:val="002C2B98"/>
    <w:rsid w:val="002C461D"/>
    <w:rsid w:val="002C513C"/>
    <w:rsid w:val="002C5246"/>
    <w:rsid w:val="002C58CB"/>
    <w:rsid w:val="002C6B4E"/>
    <w:rsid w:val="002C70D0"/>
    <w:rsid w:val="002C7DD2"/>
    <w:rsid w:val="002D13C4"/>
    <w:rsid w:val="002D2BA5"/>
    <w:rsid w:val="002D2D8D"/>
    <w:rsid w:val="002D34CF"/>
    <w:rsid w:val="002D4703"/>
    <w:rsid w:val="002D4D36"/>
    <w:rsid w:val="002D50F4"/>
    <w:rsid w:val="002D6EF9"/>
    <w:rsid w:val="002D70EF"/>
    <w:rsid w:val="002E2028"/>
    <w:rsid w:val="002E28EA"/>
    <w:rsid w:val="002E2F05"/>
    <w:rsid w:val="002E2F42"/>
    <w:rsid w:val="002E43DF"/>
    <w:rsid w:val="002E5A8F"/>
    <w:rsid w:val="002E6895"/>
    <w:rsid w:val="002E68AF"/>
    <w:rsid w:val="002E7412"/>
    <w:rsid w:val="002F1F08"/>
    <w:rsid w:val="002F399A"/>
    <w:rsid w:val="002F418B"/>
    <w:rsid w:val="002F4201"/>
    <w:rsid w:val="002F5C87"/>
    <w:rsid w:val="002F5DEC"/>
    <w:rsid w:val="002F5F67"/>
    <w:rsid w:val="002F66B6"/>
    <w:rsid w:val="002F7BD4"/>
    <w:rsid w:val="002F7F82"/>
    <w:rsid w:val="0030038D"/>
    <w:rsid w:val="00300ADC"/>
    <w:rsid w:val="00301F45"/>
    <w:rsid w:val="00303409"/>
    <w:rsid w:val="003036A9"/>
    <w:rsid w:val="003048B5"/>
    <w:rsid w:val="0030650C"/>
    <w:rsid w:val="00311497"/>
    <w:rsid w:val="003138BB"/>
    <w:rsid w:val="00313BEB"/>
    <w:rsid w:val="00315157"/>
    <w:rsid w:val="003157EA"/>
    <w:rsid w:val="0031611C"/>
    <w:rsid w:val="003175A0"/>
    <w:rsid w:val="00317BBF"/>
    <w:rsid w:val="00323143"/>
    <w:rsid w:val="0032402F"/>
    <w:rsid w:val="00324BEF"/>
    <w:rsid w:val="00325A24"/>
    <w:rsid w:val="00325A39"/>
    <w:rsid w:val="00326BD4"/>
    <w:rsid w:val="00327333"/>
    <w:rsid w:val="00327D7D"/>
    <w:rsid w:val="00327FC5"/>
    <w:rsid w:val="003309E4"/>
    <w:rsid w:val="00331BD7"/>
    <w:rsid w:val="00331E4B"/>
    <w:rsid w:val="00332FD3"/>
    <w:rsid w:val="00333E01"/>
    <w:rsid w:val="00334267"/>
    <w:rsid w:val="003375C4"/>
    <w:rsid w:val="00337EED"/>
    <w:rsid w:val="00340696"/>
    <w:rsid w:val="003409B8"/>
    <w:rsid w:val="00341A9C"/>
    <w:rsid w:val="00343163"/>
    <w:rsid w:val="003431E8"/>
    <w:rsid w:val="00344284"/>
    <w:rsid w:val="00344989"/>
    <w:rsid w:val="003456D4"/>
    <w:rsid w:val="00345F0C"/>
    <w:rsid w:val="003518C6"/>
    <w:rsid w:val="0035327D"/>
    <w:rsid w:val="00353512"/>
    <w:rsid w:val="00353714"/>
    <w:rsid w:val="0035515B"/>
    <w:rsid w:val="0035714B"/>
    <w:rsid w:val="003573DB"/>
    <w:rsid w:val="00360063"/>
    <w:rsid w:val="00360064"/>
    <w:rsid w:val="0036146E"/>
    <w:rsid w:val="00362C8B"/>
    <w:rsid w:val="00363746"/>
    <w:rsid w:val="00364535"/>
    <w:rsid w:val="00365795"/>
    <w:rsid w:val="003736A2"/>
    <w:rsid w:val="003765CB"/>
    <w:rsid w:val="00380A9F"/>
    <w:rsid w:val="00381BB4"/>
    <w:rsid w:val="00384841"/>
    <w:rsid w:val="003859E1"/>
    <w:rsid w:val="003933A8"/>
    <w:rsid w:val="00394663"/>
    <w:rsid w:val="003961A7"/>
    <w:rsid w:val="00396C3E"/>
    <w:rsid w:val="003A1778"/>
    <w:rsid w:val="003A2A20"/>
    <w:rsid w:val="003A3921"/>
    <w:rsid w:val="003A3C49"/>
    <w:rsid w:val="003A41D9"/>
    <w:rsid w:val="003A59D1"/>
    <w:rsid w:val="003A75C6"/>
    <w:rsid w:val="003A7898"/>
    <w:rsid w:val="003B09B7"/>
    <w:rsid w:val="003B20B3"/>
    <w:rsid w:val="003B225A"/>
    <w:rsid w:val="003B265A"/>
    <w:rsid w:val="003B2CE5"/>
    <w:rsid w:val="003B432D"/>
    <w:rsid w:val="003B48CA"/>
    <w:rsid w:val="003B73C2"/>
    <w:rsid w:val="003C18DF"/>
    <w:rsid w:val="003C1D0D"/>
    <w:rsid w:val="003C1E6D"/>
    <w:rsid w:val="003C344B"/>
    <w:rsid w:val="003C3959"/>
    <w:rsid w:val="003C4266"/>
    <w:rsid w:val="003C470B"/>
    <w:rsid w:val="003C6DBE"/>
    <w:rsid w:val="003C7768"/>
    <w:rsid w:val="003D0896"/>
    <w:rsid w:val="003D0E8F"/>
    <w:rsid w:val="003D2243"/>
    <w:rsid w:val="003D4F8D"/>
    <w:rsid w:val="003D5A3B"/>
    <w:rsid w:val="003D6401"/>
    <w:rsid w:val="003D6B76"/>
    <w:rsid w:val="003D7491"/>
    <w:rsid w:val="003E11B3"/>
    <w:rsid w:val="003E1AA9"/>
    <w:rsid w:val="003E27E8"/>
    <w:rsid w:val="003E30A2"/>
    <w:rsid w:val="003E4919"/>
    <w:rsid w:val="003E4A02"/>
    <w:rsid w:val="003E5D3A"/>
    <w:rsid w:val="003E64D3"/>
    <w:rsid w:val="003F0F4E"/>
    <w:rsid w:val="003F15E7"/>
    <w:rsid w:val="003F1FF2"/>
    <w:rsid w:val="003F33F7"/>
    <w:rsid w:val="003F4A1B"/>
    <w:rsid w:val="003F5953"/>
    <w:rsid w:val="003F662D"/>
    <w:rsid w:val="003F6B53"/>
    <w:rsid w:val="003F71A8"/>
    <w:rsid w:val="004001B3"/>
    <w:rsid w:val="00400BAC"/>
    <w:rsid w:val="00400EF5"/>
    <w:rsid w:val="004069BB"/>
    <w:rsid w:val="00407986"/>
    <w:rsid w:val="00410879"/>
    <w:rsid w:val="004137C1"/>
    <w:rsid w:val="004167C6"/>
    <w:rsid w:val="00416C19"/>
    <w:rsid w:val="00417354"/>
    <w:rsid w:val="0041778F"/>
    <w:rsid w:val="0042060E"/>
    <w:rsid w:val="00420DAD"/>
    <w:rsid w:val="0042152E"/>
    <w:rsid w:val="00421AA3"/>
    <w:rsid w:val="004223D6"/>
    <w:rsid w:val="0042264D"/>
    <w:rsid w:val="00423C99"/>
    <w:rsid w:val="0042400F"/>
    <w:rsid w:val="00424334"/>
    <w:rsid w:val="00424D7E"/>
    <w:rsid w:val="00425050"/>
    <w:rsid w:val="004256F6"/>
    <w:rsid w:val="00426E2C"/>
    <w:rsid w:val="004277FD"/>
    <w:rsid w:val="00427851"/>
    <w:rsid w:val="004278DF"/>
    <w:rsid w:val="00427C7C"/>
    <w:rsid w:val="004329FD"/>
    <w:rsid w:val="00433B35"/>
    <w:rsid w:val="00433B6B"/>
    <w:rsid w:val="00436357"/>
    <w:rsid w:val="00436E88"/>
    <w:rsid w:val="00437C6F"/>
    <w:rsid w:val="0044086A"/>
    <w:rsid w:val="00441F18"/>
    <w:rsid w:val="00442777"/>
    <w:rsid w:val="004448C6"/>
    <w:rsid w:val="00445338"/>
    <w:rsid w:val="00445786"/>
    <w:rsid w:val="00445DD3"/>
    <w:rsid w:val="00446BB4"/>
    <w:rsid w:val="004522D9"/>
    <w:rsid w:val="0045335F"/>
    <w:rsid w:val="00454671"/>
    <w:rsid w:val="00457706"/>
    <w:rsid w:val="00461614"/>
    <w:rsid w:val="00462C1A"/>
    <w:rsid w:val="00465ADE"/>
    <w:rsid w:val="0046754E"/>
    <w:rsid w:val="004677FB"/>
    <w:rsid w:val="004730C9"/>
    <w:rsid w:val="0047344B"/>
    <w:rsid w:val="00474B7C"/>
    <w:rsid w:val="00475C21"/>
    <w:rsid w:val="0047618C"/>
    <w:rsid w:val="004808EC"/>
    <w:rsid w:val="0048158A"/>
    <w:rsid w:val="0048231C"/>
    <w:rsid w:val="00483458"/>
    <w:rsid w:val="0048490A"/>
    <w:rsid w:val="004855DF"/>
    <w:rsid w:val="00485768"/>
    <w:rsid w:val="004861BB"/>
    <w:rsid w:val="00486536"/>
    <w:rsid w:val="00486635"/>
    <w:rsid w:val="00487C04"/>
    <w:rsid w:val="00487D28"/>
    <w:rsid w:val="00490776"/>
    <w:rsid w:val="00490D65"/>
    <w:rsid w:val="004911ED"/>
    <w:rsid w:val="00491FDB"/>
    <w:rsid w:val="0049204D"/>
    <w:rsid w:val="00492496"/>
    <w:rsid w:val="004929F1"/>
    <w:rsid w:val="00493251"/>
    <w:rsid w:val="00493E59"/>
    <w:rsid w:val="00497C05"/>
    <w:rsid w:val="00497E04"/>
    <w:rsid w:val="004A1A70"/>
    <w:rsid w:val="004A1BD8"/>
    <w:rsid w:val="004A1DC1"/>
    <w:rsid w:val="004A2D44"/>
    <w:rsid w:val="004A48F8"/>
    <w:rsid w:val="004B1C3B"/>
    <w:rsid w:val="004B3E5F"/>
    <w:rsid w:val="004B73AF"/>
    <w:rsid w:val="004C0DFA"/>
    <w:rsid w:val="004C17D8"/>
    <w:rsid w:val="004C1E3D"/>
    <w:rsid w:val="004C2385"/>
    <w:rsid w:val="004C32C7"/>
    <w:rsid w:val="004C36F1"/>
    <w:rsid w:val="004C3CF4"/>
    <w:rsid w:val="004C417B"/>
    <w:rsid w:val="004C6006"/>
    <w:rsid w:val="004C62E7"/>
    <w:rsid w:val="004C6B11"/>
    <w:rsid w:val="004D0419"/>
    <w:rsid w:val="004D200D"/>
    <w:rsid w:val="004D5973"/>
    <w:rsid w:val="004E0D64"/>
    <w:rsid w:val="004E192E"/>
    <w:rsid w:val="004E1D1B"/>
    <w:rsid w:val="004E2F23"/>
    <w:rsid w:val="004E4E58"/>
    <w:rsid w:val="004E5EBF"/>
    <w:rsid w:val="004E649A"/>
    <w:rsid w:val="004E6F21"/>
    <w:rsid w:val="004E7185"/>
    <w:rsid w:val="004E77E3"/>
    <w:rsid w:val="004F26F5"/>
    <w:rsid w:val="004F36D1"/>
    <w:rsid w:val="004F381F"/>
    <w:rsid w:val="004F3A24"/>
    <w:rsid w:val="004F4C13"/>
    <w:rsid w:val="004F50F2"/>
    <w:rsid w:val="004F6A3A"/>
    <w:rsid w:val="004F6A88"/>
    <w:rsid w:val="00500A3E"/>
    <w:rsid w:val="00500B05"/>
    <w:rsid w:val="00501AA8"/>
    <w:rsid w:val="00501CCC"/>
    <w:rsid w:val="00501E8D"/>
    <w:rsid w:val="0050236C"/>
    <w:rsid w:val="00502A40"/>
    <w:rsid w:val="00503EAA"/>
    <w:rsid w:val="00504DFA"/>
    <w:rsid w:val="00506287"/>
    <w:rsid w:val="005112C5"/>
    <w:rsid w:val="00511CB8"/>
    <w:rsid w:val="005125B5"/>
    <w:rsid w:val="00512C5E"/>
    <w:rsid w:val="0051511A"/>
    <w:rsid w:val="0051538F"/>
    <w:rsid w:val="005153DD"/>
    <w:rsid w:val="005162F7"/>
    <w:rsid w:val="005164D8"/>
    <w:rsid w:val="0051714D"/>
    <w:rsid w:val="00517345"/>
    <w:rsid w:val="00517D82"/>
    <w:rsid w:val="00520E00"/>
    <w:rsid w:val="00521078"/>
    <w:rsid w:val="00521250"/>
    <w:rsid w:val="00521754"/>
    <w:rsid w:val="00521795"/>
    <w:rsid w:val="00522D62"/>
    <w:rsid w:val="00522FC4"/>
    <w:rsid w:val="00525D03"/>
    <w:rsid w:val="005265B1"/>
    <w:rsid w:val="0053000D"/>
    <w:rsid w:val="00530956"/>
    <w:rsid w:val="00530D3A"/>
    <w:rsid w:val="00531F7B"/>
    <w:rsid w:val="005321C8"/>
    <w:rsid w:val="00532FAD"/>
    <w:rsid w:val="00533057"/>
    <w:rsid w:val="005333AA"/>
    <w:rsid w:val="00534111"/>
    <w:rsid w:val="00534117"/>
    <w:rsid w:val="00534CE9"/>
    <w:rsid w:val="00534E19"/>
    <w:rsid w:val="00535C95"/>
    <w:rsid w:val="00537460"/>
    <w:rsid w:val="005376CC"/>
    <w:rsid w:val="00537FAB"/>
    <w:rsid w:val="005411F0"/>
    <w:rsid w:val="00541FAD"/>
    <w:rsid w:val="00542AE4"/>
    <w:rsid w:val="00542CA7"/>
    <w:rsid w:val="00543212"/>
    <w:rsid w:val="00544027"/>
    <w:rsid w:val="0054426E"/>
    <w:rsid w:val="00545A3A"/>
    <w:rsid w:val="005464CB"/>
    <w:rsid w:val="005479C0"/>
    <w:rsid w:val="00547CA8"/>
    <w:rsid w:val="00552584"/>
    <w:rsid w:val="005536AB"/>
    <w:rsid w:val="00554B87"/>
    <w:rsid w:val="0055533B"/>
    <w:rsid w:val="00555C4D"/>
    <w:rsid w:val="00555C6A"/>
    <w:rsid w:val="005562F4"/>
    <w:rsid w:val="005565B9"/>
    <w:rsid w:val="00557CE8"/>
    <w:rsid w:val="00557F6E"/>
    <w:rsid w:val="0056049F"/>
    <w:rsid w:val="00560636"/>
    <w:rsid w:val="00562774"/>
    <w:rsid w:val="00563255"/>
    <w:rsid w:val="00563833"/>
    <w:rsid w:val="0056387D"/>
    <w:rsid w:val="00563960"/>
    <w:rsid w:val="00564291"/>
    <w:rsid w:val="00564341"/>
    <w:rsid w:val="00564C58"/>
    <w:rsid w:val="00564ECC"/>
    <w:rsid w:val="00565160"/>
    <w:rsid w:val="005655A0"/>
    <w:rsid w:val="00565A60"/>
    <w:rsid w:val="0056661B"/>
    <w:rsid w:val="00567D10"/>
    <w:rsid w:val="005706D5"/>
    <w:rsid w:val="005707A8"/>
    <w:rsid w:val="0057085A"/>
    <w:rsid w:val="00571AF8"/>
    <w:rsid w:val="00571E79"/>
    <w:rsid w:val="005722AD"/>
    <w:rsid w:val="005724D4"/>
    <w:rsid w:val="00573E8F"/>
    <w:rsid w:val="005748A6"/>
    <w:rsid w:val="005752CC"/>
    <w:rsid w:val="005756A9"/>
    <w:rsid w:val="00576581"/>
    <w:rsid w:val="00576858"/>
    <w:rsid w:val="00577431"/>
    <w:rsid w:val="00577B50"/>
    <w:rsid w:val="00577FB8"/>
    <w:rsid w:val="00583DE6"/>
    <w:rsid w:val="00584B42"/>
    <w:rsid w:val="00584E43"/>
    <w:rsid w:val="00584E50"/>
    <w:rsid w:val="005853D4"/>
    <w:rsid w:val="00586AF9"/>
    <w:rsid w:val="00590B88"/>
    <w:rsid w:val="00591EDE"/>
    <w:rsid w:val="00593AA1"/>
    <w:rsid w:val="005940C6"/>
    <w:rsid w:val="005942EE"/>
    <w:rsid w:val="00594765"/>
    <w:rsid w:val="005948A7"/>
    <w:rsid w:val="005951DA"/>
    <w:rsid w:val="00595D37"/>
    <w:rsid w:val="00595FB5"/>
    <w:rsid w:val="00597E7B"/>
    <w:rsid w:val="005A1C2E"/>
    <w:rsid w:val="005A2DBE"/>
    <w:rsid w:val="005A3A36"/>
    <w:rsid w:val="005A4FA9"/>
    <w:rsid w:val="005A63C0"/>
    <w:rsid w:val="005A67BA"/>
    <w:rsid w:val="005A7911"/>
    <w:rsid w:val="005B0851"/>
    <w:rsid w:val="005B0F00"/>
    <w:rsid w:val="005B142F"/>
    <w:rsid w:val="005B20FE"/>
    <w:rsid w:val="005B2744"/>
    <w:rsid w:val="005B796C"/>
    <w:rsid w:val="005C0ACF"/>
    <w:rsid w:val="005C229E"/>
    <w:rsid w:val="005C2D02"/>
    <w:rsid w:val="005C2D75"/>
    <w:rsid w:val="005C39D0"/>
    <w:rsid w:val="005C4591"/>
    <w:rsid w:val="005C59BC"/>
    <w:rsid w:val="005C5E02"/>
    <w:rsid w:val="005C5F1D"/>
    <w:rsid w:val="005C6558"/>
    <w:rsid w:val="005C7F69"/>
    <w:rsid w:val="005D2378"/>
    <w:rsid w:val="005D3982"/>
    <w:rsid w:val="005D438A"/>
    <w:rsid w:val="005D50A9"/>
    <w:rsid w:val="005D64A1"/>
    <w:rsid w:val="005D710D"/>
    <w:rsid w:val="005E0625"/>
    <w:rsid w:val="005E0AF6"/>
    <w:rsid w:val="005E14AF"/>
    <w:rsid w:val="005E19ED"/>
    <w:rsid w:val="005E1BAA"/>
    <w:rsid w:val="005E1F1C"/>
    <w:rsid w:val="005E2439"/>
    <w:rsid w:val="005E38A2"/>
    <w:rsid w:val="005E5C78"/>
    <w:rsid w:val="005E62E8"/>
    <w:rsid w:val="005E6BD0"/>
    <w:rsid w:val="005F0C40"/>
    <w:rsid w:val="005F1D30"/>
    <w:rsid w:val="005F2650"/>
    <w:rsid w:val="005F2706"/>
    <w:rsid w:val="005F32E9"/>
    <w:rsid w:val="005F6156"/>
    <w:rsid w:val="005F75D8"/>
    <w:rsid w:val="005F7F9A"/>
    <w:rsid w:val="0060012B"/>
    <w:rsid w:val="00602268"/>
    <w:rsid w:val="0060367A"/>
    <w:rsid w:val="00604211"/>
    <w:rsid w:val="006052FD"/>
    <w:rsid w:val="0060540C"/>
    <w:rsid w:val="00607929"/>
    <w:rsid w:val="00607FDA"/>
    <w:rsid w:val="00610C7D"/>
    <w:rsid w:val="00611C26"/>
    <w:rsid w:val="00612949"/>
    <w:rsid w:val="00612F14"/>
    <w:rsid w:val="0061511A"/>
    <w:rsid w:val="00615B20"/>
    <w:rsid w:val="00616E04"/>
    <w:rsid w:val="006211E3"/>
    <w:rsid w:val="0062152D"/>
    <w:rsid w:val="00622776"/>
    <w:rsid w:val="00624329"/>
    <w:rsid w:val="00624A49"/>
    <w:rsid w:val="00625A2D"/>
    <w:rsid w:val="00626AED"/>
    <w:rsid w:val="0062792E"/>
    <w:rsid w:val="00627C32"/>
    <w:rsid w:val="00630E64"/>
    <w:rsid w:val="006323A9"/>
    <w:rsid w:val="00632519"/>
    <w:rsid w:val="0063326A"/>
    <w:rsid w:val="006357ED"/>
    <w:rsid w:val="00635974"/>
    <w:rsid w:val="00636146"/>
    <w:rsid w:val="0063621E"/>
    <w:rsid w:val="00636A82"/>
    <w:rsid w:val="0063723B"/>
    <w:rsid w:val="0063728A"/>
    <w:rsid w:val="00637BBE"/>
    <w:rsid w:val="00637E68"/>
    <w:rsid w:val="006413F9"/>
    <w:rsid w:val="006458CE"/>
    <w:rsid w:val="00645FAC"/>
    <w:rsid w:val="00646540"/>
    <w:rsid w:val="00650EA4"/>
    <w:rsid w:val="00651D63"/>
    <w:rsid w:val="006527F2"/>
    <w:rsid w:val="00652EB2"/>
    <w:rsid w:val="00653812"/>
    <w:rsid w:val="006539FA"/>
    <w:rsid w:val="00656E75"/>
    <w:rsid w:val="00657160"/>
    <w:rsid w:val="00660D44"/>
    <w:rsid w:val="00660E3C"/>
    <w:rsid w:val="00661088"/>
    <w:rsid w:val="00663C2E"/>
    <w:rsid w:val="00665063"/>
    <w:rsid w:val="00665591"/>
    <w:rsid w:val="006663E4"/>
    <w:rsid w:val="00667177"/>
    <w:rsid w:val="00667B68"/>
    <w:rsid w:val="00671230"/>
    <w:rsid w:val="00671507"/>
    <w:rsid w:val="006729F3"/>
    <w:rsid w:val="00673059"/>
    <w:rsid w:val="00674A29"/>
    <w:rsid w:val="006756EF"/>
    <w:rsid w:val="00676740"/>
    <w:rsid w:val="00677B46"/>
    <w:rsid w:val="0068194A"/>
    <w:rsid w:val="00682550"/>
    <w:rsid w:val="00683300"/>
    <w:rsid w:val="00685254"/>
    <w:rsid w:val="0068730F"/>
    <w:rsid w:val="00690104"/>
    <w:rsid w:val="006917DF"/>
    <w:rsid w:val="0069241C"/>
    <w:rsid w:val="00692854"/>
    <w:rsid w:val="00692935"/>
    <w:rsid w:val="00693231"/>
    <w:rsid w:val="00697170"/>
    <w:rsid w:val="00697544"/>
    <w:rsid w:val="006A0434"/>
    <w:rsid w:val="006A497A"/>
    <w:rsid w:val="006A4E5A"/>
    <w:rsid w:val="006A533D"/>
    <w:rsid w:val="006A6700"/>
    <w:rsid w:val="006A758D"/>
    <w:rsid w:val="006A7DB1"/>
    <w:rsid w:val="006B107E"/>
    <w:rsid w:val="006B23AD"/>
    <w:rsid w:val="006B2790"/>
    <w:rsid w:val="006B2A45"/>
    <w:rsid w:val="006B3063"/>
    <w:rsid w:val="006B3286"/>
    <w:rsid w:val="006B34D1"/>
    <w:rsid w:val="006C17B7"/>
    <w:rsid w:val="006C1B00"/>
    <w:rsid w:val="006C1B4C"/>
    <w:rsid w:val="006C3C90"/>
    <w:rsid w:val="006C60B3"/>
    <w:rsid w:val="006C6541"/>
    <w:rsid w:val="006C7115"/>
    <w:rsid w:val="006C769E"/>
    <w:rsid w:val="006D40E2"/>
    <w:rsid w:val="006D4773"/>
    <w:rsid w:val="006D53C2"/>
    <w:rsid w:val="006D5965"/>
    <w:rsid w:val="006D596E"/>
    <w:rsid w:val="006D5CEC"/>
    <w:rsid w:val="006D5DAA"/>
    <w:rsid w:val="006D60B8"/>
    <w:rsid w:val="006D6AD7"/>
    <w:rsid w:val="006D7BE3"/>
    <w:rsid w:val="006E18C0"/>
    <w:rsid w:val="006E2125"/>
    <w:rsid w:val="006E4F7A"/>
    <w:rsid w:val="006E505C"/>
    <w:rsid w:val="006E5B81"/>
    <w:rsid w:val="006E6879"/>
    <w:rsid w:val="006E7658"/>
    <w:rsid w:val="006E7C93"/>
    <w:rsid w:val="006F04A6"/>
    <w:rsid w:val="006F05C6"/>
    <w:rsid w:val="006F1972"/>
    <w:rsid w:val="006F5614"/>
    <w:rsid w:val="006F7717"/>
    <w:rsid w:val="00700DFF"/>
    <w:rsid w:val="00700E6E"/>
    <w:rsid w:val="00701F9A"/>
    <w:rsid w:val="00704BEA"/>
    <w:rsid w:val="00704E7D"/>
    <w:rsid w:val="0070626F"/>
    <w:rsid w:val="007063CC"/>
    <w:rsid w:val="00707252"/>
    <w:rsid w:val="007075F0"/>
    <w:rsid w:val="00707F1D"/>
    <w:rsid w:val="00707F7A"/>
    <w:rsid w:val="0071047F"/>
    <w:rsid w:val="0071198B"/>
    <w:rsid w:val="00712C4D"/>
    <w:rsid w:val="00714850"/>
    <w:rsid w:val="00715015"/>
    <w:rsid w:val="007153F5"/>
    <w:rsid w:val="00715CA7"/>
    <w:rsid w:val="00717278"/>
    <w:rsid w:val="00717E39"/>
    <w:rsid w:val="0072098D"/>
    <w:rsid w:val="00721BB7"/>
    <w:rsid w:val="00723CE6"/>
    <w:rsid w:val="007240FD"/>
    <w:rsid w:val="00724D6A"/>
    <w:rsid w:val="00726466"/>
    <w:rsid w:val="00730019"/>
    <w:rsid w:val="007322AA"/>
    <w:rsid w:val="00734458"/>
    <w:rsid w:val="007345BB"/>
    <w:rsid w:val="00734749"/>
    <w:rsid w:val="0073483B"/>
    <w:rsid w:val="00734B53"/>
    <w:rsid w:val="007358EE"/>
    <w:rsid w:val="00735C2F"/>
    <w:rsid w:val="0074041D"/>
    <w:rsid w:val="0074126F"/>
    <w:rsid w:val="00742471"/>
    <w:rsid w:val="0074397A"/>
    <w:rsid w:val="00743D21"/>
    <w:rsid w:val="0074423F"/>
    <w:rsid w:val="007446FC"/>
    <w:rsid w:val="00745D43"/>
    <w:rsid w:val="00747252"/>
    <w:rsid w:val="0074786A"/>
    <w:rsid w:val="007501C0"/>
    <w:rsid w:val="007513C9"/>
    <w:rsid w:val="007537C6"/>
    <w:rsid w:val="00753DC3"/>
    <w:rsid w:val="007545E5"/>
    <w:rsid w:val="00755DB9"/>
    <w:rsid w:val="007560B9"/>
    <w:rsid w:val="00756343"/>
    <w:rsid w:val="00756D58"/>
    <w:rsid w:val="007574E2"/>
    <w:rsid w:val="00757551"/>
    <w:rsid w:val="00757F02"/>
    <w:rsid w:val="00757F1D"/>
    <w:rsid w:val="00761B09"/>
    <w:rsid w:val="0076247E"/>
    <w:rsid w:val="00762CB0"/>
    <w:rsid w:val="00764C4C"/>
    <w:rsid w:val="00765774"/>
    <w:rsid w:val="00766E60"/>
    <w:rsid w:val="00767F8E"/>
    <w:rsid w:val="0077122E"/>
    <w:rsid w:val="00771DEE"/>
    <w:rsid w:val="007723BD"/>
    <w:rsid w:val="0077250A"/>
    <w:rsid w:val="00774334"/>
    <w:rsid w:val="007829E4"/>
    <w:rsid w:val="007835E8"/>
    <w:rsid w:val="00784CCA"/>
    <w:rsid w:val="00786484"/>
    <w:rsid w:val="00787566"/>
    <w:rsid w:val="00792E3C"/>
    <w:rsid w:val="00793A83"/>
    <w:rsid w:val="00794CC5"/>
    <w:rsid w:val="00794F82"/>
    <w:rsid w:val="00795994"/>
    <w:rsid w:val="00795B15"/>
    <w:rsid w:val="00795BFF"/>
    <w:rsid w:val="00796644"/>
    <w:rsid w:val="00796FA4"/>
    <w:rsid w:val="00797542"/>
    <w:rsid w:val="007A0B4B"/>
    <w:rsid w:val="007A0C2B"/>
    <w:rsid w:val="007A263B"/>
    <w:rsid w:val="007A3095"/>
    <w:rsid w:val="007A3318"/>
    <w:rsid w:val="007A420F"/>
    <w:rsid w:val="007A4354"/>
    <w:rsid w:val="007A4BB8"/>
    <w:rsid w:val="007A4FEF"/>
    <w:rsid w:val="007A58D7"/>
    <w:rsid w:val="007A5C28"/>
    <w:rsid w:val="007A66A6"/>
    <w:rsid w:val="007A67ED"/>
    <w:rsid w:val="007A6844"/>
    <w:rsid w:val="007A72EF"/>
    <w:rsid w:val="007B134D"/>
    <w:rsid w:val="007B1AD1"/>
    <w:rsid w:val="007B1FBA"/>
    <w:rsid w:val="007B267E"/>
    <w:rsid w:val="007B2C34"/>
    <w:rsid w:val="007B3476"/>
    <w:rsid w:val="007B3E14"/>
    <w:rsid w:val="007B4B00"/>
    <w:rsid w:val="007B4BCC"/>
    <w:rsid w:val="007B4F56"/>
    <w:rsid w:val="007B5BA8"/>
    <w:rsid w:val="007B617F"/>
    <w:rsid w:val="007B644F"/>
    <w:rsid w:val="007B65B2"/>
    <w:rsid w:val="007B6C6B"/>
    <w:rsid w:val="007B7980"/>
    <w:rsid w:val="007C16D3"/>
    <w:rsid w:val="007C17AF"/>
    <w:rsid w:val="007C2536"/>
    <w:rsid w:val="007C3CD1"/>
    <w:rsid w:val="007C4451"/>
    <w:rsid w:val="007C4833"/>
    <w:rsid w:val="007D2D19"/>
    <w:rsid w:val="007D358A"/>
    <w:rsid w:val="007D3863"/>
    <w:rsid w:val="007D59F1"/>
    <w:rsid w:val="007D7C0E"/>
    <w:rsid w:val="007E0DDB"/>
    <w:rsid w:val="007E13FD"/>
    <w:rsid w:val="007E295C"/>
    <w:rsid w:val="007E6846"/>
    <w:rsid w:val="007E6CFA"/>
    <w:rsid w:val="007E78BD"/>
    <w:rsid w:val="007F0C37"/>
    <w:rsid w:val="007F2702"/>
    <w:rsid w:val="007F275D"/>
    <w:rsid w:val="007F2BA6"/>
    <w:rsid w:val="007F46D2"/>
    <w:rsid w:val="007F540A"/>
    <w:rsid w:val="007F5658"/>
    <w:rsid w:val="007F73BF"/>
    <w:rsid w:val="007F7989"/>
    <w:rsid w:val="0080004A"/>
    <w:rsid w:val="00800202"/>
    <w:rsid w:val="008007D7"/>
    <w:rsid w:val="00800801"/>
    <w:rsid w:val="00800D5D"/>
    <w:rsid w:val="008014D5"/>
    <w:rsid w:val="00801838"/>
    <w:rsid w:val="008027E7"/>
    <w:rsid w:val="00802905"/>
    <w:rsid w:val="008029EF"/>
    <w:rsid w:val="00802C0E"/>
    <w:rsid w:val="00803FAF"/>
    <w:rsid w:val="00804A72"/>
    <w:rsid w:val="008057FC"/>
    <w:rsid w:val="00805B0B"/>
    <w:rsid w:val="0080660F"/>
    <w:rsid w:val="0080705D"/>
    <w:rsid w:val="00807FFB"/>
    <w:rsid w:val="00810837"/>
    <w:rsid w:val="008124CB"/>
    <w:rsid w:val="0081426C"/>
    <w:rsid w:val="00815D60"/>
    <w:rsid w:val="008166C8"/>
    <w:rsid w:val="00816F01"/>
    <w:rsid w:val="00817EE6"/>
    <w:rsid w:val="00821EAC"/>
    <w:rsid w:val="00822E05"/>
    <w:rsid w:val="00823C08"/>
    <w:rsid w:val="00824642"/>
    <w:rsid w:val="008253B8"/>
    <w:rsid w:val="008261E5"/>
    <w:rsid w:val="00830EDB"/>
    <w:rsid w:val="00832416"/>
    <w:rsid w:val="00832C0D"/>
    <w:rsid w:val="0083399E"/>
    <w:rsid w:val="00833F02"/>
    <w:rsid w:val="008347B3"/>
    <w:rsid w:val="0083754E"/>
    <w:rsid w:val="00840196"/>
    <w:rsid w:val="0084237F"/>
    <w:rsid w:val="0084480A"/>
    <w:rsid w:val="0084568B"/>
    <w:rsid w:val="00847778"/>
    <w:rsid w:val="00850F2E"/>
    <w:rsid w:val="008512F4"/>
    <w:rsid w:val="008525AC"/>
    <w:rsid w:val="00855523"/>
    <w:rsid w:val="00855735"/>
    <w:rsid w:val="00856672"/>
    <w:rsid w:val="00860AB4"/>
    <w:rsid w:val="00861A89"/>
    <w:rsid w:val="008620DB"/>
    <w:rsid w:val="00863C49"/>
    <w:rsid w:val="00864547"/>
    <w:rsid w:val="008658A4"/>
    <w:rsid w:val="00866A96"/>
    <w:rsid w:val="008672EE"/>
    <w:rsid w:val="0086755F"/>
    <w:rsid w:val="008676E5"/>
    <w:rsid w:val="0086798C"/>
    <w:rsid w:val="008702B7"/>
    <w:rsid w:val="0087032D"/>
    <w:rsid w:val="00870C4A"/>
    <w:rsid w:val="00870E50"/>
    <w:rsid w:val="0087150B"/>
    <w:rsid w:val="00872F92"/>
    <w:rsid w:val="00873267"/>
    <w:rsid w:val="00873545"/>
    <w:rsid w:val="008757C8"/>
    <w:rsid w:val="008760C6"/>
    <w:rsid w:val="00877824"/>
    <w:rsid w:val="00877A82"/>
    <w:rsid w:val="008835B3"/>
    <w:rsid w:val="008844F3"/>
    <w:rsid w:val="00885854"/>
    <w:rsid w:val="00886AD0"/>
    <w:rsid w:val="00886E40"/>
    <w:rsid w:val="00890A6F"/>
    <w:rsid w:val="0089100A"/>
    <w:rsid w:val="00892DDA"/>
    <w:rsid w:val="008950E0"/>
    <w:rsid w:val="008974E0"/>
    <w:rsid w:val="00897A62"/>
    <w:rsid w:val="00897C5F"/>
    <w:rsid w:val="008A0829"/>
    <w:rsid w:val="008A157E"/>
    <w:rsid w:val="008A19F1"/>
    <w:rsid w:val="008A1E35"/>
    <w:rsid w:val="008A4AAC"/>
    <w:rsid w:val="008A5987"/>
    <w:rsid w:val="008A7DBF"/>
    <w:rsid w:val="008B01A4"/>
    <w:rsid w:val="008B18EA"/>
    <w:rsid w:val="008B2865"/>
    <w:rsid w:val="008B60EE"/>
    <w:rsid w:val="008B6172"/>
    <w:rsid w:val="008B69E4"/>
    <w:rsid w:val="008B77EF"/>
    <w:rsid w:val="008C0842"/>
    <w:rsid w:val="008C1CB2"/>
    <w:rsid w:val="008C25EF"/>
    <w:rsid w:val="008C343D"/>
    <w:rsid w:val="008C53A9"/>
    <w:rsid w:val="008C5426"/>
    <w:rsid w:val="008C6A7D"/>
    <w:rsid w:val="008C745F"/>
    <w:rsid w:val="008C7497"/>
    <w:rsid w:val="008C78E4"/>
    <w:rsid w:val="008C7A16"/>
    <w:rsid w:val="008D05FC"/>
    <w:rsid w:val="008D2B00"/>
    <w:rsid w:val="008D3BC2"/>
    <w:rsid w:val="008D3F0D"/>
    <w:rsid w:val="008D42C6"/>
    <w:rsid w:val="008D76ED"/>
    <w:rsid w:val="008E2436"/>
    <w:rsid w:val="008E3192"/>
    <w:rsid w:val="008E3D13"/>
    <w:rsid w:val="008E782C"/>
    <w:rsid w:val="008F135D"/>
    <w:rsid w:val="008F1722"/>
    <w:rsid w:val="008F1DC2"/>
    <w:rsid w:val="008F2603"/>
    <w:rsid w:val="008F3E6B"/>
    <w:rsid w:val="008F419C"/>
    <w:rsid w:val="008F7E89"/>
    <w:rsid w:val="0090031A"/>
    <w:rsid w:val="00900358"/>
    <w:rsid w:val="00901AE6"/>
    <w:rsid w:val="00902D99"/>
    <w:rsid w:val="00903261"/>
    <w:rsid w:val="00904E61"/>
    <w:rsid w:val="009105BA"/>
    <w:rsid w:val="009124C8"/>
    <w:rsid w:val="00913154"/>
    <w:rsid w:val="00913377"/>
    <w:rsid w:val="009141B3"/>
    <w:rsid w:val="00914C0A"/>
    <w:rsid w:val="009151BB"/>
    <w:rsid w:val="00916087"/>
    <w:rsid w:val="00916DAF"/>
    <w:rsid w:val="00917728"/>
    <w:rsid w:val="00920DAA"/>
    <w:rsid w:val="00921E1D"/>
    <w:rsid w:val="00923A5D"/>
    <w:rsid w:val="00926BD9"/>
    <w:rsid w:val="00927EAD"/>
    <w:rsid w:val="00927F2A"/>
    <w:rsid w:val="00930561"/>
    <w:rsid w:val="009318E6"/>
    <w:rsid w:val="009322E7"/>
    <w:rsid w:val="00933475"/>
    <w:rsid w:val="00933FFB"/>
    <w:rsid w:val="00934EA6"/>
    <w:rsid w:val="009357A9"/>
    <w:rsid w:val="00940751"/>
    <w:rsid w:val="00940FF5"/>
    <w:rsid w:val="009423A3"/>
    <w:rsid w:val="00942C24"/>
    <w:rsid w:val="00943070"/>
    <w:rsid w:val="00943218"/>
    <w:rsid w:val="009432B5"/>
    <w:rsid w:val="00944604"/>
    <w:rsid w:val="0094519E"/>
    <w:rsid w:val="00945E5F"/>
    <w:rsid w:val="00947E0F"/>
    <w:rsid w:val="00952A4E"/>
    <w:rsid w:val="00954D5C"/>
    <w:rsid w:val="0095544E"/>
    <w:rsid w:val="0095615C"/>
    <w:rsid w:val="0095622B"/>
    <w:rsid w:val="009576BD"/>
    <w:rsid w:val="00960127"/>
    <w:rsid w:val="00961B16"/>
    <w:rsid w:val="00966147"/>
    <w:rsid w:val="0096794C"/>
    <w:rsid w:val="009725C2"/>
    <w:rsid w:val="00972E11"/>
    <w:rsid w:val="009733AA"/>
    <w:rsid w:val="00973A98"/>
    <w:rsid w:val="0097460D"/>
    <w:rsid w:val="00974611"/>
    <w:rsid w:val="0098297C"/>
    <w:rsid w:val="00984DD9"/>
    <w:rsid w:val="00986C9F"/>
    <w:rsid w:val="00991A4C"/>
    <w:rsid w:val="00991B05"/>
    <w:rsid w:val="00991E89"/>
    <w:rsid w:val="0099222E"/>
    <w:rsid w:val="00996370"/>
    <w:rsid w:val="00997E8D"/>
    <w:rsid w:val="009A0B39"/>
    <w:rsid w:val="009A114A"/>
    <w:rsid w:val="009A161A"/>
    <w:rsid w:val="009A3831"/>
    <w:rsid w:val="009A4486"/>
    <w:rsid w:val="009A7CF8"/>
    <w:rsid w:val="009B0C19"/>
    <w:rsid w:val="009B0DAB"/>
    <w:rsid w:val="009B1F59"/>
    <w:rsid w:val="009B2DEA"/>
    <w:rsid w:val="009B364B"/>
    <w:rsid w:val="009B4A15"/>
    <w:rsid w:val="009B5CA7"/>
    <w:rsid w:val="009B61BC"/>
    <w:rsid w:val="009B632F"/>
    <w:rsid w:val="009B76C0"/>
    <w:rsid w:val="009B797D"/>
    <w:rsid w:val="009C035A"/>
    <w:rsid w:val="009C0BE2"/>
    <w:rsid w:val="009C18E6"/>
    <w:rsid w:val="009D0798"/>
    <w:rsid w:val="009D0A8C"/>
    <w:rsid w:val="009D392E"/>
    <w:rsid w:val="009D517D"/>
    <w:rsid w:val="009D55E0"/>
    <w:rsid w:val="009D57E9"/>
    <w:rsid w:val="009D5DBF"/>
    <w:rsid w:val="009E0FA9"/>
    <w:rsid w:val="009E2178"/>
    <w:rsid w:val="009E223E"/>
    <w:rsid w:val="009E3556"/>
    <w:rsid w:val="009E4071"/>
    <w:rsid w:val="009E5CD5"/>
    <w:rsid w:val="009E5EC1"/>
    <w:rsid w:val="009E62A3"/>
    <w:rsid w:val="009E6FF2"/>
    <w:rsid w:val="009E70A7"/>
    <w:rsid w:val="009F0E0F"/>
    <w:rsid w:val="009F1135"/>
    <w:rsid w:val="009F173D"/>
    <w:rsid w:val="009F33C7"/>
    <w:rsid w:val="009F39FC"/>
    <w:rsid w:val="009F3A73"/>
    <w:rsid w:val="009F5239"/>
    <w:rsid w:val="009F5528"/>
    <w:rsid w:val="00A00927"/>
    <w:rsid w:val="00A00BBF"/>
    <w:rsid w:val="00A0130E"/>
    <w:rsid w:val="00A01704"/>
    <w:rsid w:val="00A017C3"/>
    <w:rsid w:val="00A02880"/>
    <w:rsid w:val="00A029F7"/>
    <w:rsid w:val="00A03ADF"/>
    <w:rsid w:val="00A04111"/>
    <w:rsid w:val="00A07690"/>
    <w:rsid w:val="00A12FD4"/>
    <w:rsid w:val="00A14D87"/>
    <w:rsid w:val="00A16042"/>
    <w:rsid w:val="00A1623B"/>
    <w:rsid w:val="00A163BD"/>
    <w:rsid w:val="00A17346"/>
    <w:rsid w:val="00A201B8"/>
    <w:rsid w:val="00A202FD"/>
    <w:rsid w:val="00A231A2"/>
    <w:rsid w:val="00A235DC"/>
    <w:rsid w:val="00A23F3A"/>
    <w:rsid w:val="00A23F49"/>
    <w:rsid w:val="00A254C5"/>
    <w:rsid w:val="00A26513"/>
    <w:rsid w:val="00A271D0"/>
    <w:rsid w:val="00A27825"/>
    <w:rsid w:val="00A30312"/>
    <w:rsid w:val="00A32235"/>
    <w:rsid w:val="00A32A82"/>
    <w:rsid w:val="00A335DD"/>
    <w:rsid w:val="00A34B30"/>
    <w:rsid w:val="00A36118"/>
    <w:rsid w:val="00A379C7"/>
    <w:rsid w:val="00A37B42"/>
    <w:rsid w:val="00A37CFD"/>
    <w:rsid w:val="00A405EB"/>
    <w:rsid w:val="00A40B4E"/>
    <w:rsid w:val="00A40DE0"/>
    <w:rsid w:val="00A412C6"/>
    <w:rsid w:val="00A44DE3"/>
    <w:rsid w:val="00A462A4"/>
    <w:rsid w:val="00A46441"/>
    <w:rsid w:val="00A46CDA"/>
    <w:rsid w:val="00A5194B"/>
    <w:rsid w:val="00A53EDF"/>
    <w:rsid w:val="00A54933"/>
    <w:rsid w:val="00A54A15"/>
    <w:rsid w:val="00A54BD0"/>
    <w:rsid w:val="00A558F3"/>
    <w:rsid w:val="00A55D1B"/>
    <w:rsid w:val="00A57BFE"/>
    <w:rsid w:val="00A57F4B"/>
    <w:rsid w:val="00A6074D"/>
    <w:rsid w:val="00A611D2"/>
    <w:rsid w:val="00A61B94"/>
    <w:rsid w:val="00A61D6D"/>
    <w:rsid w:val="00A62E6B"/>
    <w:rsid w:val="00A662C6"/>
    <w:rsid w:val="00A67430"/>
    <w:rsid w:val="00A67DCA"/>
    <w:rsid w:val="00A7066E"/>
    <w:rsid w:val="00A709BA"/>
    <w:rsid w:val="00A72723"/>
    <w:rsid w:val="00A738AD"/>
    <w:rsid w:val="00A738C9"/>
    <w:rsid w:val="00A745E0"/>
    <w:rsid w:val="00A75CB7"/>
    <w:rsid w:val="00A77338"/>
    <w:rsid w:val="00A809F8"/>
    <w:rsid w:val="00A81232"/>
    <w:rsid w:val="00A8154F"/>
    <w:rsid w:val="00A81C64"/>
    <w:rsid w:val="00A824E9"/>
    <w:rsid w:val="00A8446E"/>
    <w:rsid w:val="00A846CC"/>
    <w:rsid w:val="00A84CF7"/>
    <w:rsid w:val="00A86BC6"/>
    <w:rsid w:val="00A908BE"/>
    <w:rsid w:val="00A912C7"/>
    <w:rsid w:val="00A91963"/>
    <w:rsid w:val="00A91D7B"/>
    <w:rsid w:val="00A92A8B"/>
    <w:rsid w:val="00A95168"/>
    <w:rsid w:val="00A95183"/>
    <w:rsid w:val="00A952C0"/>
    <w:rsid w:val="00A9639D"/>
    <w:rsid w:val="00A973D0"/>
    <w:rsid w:val="00A97C65"/>
    <w:rsid w:val="00AA136E"/>
    <w:rsid w:val="00AA1F3B"/>
    <w:rsid w:val="00AA2AC5"/>
    <w:rsid w:val="00AA471F"/>
    <w:rsid w:val="00AA4DBF"/>
    <w:rsid w:val="00AA5C13"/>
    <w:rsid w:val="00AA65FC"/>
    <w:rsid w:val="00AA6654"/>
    <w:rsid w:val="00AA7CFC"/>
    <w:rsid w:val="00AB10E9"/>
    <w:rsid w:val="00AB114B"/>
    <w:rsid w:val="00AB1D1E"/>
    <w:rsid w:val="00AB2ABC"/>
    <w:rsid w:val="00AB30EB"/>
    <w:rsid w:val="00AB345A"/>
    <w:rsid w:val="00AB3634"/>
    <w:rsid w:val="00AB397A"/>
    <w:rsid w:val="00AB4B83"/>
    <w:rsid w:val="00AB5368"/>
    <w:rsid w:val="00AB53F9"/>
    <w:rsid w:val="00AB797E"/>
    <w:rsid w:val="00AC1506"/>
    <w:rsid w:val="00AC266D"/>
    <w:rsid w:val="00AC37CE"/>
    <w:rsid w:val="00AC419B"/>
    <w:rsid w:val="00AC49F8"/>
    <w:rsid w:val="00AC5378"/>
    <w:rsid w:val="00AD0651"/>
    <w:rsid w:val="00AD34B5"/>
    <w:rsid w:val="00AD476F"/>
    <w:rsid w:val="00AD4981"/>
    <w:rsid w:val="00AD6E94"/>
    <w:rsid w:val="00AD7178"/>
    <w:rsid w:val="00AD796B"/>
    <w:rsid w:val="00AE13DB"/>
    <w:rsid w:val="00AE1476"/>
    <w:rsid w:val="00AE287A"/>
    <w:rsid w:val="00AE3587"/>
    <w:rsid w:val="00AE3F80"/>
    <w:rsid w:val="00AE74A3"/>
    <w:rsid w:val="00AE75EB"/>
    <w:rsid w:val="00AF091F"/>
    <w:rsid w:val="00AF1424"/>
    <w:rsid w:val="00AF1665"/>
    <w:rsid w:val="00AF2444"/>
    <w:rsid w:val="00AF266F"/>
    <w:rsid w:val="00AF26FB"/>
    <w:rsid w:val="00AF51DE"/>
    <w:rsid w:val="00B00114"/>
    <w:rsid w:val="00B02C7B"/>
    <w:rsid w:val="00B02F24"/>
    <w:rsid w:val="00B0406E"/>
    <w:rsid w:val="00B043DF"/>
    <w:rsid w:val="00B04B9E"/>
    <w:rsid w:val="00B0564E"/>
    <w:rsid w:val="00B05C79"/>
    <w:rsid w:val="00B10908"/>
    <w:rsid w:val="00B116E0"/>
    <w:rsid w:val="00B1252D"/>
    <w:rsid w:val="00B12743"/>
    <w:rsid w:val="00B129F9"/>
    <w:rsid w:val="00B139BC"/>
    <w:rsid w:val="00B13DB1"/>
    <w:rsid w:val="00B14637"/>
    <w:rsid w:val="00B14E71"/>
    <w:rsid w:val="00B15045"/>
    <w:rsid w:val="00B159CF"/>
    <w:rsid w:val="00B15DA6"/>
    <w:rsid w:val="00B17C66"/>
    <w:rsid w:val="00B17DAD"/>
    <w:rsid w:val="00B21187"/>
    <w:rsid w:val="00B21F09"/>
    <w:rsid w:val="00B22D4D"/>
    <w:rsid w:val="00B2484B"/>
    <w:rsid w:val="00B266B8"/>
    <w:rsid w:val="00B3090B"/>
    <w:rsid w:val="00B31338"/>
    <w:rsid w:val="00B317A7"/>
    <w:rsid w:val="00B348A4"/>
    <w:rsid w:val="00B34DBB"/>
    <w:rsid w:val="00B405A2"/>
    <w:rsid w:val="00B40AF6"/>
    <w:rsid w:val="00B41EB4"/>
    <w:rsid w:val="00B44669"/>
    <w:rsid w:val="00B446C0"/>
    <w:rsid w:val="00B44D83"/>
    <w:rsid w:val="00B45998"/>
    <w:rsid w:val="00B461F5"/>
    <w:rsid w:val="00B46827"/>
    <w:rsid w:val="00B468D5"/>
    <w:rsid w:val="00B47338"/>
    <w:rsid w:val="00B51188"/>
    <w:rsid w:val="00B51A98"/>
    <w:rsid w:val="00B525B7"/>
    <w:rsid w:val="00B52D6A"/>
    <w:rsid w:val="00B52F6B"/>
    <w:rsid w:val="00B53DA6"/>
    <w:rsid w:val="00B540BB"/>
    <w:rsid w:val="00B5419F"/>
    <w:rsid w:val="00B54BB5"/>
    <w:rsid w:val="00B551E6"/>
    <w:rsid w:val="00B55264"/>
    <w:rsid w:val="00B56370"/>
    <w:rsid w:val="00B5664F"/>
    <w:rsid w:val="00B60F4B"/>
    <w:rsid w:val="00B62C66"/>
    <w:rsid w:val="00B63139"/>
    <w:rsid w:val="00B63EBD"/>
    <w:rsid w:val="00B64EB9"/>
    <w:rsid w:val="00B6507F"/>
    <w:rsid w:val="00B650D3"/>
    <w:rsid w:val="00B6595C"/>
    <w:rsid w:val="00B6616F"/>
    <w:rsid w:val="00B6773D"/>
    <w:rsid w:val="00B71EDC"/>
    <w:rsid w:val="00B74567"/>
    <w:rsid w:val="00B74831"/>
    <w:rsid w:val="00B75821"/>
    <w:rsid w:val="00B7588C"/>
    <w:rsid w:val="00B760E2"/>
    <w:rsid w:val="00B7625F"/>
    <w:rsid w:val="00B77034"/>
    <w:rsid w:val="00B77B63"/>
    <w:rsid w:val="00B77CF2"/>
    <w:rsid w:val="00B80D06"/>
    <w:rsid w:val="00B80DEC"/>
    <w:rsid w:val="00B81393"/>
    <w:rsid w:val="00B81B9D"/>
    <w:rsid w:val="00B81FF7"/>
    <w:rsid w:val="00B85EEC"/>
    <w:rsid w:val="00B87E0C"/>
    <w:rsid w:val="00B901E4"/>
    <w:rsid w:val="00B91095"/>
    <w:rsid w:val="00B91B10"/>
    <w:rsid w:val="00B91EAF"/>
    <w:rsid w:val="00B92AE3"/>
    <w:rsid w:val="00B92B8B"/>
    <w:rsid w:val="00B93C0E"/>
    <w:rsid w:val="00B9450F"/>
    <w:rsid w:val="00B948BF"/>
    <w:rsid w:val="00B96919"/>
    <w:rsid w:val="00BA019E"/>
    <w:rsid w:val="00BA0A44"/>
    <w:rsid w:val="00BA2846"/>
    <w:rsid w:val="00BA544E"/>
    <w:rsid w:val="00BA55E1"/>
    <w:rsid w:val="00BA6CCF"/>
    <w:rsid w:val="00BB04CC"/>
    <w:rsid w:val="00BB07F5"/>
    <w:rsid w:val="00BB1809"/>
    <w:rsid w:val="00BB2920"/>
    <w:rsid w:val="00BB2A1A"/>
    <w:rsid w:val="00BB2C6D"/>
    <w:rsid w:val="00BB330E"/>
    <w:rsid w:val="00BB3402"/>
    <w:rsid w:val="00BB35A3"/>
    <w:rsid w:val="00BB6653"/>
    <w:rsid w:val="00BB740F"/>
    <w:rsid w:val="00BB79F9"/>
    <w:rsid w:val="00BC140D"/>
    <w:rsid w:val="00BC1CA6"/>
    <w:rsid w:val="00BC266D"/>
    <w:rsid w:val="00BC3F74"/>
    <w:rsid w:val="00BC4D6F"/>
    <w:rsid w:val="00BC51C9"/>
    <w:rsid w:val="00BC58C4"/>
    <w:rsid w:val="00BD0D28"/>
    <w:rsid w:val="00BD33E9"/>
    <w:rsid w:val="00BD3747"/>
    <w:rsid w:val="00BD46EF"/>
    <w:rsid w:val="00BD6F49"/>
    <w:rsid w:val="00BE0A4D"/>
    <w:rsid w:val="00BE2D76"/>
    <w:rsid w:val="00BE4271"/>
    <w:rsid w:val="00BE6277"/>
    <w:rsid w:val="00BE692A"/>
    <w:rsid w:val="00BE7C4F"/>
    <w:rsid w:val="00BE7F40"/>
    <w:rsid w:val="00BF1153"/>
    <w:rsid w:val="00BF2BAA"/>
    <w:rsid w:val="00BF30F3"/>
    <w:rsid w:val="00BF3FCB"/>
    <w:rsid w:val="00BF4571"/>
    <w:rsid w:val="00BF4752"/>
    <w:rsid w:val="00BF47AE"/>
    <w:rsid w:val="00BF52CE"/>
    <w:rsid w:val="00C0297C"/>
    <w:rsid w:val="00C02BA9"/>
    <w:rsid w:val="00C036C9"/>
    <w:rsid w:val="00C04DDB"/>
    <w:rsid w:val="00C05C74"/>
    <w:rsid w:val="00C067AB"/>
    <w:rsid w:val="00C071BD"/>
    <w:rsid w:val="00C0732C"/>
    <w:rsid w:val="00C10499"/>
    <w:rsid w:val="00C10CDF"/>
    <w:rsid w:val="00C10D28"/>
    <w:rsid w:val="00C10D57"/>
    <w:rsid w:val="00C117D5"/>
    <w:rsid w:val="00C12FAB"/>
    <w:rsid w:val="00C1532F"/>
    <w:rsid w:val="00C21885"/>
    <w:rsid w:val="00C21D88"/>
    <w:rsid w:val="00C2320F"/>
    <w:rsid w:val="00C2411C"/>
    <w:rsid w:val="00C27D24"/>
    <w:rsid w:val="00C27E11"/>
    <w:rsid w:val="00C31375"/>
    <w:rsid w:val="00C31BBE"/>
    <w:rsid w:val="00C33AE0"/>
    <w:rsid w:val="00C34BC8"/>
    <w:rsid w:val="00C35273"/>
    <w:rsid w:val="00C360E6"/>
    <w:rsid w:val="00C36947"/>
    <w:rsid w:val="00C36AA8"/>
    <w:rsid w:val="00C37351"/>
    <w:rsid w:val="00C37626"/>
    <w:rsid w:val="00C37B58"/>
    <w:rsid w:val="00C4048F"/>
    <w:rsid w:val="00C404A4"/>
    <w:rsid w:val="00C40DCC"/>
    <w:rsid w:val="00C4276F"/>
    <w:rsid w:val="00C43D03"/>
    <w:rsid w:val="00C449EC"/>
    <w:rsid w:val="00C455F7"/>
    <w:rsid w:val="00C46421"/>
    <w:rsid w:val="00C473F0"/>
    <w:rsid w:val="00C503DC"/>
    <w:rsid w:val="00C503FF"/>
    <w:rsid w:val="00C51296"/>
    <w:rsid w:val="00C5138B"/>
    <w:rsid w:val="00C51C86"/>
    <w:rsid w:val="00C52139"/>
    <w:rsid w:val="00C545F7"/>
    <w:rsid w:val="00C5463F"/>
    <w:rsid w:val="00C546A5"/>
    <w:rsid w:val="00C55F97"/>
    <w:rsid w:val="00C56EED"/>
    <w:rsid w:val="00C60655"/>
    <w:rsid w:val="00C63084"/>
    <w:rsid w:val="00C636C5"/>
    <w:rsid w:val="00C63F45"/>
    <w:rsid w:val="00C644C8"/>
    <w:rsid w:val="00C64AD7"/>
    <w:rsid w:val="00C6760A"/>
    <w:rsid w:val="00C67ABD"/>
    <w:rsid w:val="00C71328"/>
    <w:rsid w:val="00C720A7"/>
    <w:rsid w:val="00C720CA"/>
    <w:rsid w:val="00C729AF"/>
    <w:rsid w:val="00C72A71"/>
    <w:rsid w:val="00C72D71"/>
    <w:rsid w:val="00C744CB"/>
    <w:rsid w:val="00C74645"/>
    <w:rsid w:val="00C7484A"/>
    <w:rsid w:val="00C74F0B"/>
    <w:rsid w:val="00C75256"/>
    <w:rsid w:val="00C77027"/>
    <w:rsid w:val="00C7775A"/>
    <w:rsid w:val="00C77E57"/>
    <w:rsid w:val="00C812BC"/>
    <w:rsid w:val="00C8165B"/>
    <w:rsid w:val="00C81708"/>
    <w:rsid w:val="00C833A2"/>
    <w:rsid w:val="00C83E69"/>
    <w:rsid w:val="00C855A3"/>
    <w:rsid w:val="00C86BEA"/>
    <w:rsid w:val="00C87CE8"/>
    <w:rsid w:val="00C90802"/>
    <w:rsid w:val="00C908C3"/>
    <w:rsid w:val="00C916ED"/>
    <w:rsid w:val="00C92128"/>
    <w:rsid w:val="00C92430"/>
    <w:rsid w:val="00C9420D"/>
    <w:rsid w:val="00C95014"/>
    <w:rsid w:val="00C954E5"/>
    <w:rsid w:val="00C97605"/>
    <w:rsid w:val="00CA0EEF"/>
    <w:rsid w:val="00CA0F38"/>
    <w:rsid w:val="00CA33B0"/>
    <w:rsid w:val="00CA340B"/>
    <w:rsid w:val="00CA4B13"/>
    <w:rsid w:val="00CA4E2F"/>
    <w:rsid w:val="00CA4EDB"/>
    <w:rsid w:val="00CA6095"/>
    <w:rsid w:val="00CA6E67"/>
    <w:rsid w:val="00CA76EC"/>
    <w:rsid w:val="00CB0E36"/>
    <w:rsid w:val="00CB3CEF"/>
    <w:rsid w:val="00CB3F3E"/>
    <w:rsid w:val="00CB65FC"/>
    <w:rsid w:val="00CB774C"/>
    <w:rsid w:val="00CB7A7B"/>
    <w:rsid w:val="00CC00D6"/>
    <w:rsid w:val="00CC1BDA"/>
    <w:rsid w:val="00CC1C08"/>
    <w:rsid w:val="00CC2B97"/>
    <w:rsid w:val="00CC2CF1"/>
    <w:rsid w:val="00CC3869"/>
    <w:rsid w:val="00CD08DC"/>
    <w:rsid w:val="00CD0BA8"/>
    <w:rsid w:val="00CD23C3"/>
    <w:rsid w:val="00CD278C"/>
    <w:rsid w:val="00CD3E43"/>
    <w:rsid w:val="00CD50E2"/>
    <w:rsid w:val="00CD5186"/>
    <w:rsid w:val="00CD5522"/>
    <w:rsid w:val="00CD6326"/>
    <w:rsid w:val="00CD6645"/>
    <w:rsid w:val="00CD6B0A"/>
    <w:rsid w:val="00CE0229"/>
    <w:rsid w:val="00CE1D45"/>
    <w:rsid w:val="00CE40DE"/>
    <w:rsid w:val="00CE5287"/>
    <w:rsid w:val="00CE79A8"/>
    <w:rsid w:val="00CF1BC3"/>
    <w:rsid w:val="00CF20DF"/>
    <w:rsid w:val="00CF2F59"/>
    <w:rsid w:val="00CF5521"/>
    <w:rsid w:val="00CF5C59"/>
    <w:rsid w:val="00CF6289"/>
    <w:rsid w:val="00D0245F"/>
    <w:rsid w:val="00D077FC"/>
    <w:rsid w:val="00D10B72"/>
    <w:rsid w:val="00D13EF3"/>
    <w:rsid w:val="00D22153"/>
    <w:rsid w:val="00D23992"/>
    <w:rsid w:val="00D2501F"/>
    <w:rsid w:val="00D26D64"/>
    <w:rsid w:val="00D327D3"/>
    <w:rsid w:val="00D3425A"/>
    <w:rsid w:val="00D342A1"/>
    <w:rsid w:val="00D350E0"/>
    <w:rsid w:val="00D419AB"/>
    <w:rsid w:val="00D41F09"/>
    <w:rsid w:val="00D519A9"/>
    <w:rsid w:val="00D5402C"/>
    <w:rsid w:val="00D54324"/>
    <w:rsid w:val="00D54DF6"/>
    <w:rsid w:val="00D5537E"/>
    <w:rsid w:val="00D55E04"/>
    <w:rsid w:val="00D56287"/>
    <w:rsid w:val="00D5658A"/>
    <w:rsid w:val="00D62F27"/>
    <w:rsid w:val="00D6405F"/>
    <w:rsid w:val="00D67952"/>
    <w:rsid w:val="00D71FEF"/>
    <w:rsid w:val="00D73138"/>
    <w:rsid w:val="00D742B3"/>
    <w:rsid w:val="00D74948"/>
    <w:rsid w:val="00D752FD"/>
    <w:rsid w:val="00D75AAF"/>
    <w:rsid w:val="00D81093"/>
    <w:rsid w:val="00D81693"/>
    <w:rsid w:val="00D819C5"/>
    <w:rsid w:val="00D81C1A"/>
    <w:rsid w:val="00D82A38"/>
    <w:rsid w:val="00D82D6F"/>
    <w:rsid w:val="00D8497C"/>
    <w:rsid w:val="00D871C1"/>
    <w:rsid w:val="00D87270"/>
    <w:rsid w:val="00D90F16"/>
    <w:rsid w:val="00D930E5"/>
    <w:rsid w:val="00D9315C"/>
    <w:rsid w:val="00D941A4"/>
    <w:rsid w:val="00D94357"/>
    <w:rsid w:val="00D96BB6"/>
    <w:rsid w:val="00D97B24"/>
    <w:rsid w:val="00DA17E0"/>
    <w:rsid w:val="00DA1CF8"/>
    <w:rsid w:val="00DA38B4"/>
    <w:rsid w:val="00DB0023"/>
    <w:rsid w:val="00DB2727"/>
    <w:rsid w:val="00DB2998"/>
    <w:rsid w:val="00DB2BF2"/>
    <w:rsid w:val="00DB3312"/>
    <w:rsid w:val="00DB3421"/>
    <w:rsid w:val="00DB47EF"/>
    <w:rsid w:val="00DB48BD"/>
    <w:rsid w:val="00DB5BF0"/>
    <w:rsid w:val="00DB6331"/>
    <w:rsid w:val="00DC0D5B"/>
    <w:rsid w:val="00DC1EA8"/>
    <w:rsid w:val="00DC1F11"/>
    <w:rsid w:val="00DC2076"/>
    <w:rsid w:val="00DC2935"/>
    <w:rsid w:val="00DC333F"/>
    <w:rsid w:val="00DC4BD9"/>
    <w:rsid w:val="00DC52C5"/>
    <w:rsid w:val="00DC5E3B"/>
    <w:rsid w:val="00DC71B1"/>
    <w:rsid w:val="00DC7AD4"/>
    <w:rsid w:val="00DD1099"/>
    <w:rsid w:val="00DD22BB"/>
    <w:rsid w:val="00DD2AB4"/>
    <w:rsid w:val="00DD3A8A"/>
    <w:rsid w:val="00DD3ABD"/>
    <w:rsid w:val="00DD3B41"/>
    <w:rsid w:val="00DD485A"/>
    <w:rsid w:val="00DD582F"/>
    <w:rsid w:val="00DD595E"/>
    <w:rsid w:val="00DD6EEE"/>
    <w:rsid w:val="00DD7E47"/>
    <w:rsid w:val="00DE0133"/>
    <w:rsid w:val="00DE1D42"/>
    <w:rsid w:val="00DE2659"/>
    <w:rsid w:val="00DE31DA"/>
    <w:rsid w:val="00DE483E"/>
    <w:rsid w:val="00DE5D9F"/>
    <w:rsid w:val="00DE6EB7"/>
    <w:rsid w:val="00DF0497"/>
    <w:rsid w:val="00DF0F5C"/>
    <w:rsid w:val="00DF1CB0"/>
    <w:rsid w:val="00DF2936"/>
    <w:rsid w:val="00DF3DC8"/>
    <w:rsid w:val="00DF41F3"/>
    <w:rsid w:val="00DF5D7A"/>
    <w:rsid w:val="00DF62B9"/>
    <w:rsid w:val="00E00B76"/>
    <w:rsid w:val="00E01BAA"/>
    <w:rsid w:val="00E0319A"/>
    <w:rsid w:val="00E05242"/>
    <w:rsid w:val="00E0664E"/>
    <w:rsid w:val="00E10633"/>
    <w:rsid w:val="00E11D88"/>
    <w:rsid w:val="00E11FA7"/>
    <w:rsid w:val="00E121C2"/>
    <w:rsid w:val="00E12C55"/>
    <w:rsid w:val="00E1710C"/>
    <w:rsid w:val="00E172C3"/>
    <w:rsid w:val="00E2032C"/>
    <w:rsid w:val="00E23535"/>
    <w:rsid w:val="00E2524A"/>
    <w:rsid w:val="00E257D3"/>
    <w:rsid w:val="00E273C2"/>
    <w:rsid w:val="00E2740A"/>
    <w:rsid w:val="00E279B1"/>
    <w:rsid w:val="00E301BF"/>
    <w:rsid w:val="00E30FBA"/>
    <w:rsid w:val="00E33978"/>
    <w:rsid w:val="00E34D53"/>
    <w:rsid w:val="00E40E1B"/>
    <w:rsid w:val="00E413EA"/>
    <w:rsid w:val="00E43760"/>
    <w:rsid w:val="00E44385"/>
    <w:rsid w:val="00E45768"/>
    <w:rsid w:val="00E4602F"/>
    <w:rsid w:val="00E4679B"/>
    <w:rsid w:val="00E47EC2"/>
    <w:rsid w:val="00E51812"/>
    <w:rsid w:val="00E51A55"/>
    <w:rsid w:val="00E51C14"/>
    <w:rsid w:val="00E51FFC"/>
    <w:rsid w:val="00E534E9"/>
    <w:rsid w:val="00E54B81"/>
    <w:rsid w:val="00E54E15"/>
    <w:rsid w:val="00E57D2B"/>
    <w:rsid w:val="00E60184"/>
    <w:rsid w:val="00E61159"/>
    <w:rsid w:val="00E61436"/>
    <w:rsid w:val="00E62037"/>
    <w:rsid w:val="00E6294F"/>
    <w:rsid w:val="00E64D8A"/>
    <w:rsid w:val="00E6526D"/>
    <w:rsid w:val="00E652B6"/>
    <w:rsid w:val="00E66A8C"/>
    <w:rsid w:val="00E67A25"/>
    <w:rsid w:val="00E70763"/>
    <w:rsid w:val="00E71447"/>
    <w:rsid w:val="00E71FE3"/>
    <w:rsid w:val="00E72405"/>
    <w:rsid w:val="00E7583B"/>
    <w:rsid w:val="00E76517"/>
    <w:rsid w:val="00E76FA3"/>
    <w:rsid w:val="00E80003"/>
    <w:rsid w:val="00E802E5"/>
    <w:rsid w:val="00E8030E"/>
    <w:rsid w:val="00E807AB"/>
    <w:rsid w:val="00E81CD7"/>
    <w:rsid w:val="00E82CC1"/>
    <w:rsid w:val="00E82DF4"/>
    <w:rsid w:val="00E8530F"/>
    <w:rsid w:val="00E870A6"/>
    <w:rsid w:val="00E874D3"/>
    <w:rsid w:val="00E9064F"/>
    <w:rsid w:val="00E92B3A"/>
    <w:rsid w:val="00E93FCC"/>
    <w:rsid w:val="00E94018"/>
    <w:rsid w:val="00E9568C"/>
    <w:rsid w:val="00E9597B"/>
    <w:rsid w:val="00E9654A"/>
    <w:rsid w:val="00E9730A"/>
    <w:rsid w:val="00EA0EB8"/>
    <w:rsid w:val="00EA170E"/>
    <w:rsid w:val="00EA2CF5"/>
    <w:rsid w:val="00EA2CFB"/>
    <w:rsid w:val="00EA2DE1"/>
    <w:rsid w:val="00EA439F"/>
    <w:rsid w:val="00EA60C2"/>
    <w:rsid w:val="00EB0146"/>
    <w:rsid w:val="00EB09C1"/>
    <w:rsid w:val="00EB0FF1"/>
    <w:rsid w:val="00EB1019"/>
    <w:rsid w:val="00EB1FCD"/>
    <w:rsid w:val="00EB2CDA"/>
    <w:rsid w:val="00EB2F8B"/>
    <w:rsid w:val="00EB3657"/>
    <w:rsid w:val="00EB50E9"/>
    <w:rsid w:val="00EB5F85"/>
    <w:rsid w:val="00EB6030"/>
    <w:rsid w:val="00EB6B7B"/>
    <w:rsid w:val="00EC07D7"/>
    <w:rsid w:val="00EC0C88"/>
    <w:rsid w:val="00EC0F03"/>
    <w:rsid w:val="00EC168F"/>
    <w:rsid w:val="00EC3485"/>
    <w:rsid w:val="00EC6037"/>
    <w:rsid w:val="00ED066D"/>
    <w:rsid w:val="00ED18AC"/>
    <w:rsid w:val="00ED2525"/>
    <w:rsid w:val="00ED3469"/>
    <w:rsid w:val="00ED3510"/>
    <w:rsid w:val="00ED357B"/>
    <w:rsid w:val="00ED6455"/>
    <w:rsid w:val="00ED6961"/>
    <w:rsid w:val="00ED72D9"/>
    <w:rsid w:val="00EE14B5"/>
    <w:rsid w:val="00EE186C"/>
    <w:rsid w:val="00EE1A07"/>
    <w:rsid w:val="00EE376C"/>
    <w:rsid w:val="00EE39EA"/>
    <w:rsid w:val="00EE4262"/>
    <w:rsid w:val="00EE42AB"/>
    <w:rsid w:val="00EE47BB"/>
    <w:rsid w:val="00EE54D0"/>
    <w:rsid w:val="00EE5B7D"/>
    <w:rsid w:val="00EE6496"/>
    <w:rsid w:val="00EF05DF"/>
    <w:rsid w:val="00EF0ED4"/>
    <w:rsid w:val="00EF15A2"/>
    <w:rsid w:val="00EF1DCA"/>
    <w:rsid w:val="00EF5437"/>
    <w:rsid w:val="00EF60F2"/>
    <w:rsid w:val="00EF6B07"/>
    <w:rsid w:val="00EF71AD"/>
    <w:rsid w:val="00EF7FBC"/>
    <w:rsid w:val="00F00063"/>
    <w:rsid w:val="00F02843"/>
    <w:rsid w:val="00F02938"/>
    <w:rsid w:val="00F04BF0"/>
    <w:rsid w:val="00F04DFF"/>
    <w:rsid w:val="00F05CDB"/>
    <w:rsid w:val="00F062F2"/>
    <w:rsid w:val="00F0648E"/>
    <w:rsid w:val="00F07AC4"/>
    <w:rsid w:val="00F10A09"/>
    <w:rsid w:val="00F133F1"/>
    <w:rsid w:val="00F13642"/>
    <w:rsid w:val="00F143A2"/>
    <w:rsid w:val="00F14CD2"/>
    <w:rsid w:val="00F1529B"/>
    <w:rsid w:val="00F15E49"/>
    <w:rsid w:val="00F15EE3"/>
    <w:rsid w:val="00F173D6"/>
    <w:rsid w:val="00F17FC3"/>
    <w:rsid w:val="00F2019C"/>
    <w:rsid w:val="00F20ABB"/>
    <w:rsid w:val="00F210E2"/>
    <w:rsid w:val="00F21500"/>
    <w:rsid w:val="00F236FE"/>
    <w:rsid w:val="00F245B0"/>
    <w:rsid w:val="00F2463B"/>
    <w:rsid w:val="00F25333"/>
    <w:rsid w:val="00F26CDD"/>
    <w:rsid w:val="00F31335"/>
    <w:rsid w:val="00F31598"/>
    <w:rsid w:val="00F325BC"/>
    <w:rsid w:val="00F33BCE"/>
    <w:rsid w:val="00F33F92"/>
    <w:rsid w:val="00F34B55"/>
    <w:rsid w:val="00F35F8B"/>
    <w:rsid w:val="00F3608A"/>
    <w:rsid w:val="00F36F7B"/>
    <w:rsid w:val="00F3730C"/>
    <w:rsid w:val="00F37A6A"/>
    <w:rsid w:val="00F40685"/>
    <w:rsid w:val="00F40D1E"/>
    <w:rsid w:val="00F40DC4"/>
    <w:rsid w:val="00F4135E"/>
    <w:rsid w:val="00F41722"/>
    <w:rsid w:val="00F41A33"/>
    <w:rsid w:val="00F41B8F"/>
    <w:rsid w:val="00F429E5"/>
    <w:rsid w:val="00F43377"/>
    <w:rsid w:val="00F450DF"/>
    <w:rsid w:val="00F45885"/>
    <w:rsid w:val="00F47417"/>
    <w:rsid w:val="00F50F0A"/>
    <w:rsid w:val="00F51BD8"/>
    <w:rsid w:val="00F531E9"/>
    <w:rsid w:val="00F54677"/>
    <w:rsid w:val="00F55CC0"/>
    <w:rsid w:val="00F56AEB"/>
    <w:rsid w:val="00F56B0A"/>
    <w:rsid w:val="00F56C9B"/>
    <w:rsid w:val="00F6053D"/>
    <w:rsid w:val="00F60AE0"/>
    <w:rsid w:val="00F61712"/>
    <w:rsid w:val="00F62587"/>
    <w:rsid w:val="00F63EBE"/>
    <w:rsid w:val="00F64AF1"/>
    <w:rsid w:val="00F65989"/>
    <w:rsid w:val="00F6627B"/>
    <w:rsid w:val="00F70E14"/>
    <w:rsid w:val="00F71799"/>
    <w:rsid w:val="00F72777"/>
    <w:rsid w:val="00F742F1"/>
    <w:rsid w:val="00F772CC"/>
    <w:rsid w:val="00F77693"/>
    <w:rsid w:val="00F77F56"/>
    <w:rsid w:val="00F800D5"/>
    <w:rsid w:val="00F8078E"/>
    <w:rsid w:val="00F81D4A"/>
    <w:rsid w:val="00F83610"/>
    <w:rsid w:val="00F83798"/>
    <w:rsid w:val="00F848A8"/>
    <w:rsid w:val="00F85BBD"/>
    <w:rsid w:val="00F86015"/>
    <w:rsid w:val="00F904BC"/>
    <w:rsid w:val="00F90D0E"/>
    <w:rsid w:val="00F91968"/>
    <w:rsid w:val="00F92CD6"/>
    <w:rsid w:val="00F9383B"/>
    <w:rsid w:val="00F95187"/>
    <w:rsid w:val="00F95D94"/>
    <w:rsid w:val="00F96743"/>
    <w:rsid w:val="00FA1F74"/>
    <w:rsid w:val="00FA2105"/>
    <w:rsid w:val="00FA34A5"/>
    <w:rsid w:val="00FA4E60"/>
    <w:rsid w:val="00FA5E4D"/>
    <w:rsid w:val="00FA6355"/>
    <w:rsid w:val="00FA6A68"/>
    <w:rsid w:val="00FB03F6"/>
    <w:rsid w:val="00FB065B"/>
    <w:rsid w:val="00FB2B11"/>
    <w:rsid w:val="00FB33B6"/>
    <w:rsid w:val="00FB3C69"/>
    <w:rsid w:val="00FB45AF"/>
    <w:rsid w:val="00FB5FDA"/>
    <w:rsid w:val="00FB6B01"/>
    <w:rsid w:val="00FB6F6F"/>
    <w:rsid w:val="00FB7292"/>
    <w:rsid w:val="00FB73F3"/>
    <w:rsid w:val="00FB7826"/>
    <w:rsid w:val="00FC0AF6"/>
    <w:rsid w:val="00FC0E3E"/>
    <w:rsid w:val="00FC123C"/>
    <w:rsid w:val="00FC2216"/>
    <w:rsid w:val="00FC4F5F"/>
    <w:rsid w:val="00FC595C"/>
    <w:rsid w:val="00FC6A62"/>
    <w:rsid w:val="00FC6CCC"/>
    <w:rsid w:val="00FC7679"/>
    <w:rsid w:val="00FD1605"/>
    <w:rsid w:val="00FD293E"/>
    <w:rsid w:val="00FD311D"/>
    <w:rsid w:val="00FD41EC"/>
    <w:rsid w:val="00FD480B"/>
    <w:rsid w:val="00FD4C63"/>
    <w:rsid w:val="00FD61BC"/>
    <w:rsid w:val="00FD6D00"/>
    <w:rsid w:val="00FE034A"/>
    <w:rsid w:val="00FE135C"/>
    <w:rsid w:val="00FE1B5D"/>
    <w:rsid w:val="00FE2A0D"/>
    <w:rsid w:val="00FE4EC8"/>
    <w:rsid w:val="00FE5972"/>
    <w:rsid w:val="00FE5CB5"/>
    <w:rsid w:val="00FE6615"/>
    <w:rsid w:val="00FE6EA0"/>
    <w:rsid w:val="00FE7502"/>
    <w:rsid w:val="00FE757C"/>
    <w:rsid w:val="00FE798B"/>
    <w:rsid w:val="00FF08DD"/>
    <w:rsid w:val="00FF2B27"/>
    <w:rsid w:val="00FF3BA6"/>
    <w:rsid w:val="00FF3F73"/>
    <w:rsid w:val="00FF483E"/>
    <w:rsid w:val="00FF50C8"/>
    <w:rsid w:val="00FF545A"/>
    <w:rsid w:val="00FF7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4F603"/>
  <w15:chartTrackingRefBased/>
  <w15:docId w15:val="{9E8DCDC5-87D8-4719-B743-0E0D1594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099"/>
    <w:pPr>
      <w:spacing w:after="240"/>
      <w:jc w:val="both"/>
    </w:pPr>
    <w:rPr>
      <w:rFonts w:ascii="Times New Roman" w:hAnsi="Times New Roman"/>
      <w:sz w:val="24"/>
      <w:lang w:val="en-GB"/>
    </w:rPr>
  </w:style>
  <w:style w:type="paragraph" w:styleId="Heading1">
    <w:name w:val="heading 1"/>
    <w:basedOn w:val="Normal"/>
    <w:link w:val="Heading1Char"/>
    <w:uiPriority w:val="9"/>
    <w:qFormat/>
    <w:rsid w:val="00816F01"/>
    <w:pPr>
      <w:spacing w:before="100" w:beforeAutospacing="1" w:after="100" w:afterAutospacing="1" w:line="240" w:lineRule="auto"/>
      <w:outlineLvl w:val="0"/>
    </w:pPr>
    <w:rPr>
      <w:rFonts w:eastAsia="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4A2D44"/>
    <w:pPr>
      <w:keepNext/>
      <w:keepLines/>
      <w:outlineLvl w:val="1"/>
    </w:pPr>
    <w:rPr>
      <w:rFonts w:asciiTheme="majorHAnsi" w:eastAsiaTheme="majorEastAsia" w:hAnsiTheme="majorHAnsi" w:cstheme="majorBidi"/>
      <w:b/>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768"/>
  </w:style>
  <w:style w:type="paragraph" w:styleId="Footer">
    <w:name w:val="footer"/>
    <w:basedOn w:val="Normal"/>
    <w:link w:val="FooterChar"/>
    <w:uiPriority w:val="99"/>
    <w:unhideWhenUsed/>
    <w:rsid w:val="003C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768"/>
  </w:style>
  <w:style w:type="character" w:styleId="Emphasis">
    <w:name w:val="Emphasis"/>
    <w:basedOn w:val="DefaultParagraphFont"/>
    <w:uiPriority w:val="20"/>
    <w:qFormat/>
    <w:rsid w:val="000C1F56"/>
    <w:rPr>
      <w:i/>
      <w:iCs/>
    </w:rPr>
  </w:style>
  <w:style w:type="character" w:styleId="Hyperlink">
    <w:name w:val="Hyperlink"/>
    <w:basedOn w:val="DefaultParagraphFont"/>
    <w:uiPriority w:val="99"/>
    <w:unhideWhenUsed/>
    <w:rsid w:val="001E16B1"/>
    <w:rPr>
      <w:color w:val="0000FF" w:themeColor="hyperlink"/>
      <w:u w:val="single"/>
    </w:rPr>
  </w:style>
  <w:style w:type="character" w:styleId="UnresolvedMention">
    <w:name w:val="Unresolved Mention"/>
    <w:basedOn w:val="DefaultParagraphFont"/>
    <w:uiPriority w:val="99"/>
    <w:semiHidden/>
    <w:unhideWhenUsed/>
    <w:rsid w:val="001E16B1"/>
    <w:rPr>
      <w:color w:val="605E5C"/>
      <w:shd w:val="clear" w:color="auto" w:fill="E1DFDD"/>
    </w:rPr>
  </w:style>
  <w:style w:type="paragraph" w:styleId="Bibliography">
    <w:name w:val="Bibliography"/>
    <w:basedOn w:val="Normal"/>
    <w:next w:val="Normal"/>
    <w:uiPriority w:val="37"/>
    <w:unhideWhenUsed/>
    <w:rsid w:val="00021818"/>
  </w:style>
  <w:style w:type="character" w:customStyle="1" w:styleId="Heading1Char">
    <w:name w:val="Heading 1 Char"/>
    <w:basedOn w:val="DefaultParagraphFont"/>
    <w:link w:val="Heading1"/>
    <w:uiPriority w:val="9"/>
    <w:rsid w:val="00816F01"/>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4A2D44"/>
    <w:rPr>
      <w:rFonts w:asciiTheme="majorHAnsi" w:eastAsiaTheme="majorEastAsia" w:hAnsiTheme="majorHAnsi" w:cstheme="majorBidi"/>
      <w:b/>
      <w:color w:val="000000" w:themeColor="text1"/>
      <w:sz w:val="26"/>
      <w:szCs w:val="26"/>
    </w:rPr>
  </w:style>
  <w:style w:type="paragraph" w:styleId="NormalWeb">
    <w:name w:val="Normal (Web)"/>
    <w:basedOn w:val="Normal"/>
    <w:uiPriority w:val="99"/>
    <w:unhideWhenUsed/>
    <w:rsid w:val="00CC1BDA"/>
    <w:pPr>
      <w:spacing w:before="100" w:beforeAutospacing="1" w:after="100" w:afterAutospacing="1" w:line="240" w:lineRule="auto"/>
    </w:pPr>
    <w:rPr>
      <w:rFonts w:eastAsia="Times New Roman" w:cs="Times New Roman"/>
      <w:szCs w:val="24"/>
      <w:lang w:eastAsia="en-GB"/>
    </w:rPr>
  </w:style>
  <w:style w:type="paragraph" w:styleId="FootnoteText">
    <w:name w:val="footnote text"/>
    <w:basedOn w:val="Normal"/>
    <w:link w:val="FootnoteTextChar"/>
    <w:uiPriority w:val="99"/>
    <w:semiHidden/>
    <w:unhideWhenUsed/>
    <w:rsid w:val="00174660"/>
    <w:pPr>
      <w:spacing w:after="0" w:line="240" w:lineRule="auto"/>
    </w:pPr>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semiHidden/>
    <w:rsid w:val="00174660"/>
    <w:rPr>
      <w:rFonts w:ascii="Times New Roman" w:eastAsia="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174660"/>
    <w:rPr>
      <w:vertAlign w:val="superscript"/>
    </w:rPr>
  </w:style>
  <w:style w:type="character" w:styleId="EndnoteReference">
    <w:name w:val="endnote reference"/>
    <w:basedOn w:val="DefaultParagraphFont"/>
    <w:uiPriority w:val="99"/>
    <w:semiHidden/>
    <w:unhideWhenUsed/>
    <w:rsid w:val="00C63F45"/>
    <w:rPr>
      <w:vertAlign w:val="superscript"/>
    </w:rPr>
  </w:style>
  <w:style w:type="character" w:customStyle="1" w:styleId="apple-converted-space">
    <w:name w:val="apple-converted-space"/>
    <w:basedOn w:val="DefaultParagraphFont"/>
    <w:rsid w:val="004B73AF"/>
  </w:style>
  <w:style w:type="character" w:customStyle="1" w:styleId="hit">
    <w:name w:val="hit"/>
    <w:basedOn w:val="DefaultParagraphFont"/>
    <w:rsid w:val="00C812BC"/>
  </w:style>
  <w:style w:type="paragraph" w:styleId="Quote">
    <w:name w:val="Quote"/>
    <w:basedOn w:val="Normal"/>
    <w:next w:val="Normal"/>
    <w:link w:val="QuoteChar"/>
    <w:autoRedefine/>
    <w:uiPriority w:val="29"/>
    <w:qFormat/>
    <w:rsid w:val="007063CC"/>
    <w:pPr>
      <w:spacing w:after="120"/>
      <w:ind w:left="425"/>
    </w:pPr>
    <w:rPr>
      <w:iCs/>
      <w:color w:val="000000" w:themeColor="text1"/>
    </w:rPr>
  </w:style>
  <w:style w:type="character" w:customStyle="1" w:styleId="QuoteChar">
    <w:name w:val="Quote Char"/>
    <w:basedOn w:val="DefaultParagraphFont"/>
    <w:link w:val="Quote"/>
    <w:uiPriority w:val="29"/>
    <w:rsid w:val="007063CC"/>
    <w:rPr>
      <w:rFonts w:ascii="Times New Roman" w:hAnsi="Times New Roman"/>
      <w:iCs/>
      <w:color w:val="000000" w:themeColor="text1"/>
      <w:sz w:val="24"/>
      <w:lang w:val="en-GB"/>
    </w:rPr>
  </w:style>
  <w:style w:type="character" w:styleId="FollowedHyperlink">
    <w:name w:val="FollowedHyperlink"/>
    <w:basedOn w:val="DefaultParagraphFont"/>
    <w:uiPriority w:val="99"/>
    <w:semiHidden/>
    <w:unhideWhenUsed/>
    <w:rsid w:val="00ED357B"/>
    <w:rPr>
      <w:color w:val="800080" w:themeColor="followedHyperlink"/>
      <w:u w:val="single"/>
    </w:rPr>
  </w:style>
  <w:style w:type="paragraph" w:styleId="Revision">
    <w:name w:val="Revision"/>
    <w:hidden/>
    <w:uiPriority w:val="99"/>
    <w:semiHidden/>
    <w:rsid w:val="007A67ED"/>
    <w:pPr>
      <w:spacing w:after="0" w:line="240" w:lineRule="auto"/>
    </w:pPr>
    <w:rPr>
      <w:rFonts w:ascii="Times New Roman" w:hAnsi="Times New Roman"/>
      <w:sz w:val="24"/>
      <w:lang w:val="en-GB"/>
    </w:rPr>
  </w:style>
  <w:style w:type="paragraph" w:customStyle="1" w:styleId="xmsonormal">
    <w:name w:val="x_msonormal"/>
    <w:basedOn w:val="Normal"/>
    <w:rsid w:val="00AB797E"/>
    <w:pPr>
      <w:spacing w:before="100" w:beforeAutospacing="1" w:after="100" w:afterAutospacing="1" w:line="240" w:lineRule="auto"/>
      <w:jc w:val="left"/>
    </w:pPr>
    <w:rPr>
      <w:rFonts w:eastAsia="Times New Roman" w:cs="Times New Roman"/>
      <w:szCs w:val="24"/>
      <w:lang w:eastAsia="en-GB"/>
    </w:rPr>
  </w:style>
  <w:style w:type="character" w:styleId="CommentReference">
    <w:name w:val="annotation reference"/>
    <w:basedOn w:val="DefaultParagraphFont"/>
    <w:uiPriority w:val="99"/>
    <w:semiHidden/>
    <w:unhideWhenUsed/>
    <w:rsid w:val="00EE5B7D"/>
    <w:rPr>
      <w:sz w:val="16"/>
      <w:szCs w:val="16"/>
    </w:rPr>
  </w:style>
  <w:style w:type="paragraph" w:styleId="CommentText">
    <w:name w:val="annotation text"/>
    <w:basedOn w:val="Normal"/>
    <w:link w:val="CommentTextChar"/>
    <w:uiPriority w:val="99"/>
    <w:semiHidden/>
    <w:unhideWhenUsed/>
    <w:rsid w:val="00EE5B7D"/>
    <w:pPr>
      <w:spacing w:line="240" w:lineRule="auto"/>
    </w:pPr>
    <w:rPr>
      <w:sz w:val="20"/>
      <w:szCs w:val="20"/>
    </w:rPr>
  </w:style>
  <w:style w:type="character" w:customStyle="1" w:styleId="CommentTextChar">
    <w:name w:val="Comment Text Char"/>
    <w:basedOn w:val="DefaultParagraphFont"/>
    <w:link w:val="CommentText"/>
    <w:uiPriority w:val="99"/>
    <w:semiHidden/>
    <w:rsid w:val="00EE5B7D"/>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EE5B7D"/>
    <w:rPr>
      <w:b/>
      <w:bCs/>
    </w:rPr>
  </w:style>
  <w:style w:type="character" w:customStyle="1" w:styleId="CommentSubjectChar">
    <w:name w:val="Comment Subject Char"/>
    <w:basedOn w:val="CommentTextChar"/>
    <w:link w:val="CommentSubject"/>
    <w:uiPriority w:val="99"/>
    <w:semiHidden/>
    <w:rsid w:val="00EE5B7D"/>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5900">
      <w:bodyDiv w:val="1"/>
      <w:marLeft w:val="0"/>
      <w:marRight w:val="0"/>
      <w:marTop w:val="0"/>
      <w:marBottom w:val="0"/>
      <w:divBdr>
        <w:top w:val="none" w:sz="0" w:space="0" w:color="auto"/>
        <w:left w:val="none" w:sz="0" w:space="0" w:color="auto"/>
        <w:bottom w:val="none" w:sz="0" w:space="0" w:color="auto"/>
        <w:right w:val="none" w:sz="0" w:space="0" w:color="auto"/>
      </w:divBdr>
    </w:div>
    <w:div w:id="67852770">
      <w:bodyDiv w:val="1"/>
      <w:marLeft w:val="0"/>
      <w:marRight w:val="0"/>
      <w:marTop w:val="0"/>
      <w:marBottom w:val="0"/>
      <w:divBdr>
        <w:top w:val="none" w:sz="0" w:space="0" w:color="auto"/>
        <w:left w:val="none" w:sz="0" w:space="0" w:color="auto"/>
        <w:bottom w:val="none" w:sz="0" w:space="0" w:color="auto"/>
        <w:right w:val="none" w:sz="0" w:space="0" w:color="auto"/>
      </w:divBdr>
    </w:div>
    <w:div w:id="97024264">
      <w:bodyDiv w:val="1"/>
      <w:marLeft w:val="0"/>
      <w:marRight w:val="0"/>
      <w:marTop w:val="0"/>
      <w:marBottom w:val="0"/>
      <w:divBdr>
        <w:top w:val="none" w:sz="0" w:space="0" w:color="auto"/>
        <w:left w:val="none" w:sz="0" w:space="0" w:color="auto"/>
        <w:bottom w:val="none" w:sz="0" w:space="0" w:color="auto"/>
        <w:right w:val="none" w:sz="0" w:space="0" w:color="auto"/>
      </w:divBdr>
    </w:div>
    <w:div w:id="100875887">
      <w:bodyDiv w:val="1"/>
      <w:marLeft w:val="0"/>
      <w:marRight w:val="0"/>
      <w:marTop w:val="0"/>
      <w:marBottom w:val="0"/>
      <w:divBdr>
        <w:top w:val="none" w:sz="0" w:space="0" w:color="auto"/>
        <w:left w:val="none" w:sz="0" w:space="0" w:color="auto"/>
        <w:bottom w:val="none" w:sz="0" w:space="0" w:color="auto"/>
        <w:right w:val="none" w:sz="0" w:space="0" w:color="auto"/>
      </w:divBdr>
      <w:divsChild>
        <w:div w:id="592589998">
          <w:marLeft w:val="0"/>
          <w:marRight w:val="0"/>
          <w:marTop w:val="0"/>
          <w:marBottom w:val="0"/>
          <w:divBdr>
            <w:top w:val="none" w:sz="0" w:space="0" w:color="auto"/>
            <w:left w:val="none" w:sz="0" w:space="0" w:color="auto"/>
            <w:bottom w:val="none" w:sz="0" w:space="0" w:color="auto"/>
            <w:right w:val="none" w:sz="0" w:space="0" w:color="auto"/>
          </w:divBdr>
          <w:divsChild>
            <w:div w:id="76368985">
              <w:marLeft w:val="0"/>
              <w:marRight w:val="0"/>
              <w:marTop w:val="0"/>
              <w:marBottom w:val="0"/>
              <w:divBdr>
                <w:top w:val="none" w:sz="0" w:space="0" w:color="auto"/>
                <w:left w:val="none" w:sz="0" w:space="0" w:color="auto"/>
                <w:bottom w:val="none" w:sz="0" w:space="0" w:color="auto"/>
                <w:right w:val="none" w:sz="0" w:space="0" w:color="auto"/>
              </w:divBdr>
              <w:divsChild>
                <w:div w:id="1577471772">
                  <w:marLeft w:val="0"/>
                  <w:marRight w:val="0"/>
                  <w:marTop w:val="0"/>
                  <w:marBottom w:val="0"/>
                  <w:divBdr>
                    <w:top w:val="none" w:sz="0" w:space="0" w:color="auto"/>
                    <w:left w:val="none" w:sz="0" w:space="0" w:color="auto"/>
                    <w:bottom w:val="none" w:sz="0" w:space="0" w:color="auto"/>
                    <w:right w:val="none" w:sz="0" w:space="0" w:color="auto"/>
                  </w:divBdr>
                  <w:divsChild>
                    <w:div w:id="18822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55492">
      <w:bodyDiv w:val="1"/>
      <w:marLeft w:val="0"/>
      <w:marRight w:val="0"/>
      <w:marTop w:val="0"/>
      <w:marBottom w:val="0"/>
      <w:divBdr>
        <w:top w:val="none" w:sz="0" w:space="0" w:color="auto"/>
        <w:left w:val="none" w:sz="0" w:space="0" w:color="auto"/>
        <w:bottom w:val="none" w:sz="0" w:space="0" w:color="auto"/>
        <w:right w:val="none" w:sz="0" w:space="0" w:color="auto"/>
      </w:divBdr>
    </w:div>
    <w:div w:id="251280143">
      <w:bodyDiv w:val="1"/>
      <w:marLeft w:val="0"/>
      <w:marRight w:val="0"/>
      <w:marTop w:val="0"/>
      <w:marBottom w:val="0"/>
      <w:divBdr>
        <w:top w:val="none" w:sz="0" w:space="0" w:color="auto"/>
        <w:left w:val="none" w:sz="0" w:space="0" w:color="auto"/>
        <w:bottom w:val="none" w:sz="0" w:space="0" w:color="auto"/>
        <w:right w:val="none" w:sz="0" w:space="0" w:color="auto"/>
      </w:divBdr>
    </w:div>
    <w:div w:id="260377293">
      <w:bodyDiv w:val="1"/>
      <w:marLeft w:val="0"/>
      <w:marRight w:val="0"/>
      <w:marTop w:val="0"/>
      <w:marBottom w:val="0"/>
      <w:divBdr>
        <w:top w:val="none" w:sz="0" w:space="0" w:color="auto"/>
        <w:left w:val="none" w:sz="0" w:space="0" w:color="auto"/>
        <w:bottom w:val="none" w:sz="0" w:space="0" w:color="auto"/>
        <w:right w:val="none" w:sz="0" w:space="0" w:color="auto"/>
      </w:divBdr>
      <w:divsChild>
        <w:div w:id="432942073">
          <w:marLeft w:val="0"/>
          <w:marRight w:val="0"/>
          <w:marTop w:val="0"/>
          <w:marBottom w:val="0"/>
          <w:divBdr>
            <w:top w:val="none" w:sz="0" w:space="0" w:color="auto"/>
            <w:left w:val="none" w:sz="0" w:space="0" w:color="auto"/>
            <w:bottom w:val="none" w:sz="0" w:space="0" w:color="auto"/>
            <w:right w:val="none" w:sz="0" w:space="0" w:color="auto"/>
          </w:divBdr>
          <w:divsChild>
            <w:div w:id="1087724474">
              <w:marLeft w:val="0"/>
              <w:marRight w:val="0"/>
              <w:marTop w:val="0"/>
              <w:marBottom w:val="0"/>
              <w:divBdr>
                <w:top w:val="none" w:sz="0" w:space="0" w:color="auto"/>
                <w:left w:val="none" w:sz="0" w:space="0" w:color="auto"/>
                <w:bottom w:val="none" w:sz="0" w:space="0" w:color="auto"/>
                <w:right w:val="none" w:sz="0" w:space="0" w:color="auto"/>
              </w:divBdr>
              <w:divsChild>
                <w:div w:id="35569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044308">
      <w:bodyDiv w:val="1"/>
      <w:marLeft w:val="0"/>
      <w:marRight w:val="0"/>
      <w:marTop w:val="0"/>
      <w:marBottom w:val="0"/>
      <w:divBdr>
        <w:top w:val="none" w:sz="0" w:space="0" w:color="auto"/>
        <w:left w:val="none" w:sz="0" w:space="0" w:color="auto"/>
        <w:bottom w:val="none" w:sz="0" w:space="0" w:color="auto"/>
        <w:right w:val="none" w:sz="0" w:space="0" w:color="auto"/>
      </w:divBdr>
      <w:divsChild>
        <w:div w:id="1432774654">
          <w:marLeft w:val="0"/>
          <w:marRight w:val="0"/>
          <w:marTop w:val="0"/>
          <w:marBottom w:val="0"/>
          <w:divBdr>
            <w:top w:val="none" w:sz="0" w:space="0" w:color="auto"/>
            <w:left w:val="none" w:sz="0" w:space="0" w:color="auto"/>
            <w:bottom w:val="none" w:sz="0" w:space="0" w:color="auto"/>
            <w:right w:val="none" w:sz="0" w:space="0" w:color="auto"/>
          </w:divBdr>
          <w:divsChild>
            <w:div w:id="2096047062">
              <w:marLeft w:val="0"/>
              <w:marRight w:val="0"/>
              <w:marTop w:val="0"/>
              <w:marBottom w:val="0"/>
              <w:divBdr>
                <w:top w:val="none" w:sz="0" w:space="0" w:color="auto"/>
                <w:left w:val="none" w:sz="0" w:space="0" w:color="auto"/>
                <w:bottom w:val="none" w:sz="0" w:space="0" w:color="auto"/>
                <w:right w:val="none" w:sz="0" w:space="0" w:color="auto"/>
              </w:divBdr>
              <w:divsChild>
                <w:div w:id="905064501">
                  <w:marLeft w:val="0"/>
                  <w:marRight w:val="0"/>
                  <w:marTop w:val="0"/>
                  <w:marBottom w:val="0"/>
                  <w:divBdr>
                    <w:top w:val="none" w:sz="0" w:space="0" w:color="auto"/>
                    <w:left w:val="none" w:sz="0" w:space="0" w:color="auto"/>
                    <w:bottom w:val="none" w:sz="0" w:space="0" w:color="auto"/>
                    <w:right w:val="none" w:sz="0" w:space="0" w:color="auto"/>
                  </w:divBdr>
                  <w:divsChild>
                    <w:div w:id="140124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159194">
      <w:bodyDiv w:val="1"/>
      <w:marLeft w:val="0"/>
      <w:marRight w:val="0"/>
      <w:marTop w:val="0"/>
      <w:marBottom w:val="0"/>
      <w:divBdr>
        <w:top w:val="none" w:sz="0" w:space="0" w:color="auto"/>
        <w:left w:val="none" w:sz="0" w:space="0" w:color="auto"/>
        <w:bottom w:val="none" w:sz="0" w:space="0" w:color="auto"/>
        <w:right w:val="none" w:sz="0" w:space="0" w:color="auto"/>
      </w:divBdr>
    </w:div>
    <w:div w:id="398016817">
      <w:bodyDiv w:val="1"/>
      <w:marLeft w:val="0"/>
      <w:marRight w:val="0"/>
      <w:marTop w:val="0"/>
      <w:marBottom w:val="0"/>
      <w:divBdr>
        <w:top w:val="none" w:sz="0" w:space="0" w:color="auto"/>
        <w:left w:val="none" w:sz="0" w:space="0" w:color="auto"/>
        <w:bottom w:val="none" w:sz="0" w:space="0" w:color="auto"/>
        <w:right w:val="none" w:sz="0" w:space="0" w:color="auto"/>
      </w:divBdr>
      <w:divsChild>
        <w:div w:id="922420128">
          <w:marLeft w:val="0"/>
          <w:marRight w:val="0"/>
          <w:marTop w:val="0"/>
          <w:marBottom w:val="0"/>
          <w:divBdr>
            <w:top w:val="none" w:sz="0" w:space="0" w:color="auto"/>
            <w:left w:val="none" w:sz="0" w:space="0" w:color="auto"/>
            <w:bottom w:val="none" w:sz="0" w:space="0" w:color="auto"/>
            <w:right w:val="none" w:sz="0" w:space="0" w:color="auto"/>
          </w:divBdr>
          <w:divsChild>
            <w:div w:id="1016033186">
              <w:marLeft w:val="0"/>
              <w:marRight w:val="0"/>
              <w:marTop w:val="0"/>
              <w:marBottom w:val="0"/>
              <w:divBdr>
                <w:top w:val="none" w:sz="0" w:space="0" w:color="auto"/>
                <w:left w:val="none" w:sz="0" w:space="0" w:color="auto"/>
                <w:bottom w:val="none" w:sz="0" w:space="0" w:color="auto"/>
                <w:right w:val="none" w:sz="0" w:space="0" w:color="auto"/>
              </w:divBdr>
              <w:divsChild>
                <w:div w:id="2069262382">
                  <w:marLeft w:val="0"/>
                  <w:marRight w:val="0"/>
                  <w:marTop w:val="0"/>
                  <w:marBottom w:val="0"/>
                  <w:divBdr>
                    <w:top w:val="none" w:sz="0" w:space="0" w:color="auto"/>
                    <w:left w:val="none" w:sz="0" w:space="0" w:color="auto"/>
                    <w:bottom w:val="none" w:sz="0" w:space="0" w:color="auto"/>
                    <w:right w:val="none" w:sz="0" w:space="0" w:color="auto"/>
                  </w:divBdr>
                  <w:divsChild>
                    <w:div w:id="107944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136400">
      <w:bodyDiv w:val="1"/>
      <w:marLeft w:val="0"/>
      <w:marRight w:val="0"/>
      <w:marTop w:val="0"/>
      <w:marBottom w:val="0"/>
      <w:divBdr>
        <w:top w:val="none" w:sz="0" w:space="0" w:color="auto"/>
        <w:left w:val="none" w:sz="0" w:space="0" w:color="auto"/>
        <w:bottom w:val="none" w:sz="0" w:space="0" w:color="auto"/>
        <w:right w:val="none" w:sz="0" w:space="0" w:color="auto"/>
      </w:divBdr>
      <w:divsChild>
        <w:div w:id="2143424097">
          <w:marLeft w:val="0"/>
          <w:marRight w:val="0"/>
          <w:marTop w:val="0"/>
          <w:marBottom w:val="0"/>
          <w:divBdr>
            <w:top w:val="none" w:sz="0" w:space="0" w:color="auto"/>
            <w:left w:val="none" w:sz="0" w:space="0" w:color="auto"/>
            <w:bottom w:val="none" w:sz="0" w:space="0" w:color="auto"/>
            <w:right w:val="none" w:sz="0" w:space="0" w:color="auto"/>
          </w:divBdr>
          <w:divsChild>
            <w:div w:id="2106917027">
              <w:marLeft w:val="0"/>
              <w:marRight w:val="0"/>
              <w:marTop w:val="0"/>
              <w:marBottom w:val="0"/>
              <w:divBdr>
                <w:top w:val="none" w:sz="0" w:space="0" w:color="auto"/>
                <w:left w:val="none" w:sz="0" w:space="0" w:color="auto"/>
                <w:bottom w:val="none" w:sz="0" w:space="0" w:color="auto"/>
                <w:right w:val="none" w:sz="0" w:space="0" w:color="auto"/>
              </w:divBdr>
              <w:divsChild>
                <w:div w:id="15408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632667">
      <w:bodyDiv w:val="1"/>
      <w:marLeft w:val="0"/>
      <w:marRight w:val="0"/>
      <w:marTop w:val="0"/>
      <w:marBottom w:val="0"/>
      <w:divBdr>
        <w:top w:val="none" w:sz="0" w:space="0" w:color="auto"/>
        <w:left w:val="none" w:sz="0" w:space="0" w:color="auto"/>
        <w:bottom w:val="none" w:sz="0" w:space="0" w:color="auto"/>
        <w:right w:val="none" w:sz="0" w:space="0" w:color="auto"/>
      </w:divBdr>
    </w:div>
    <w:div w:id="586184751">
      <w:bodyDiv w:val="1"/>
      <w:marLeft w:val="0"/>
      <w:marRight w:val="0"/>
      <w:marTop w:val="0"/>
      <w:marBottom w:val="0"/>
      <w:divBdr>
        <w:top w:val="none" w:sz="0" w:space="0" w:color="auto"/>
        <w:left w:val="none" w:sz="0" w:space="0" w:color="auto"/>
        <w:bottom w:val="none" w:sz="0" w:space="0" w:color="auto"/>
        <w:right w:val="none" w:sz="0" w:space="0" w:color="auto"/>
      </w:divBdr>
    </w:div>
    <w:div w:id="640961964">
      <w:bodyDiv w:val="1"/>
      <w:marLeft w:val="0"/>
      <w:marRight w:val="0"/>
      <w:marTop w:val="0"/>
      <w:marBottom w:val="0"/>
      <w:divBdr>
        <w:top w:val="none" w:sz="0" w:space="0" w:color="auto"/>
        <w:left w:val="none" w:sz="0" w:space="0" w:color="auto"/>
        <w:bottom w:val="none" w:sz="0" w:space="0" w:color="auto"/>
        <w:right w:val="none" w:sz="0" w:space="0" w:color="auto"/>
      </w:divBdr>
    </w:div>
    <w:div w:id="803813183">
      <w:bodyDiv w:val="1"/>
      <w:marLeft w:val="0"/>
      <w:marRight w:val="0"/>
      <w:marTop w:val="0"/>
      <w:marBottom w:val="0"/>
      <w:divBdr>
        <w:top w:val="none" w:sz="0" w:space="0" w:color="auto"/>
        <w:left w:val="none" w:sz="0" w:space="0" w:color="auto"/>
        <w:bottom w:val="none" w:sz="0" w:space="0" w:color="auto"/>
        <w:right w:val="none" w:sz="0" w:space="0" w:color="auto"/>
      </w:divBdr>
    </w:div>
    <w:div w:id="807864676">
      <w:bodyDiv w:val="1"/>
      <w:marLeft w:val="0"/>
      <w:marRight w:val="0"/>
      <w:marTop w:val="0"/>
      <w:marBottom w:val="0"/>
      <w:divBdr>
        <w:top w:val="none" w:sz="0" w:space="0" w:color="auto"/>
        <w:left w:val="none" w:sz="0" w:space="0" w:color="auto"/>
        <w:bottom w:val="none" w:sz="0" w:space="0" w:color="auto"/>
        <w:right w:val="none" w:sz="0" w:space="0" w:color="auto"/>
      </w:divBdr>
    </w:div>
    <w:div w:id="809984027">
      <w:bodyDiv w:val="1"/>
      <w:marLeft w:val="0"/>
      <w:marRight w:val="0"/>
      <w:marTop w:val="0"/>
      <w:marBottom w:val="0"/>
      <w:divBdr>
        <w:top w:val="none" w:sz="0" w:space="0" w:color="auto"/>
        <w:left w:val="none" w:sz="0" w:space="0" w:color="auto"/>
        <w:bottom w:val="none" w:sz="0" w:space="0" w:color="auto"/>
        <w:right w:val="none" w:sz="0" w:space="0" w:color="auto"/>
      </w:divBdr>
    </w:div>
    <w:div w:id="864561500">
      <w:bodyDiv w:val="1"/>
      <w:marLeft w:val="0"/>
      <w:marRight w:val="0"/>
      <w:marTop w:val="0"/>
      <w:marBottom w:val="0"/>
      <w:divBdr>
        <w:top w:val="none" w:sz="0" w:space="0" w:color="auto"/>
        <w:left w:val="none" w:sz="0" w:space="0" w:color="auto"/>
        <w:bottom w:val="none" w:sz="0" w:space="0" w:color="auto"/>
        <w:right w:val="none" w:sz="0" w:space="0" w:color="auto"/>
      </w:divBdr>
    </w:div>
    <w:div w:id="946472477">
      <w:bodyDiv w:val="1"/>
      <w:marLeft w:val="0"/>
      <w:marRight w:val="0"/>
      <w:marTop w:val="0"/>
      <w:marBottom w:val="0"/>
      <w:divBdr>
        <w:top w:val="none" w:sz="0" w:space="0" w:color="auto"/>
        <w:left w:val="none" w:sz="0" w:space="0" w:color="auto"/>
        <w:bottom w:val="none" w:sz="0" w:space="0" w:color="auto"/>
        <w:right w:val="none" w:sz="0" w:space="0" w:color="auto"/>
      </w:divBdr>
    </w:div>
    <w:div w:id="950404887">
      <w:bodyDiv w:val="1"/>
      <w:marLeft w:val="0"/>
      <w:marRight w:val="0"/>
      <w:marTop w:val="0"/>
      <w:marBottom w:val="0"/>
      <w:divBdr>
        <w:top w:val="none" w:sz="0" w:space="0" w:color="auto"/>
        <w:left w:val="none" w:sz="0" w:space="0" w:color="auto"/>
        <w:bottom w:val="none" w:sz="0" w:space="0" w:color="auto"/>
        <w:right w:val="none" w:sz="0" w:space="0" w:color="auto"/>
      </w:divBdr>
    </w:div>
    <w:div w:id="981739676">
      <w:bodyDiv w:val="1"/>
      <w:marLeft w:val="0"/>
      <w:marRight w:val="0"/>
      <w:marTop w:val="0"/>
      <w:marBottom w:val="0"/>
      <w:divBdr>
        <w:top w:val="none" w:sz="0" w:space="0" w:color="auto"/>
        <w:left w:val="none" w:sz="0" w:space="0" w:color="auto"/>
        <w:bottom w:val="none" w:sz="0" w:space="0" w:color="auto"/>
        <w:right w:val="none" w:sz="0" w:space="0" w:color="auto"/>
      </w:divBdr>
      <w:divsChild>
        <w:div w:id="517546518">
          <w:marLeft w:val="0"/>
          <w:marRight w:val="0"/>
          <w:marTop w:val="0"/>
          <w:marBottom w:val="0"/>
          <w:divBdr>
            <w:top w:val="none" w:sz="0" w:space="0" w:color="auto"/>
            <w:left w:val="none" w:sz="0" w:space="0" w:color="auto"/>
            <w:bottom w:val="none" w:sz="0" w:space="0" w:color="auto"/>
            <w:right w:val="none" w:sz="0" w:space="0" w:color="auto"/>
          </w:divBdr>
          <w:divsChild>
            <w:div w:id="2029210964">
              <w:marLeft w:val="0"/>
              <w:marRight w:val="0"/>
              <w:marTop w:val="0"/>
              <w:marBottom w:val="0"/>
              <w:divBdr>
                <w:top w:val="none" w:sz="0" w:space="0" w:color="auto"/>
                <w:left w:val="none" w:sz="0" w:space="0" w:color="auto"/>
                <w:bottom w:val="none" w:sz="0" w:space="0" w:color="auto"/>
                <w:right w:val="none" w:sz="0" w:space="0" w:color="auto"/>
              </w:divBdr>
              <w:divsChild>
                <w:div w:id="155111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031149">
      <w:bodyDiv w:val="1"/>
      <w:marLeft w:val="0"/>
      <w:marRight w:val="0"/>
      <w:marTop w:val="0"/>
      <w:marBottom w:val="0"/>
      <w:divBdr>
        <w:top w:val="none" w:sz="0" w:space="0" w:color="auto"/>
        <w:left w:val="none" w:sz="0" w:space="0" w:color="auto"/>
        <w:bottom w:val="none" w:sz="0" w:space="0" w:color="auto"/>
        <w:right w:val="none" w:sz="0" w:space="0" w:color="auto"/>
      </w:divBdr>
      <w:divsChild>
        <w:div w:id="166016212">
          <w:marLeft w:val="0"/>
          <w:marRight w:val="0"/>
          <w:marTop w:val="0"/>
          <w:marBottom w:val="0"/>
          <w:divBdr>
            <w:top w:val="none" w:sz="0" w:space="0" w:color="auto"/>
            <w:left w:val="none" w:sz="0" w:space="0" w:color="auto"/>
            <w:bottom w:val="none" w:sz="0" w:space="0" w:color="auto"/>
            <w:right w:val="none" w:sz="0" w:space="0" w:color="auto"/>
          </w:divBdr>
          <w:divsChild>
            <w:div w:id="125658269">
              <w:marLeft w:val="0"/>
              <w:marRight w:val="0"/>
              <w:marTop w:val="0"/>
              <w:marBottom w:val="0"/>
              <w:divBdr>
                <w:top w:val="none" w:sz="0" w:space="0" w:color="auto"/>
                <w:left w:val="none" w:sz="0" w:space="0" w:color="auto"/>
                <w:bottom w:val="none" w:sz="0" w:space="0" w:color="auto"/>
                <w:right w:val="none" w:sz="0" w:space="0" w:color="auto"/>
              </w:divBdr>
              <w:divsChild>
                <w:div w:id="79660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23574">
      <w:bodyDiv w:val="1"/>
      <w:marLeft w:val="0"/>
      <w:marRight w:val="0"/>
      <w:marTop w:val="0"/>
      <w:marBottom w:val="0"/>
      <w:divBdr>
        <w:top w:val="none" w:sz="0" w:space="0" w:color="auto"/>
        <w:left w:val="none" w:sz="0" w:space="0" w:color="auto"/>
        <w:bottom w:val="none" w:sz="0" w:space="0" w:color="auto"/>
        <w:right w:val="none" w:sz="0" w:space="0" w:color="auto"/>
      </w:divBdr>
      <w:divsChild>
        <w:div w:id="2026242897">
          <w:marLeft w:val="0"/>
          <w:marRight w:val="0"/>
          <w:marTop w:val="0"/>
          <w:marBottom w:val="0"/>
          <w:divBdr>
            <w:top w:val="none" w:sz="0" w:space="0" w:color="auto"/>
            <w:left w:val="none" w:sz="0" w:space="0" w:color="auto"/>
            <w:bottom w:val="none" w:sz="0" w:space="0" w:color="auto"/>
            <w:right w:val="none" w:sz="0" w:space="0" w:color="auto"/>
          </w:divBdr>
          <w:divsChild>
            <w:div w:id="466168001">
              <w:marLeft w:val="0"/>
              <w:marRight w:val="0"/>
              <w:marTop w:val="0"/>
              <w:marBottom w:val="0"/>
              <w:divBdr>
                <w:top w:val="none" w:sz="0" w:space="0" w:color="auto"/>
                <w:left w:val="none" w:sz="0" w:space="0" w:color="auto"/>
                <w:bottom w:val="none" w:sz="0" w:space="0" w:color="auto"/>
                <w:right w:val="none" w:sz="0" w:space="0" w:color="auto"/>
              </w:divBdr>
              <w:divsChild>
                <w:div w:id="2093819714">
                  <w:marLeft w:val="0"/>
                  <w:marRight w:val="0"/>
                  <w:marTop w:val="0"/>
                  <w:marBottom w:val="0"/>
                  <w:divBdr>
                    <w:top w:val="none" w:sz="0" w:space="0" w:color="auto"/>
                    <w:left w:val="none" w:sz="0" w:space="0" w:color="auto"/>
                    <w:bottom w:val="none" w:sz="0" w:space="0" w:color="auto"/>
                    <w:right w:val="none" w:sz="0" w:space="0" w:color="auto"/>
                  </w:divBdr>
                  <w:divsChild>
                    <w:div w:id="49080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326384">
      <w:bodyDiv w:val="1"/>
      <w:marLeft w:val="0"/>
      <w:marRight w:val="0"/>
      <w:marTop w:val="0"/>
      <w:marBottom w:val="0"/>
      <w:divBdr>
        <w:top w:val="none" w:sz="0" w:space="0" w:color="auto"/>
        <w:left w:val="none" w:sz="0" w:space="0" w:color="auto"/>
        <w:bottom w:val="none" w:sz="0" w:space="0" w:color="auto"/>
        <w:right w:val="none" w:sz="0" w:space="0" w:color="auto"/>
      </w:divBdr>
      <w:divsChild>
        <w:div w:id="1378117087">
          <w:marLeft w:val="0"/>
          <w:marRight w:val="0"/>
          <w:marTop w:val="0"/>
          <w:marBottom w:val="0"/>
          <w:divBdr>
            <w:top w:val="none" w:sz="0" w:space="0" w:color="auto"/>
            <w:left w:val="none" w:sz="0" w:space="0" w:color="auto"/>
            <w:bottom w:val="none" w:sz="0" w:space="0" w:color="auto"/>
            <w:right w:val="none" w:sz="0" w:space="0" w:color="auto"/>
          </w:divBdr>
          <w:divsChild>
            <w:div w:id="1627394078">
              <w:marLeft w:val="0"/>
              <w:marRight w:val="0"/>
              <w:marTop w:val="0"/>
              <w:marBottom w:val="0"/>
              <w:divBdr>
                <w:top w:val="none" w:sz="0" w:space="0" w:color="auto"/>
                <w:left w:val="none" w:sz="0" w:space="0" w:color="auto"/>
                <w:bottom w:val="none" w:sz="0" w:space="0" w:color="auto"/>
                <w:right w:val="none" w:sz="0" w:space="0" w:color="auto"/>
              </w:divBdr>
              <w:divsChild>
                <w:div w:id="110599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297210">
      <w:bodyDiv w:val="1"/>
      <w:marLeft w:val="0"/>
      <w:marRight w:val="0"/>
      <w:marTop w:val="0"/>
      <w:marBottom w:val="0"/>
      <w:divBdr>
        <w:top w:val="none" w:sz="0" w:space="0" w:color="auto"/>
        <w:left w:val="none" w:sz="0" w:space="0" w:color="auto"/>
        <w:bottom w:val="none" w:sz="0" w:space="0" w:color="auto"/>
        <w:right w:val="none" w:sz="0" w:space="0" w:color="auto"/>
      </w:divBdr>
    </w:div>
    <w:div w:id="1105073977">
      <w:bodyDiv w:val="1"/>
      <w:marLeft w:val="0"/>
      <w:marRight w:val="0"/>
      <w:marTop w:val="0"/>
      <w:marBottom w:val="0"/>
      <w:divBdr>
        <w:top w:val="none" w:sz="0" w:space="0" w:color="auto"/>
        <w:left w:val="none" w:sz="0" w:space="0" w:color="auto"/>
        <w:bottom w:val="none" w:sz="0" w:space="0" w:color="auto"/>
        <w:right w:val="none" w:sz="0" w:space="0" w:color="auto"/>
      </w:divBdr>
    </w:div>
    <w:div w:id="1110785116">
      <w:bodyDiv w:val="1"/>
      <w:marLeft w:val="0"/>
      <w:marRight w:val="0"/>
      <w:marTop w:val="0"/>
      <w:marBottom w:val="0"/>
      <w:divBdr>
        <w:top w:val="none" w:sz="0" w:space="0" w:color="auto"/>
        <w:left w:val="none" w:sz="0" w:space="0" w:color="auto"/>
        <w:bottom w:val="none" w:sz="0" w:space="0" w:color="auto"/>
        <w:right w:val="none" w:sz="0" w:space="0" w:color="auto"/>
      </w:divBdr>
      <w:divsChild>
        <w:div w:id="738013783">
          <w:marLeft w:val="0"/>
          <w:marRight w:val="0"/>
          <w:marTop w:val="0"/>
          <w:marBottom w:val="0"/>
          <w:divBdr>
            <w:top w:val="none" w:sz="0" w:space="0" w:color="auto"/>
            <w:left w:val="none" w:sz="0" w:space="0" w:color="auto"/>
            <w:bottom w:val="none" w:sz="0" w:space="0" w:color="auto"/>
            <w:right w:val="none" w:sz="0" w:space="0" w:color="auto"/>
          </w:divBdr>
          <w:divsChild>
            <w:div w:id="358438208">
              <w:marLeft w:val="0"/>
              <w:marRight w:val="0"/>
              <w:marTop w:val="0"/>
              <w:marBottom w:val="0"/>
              <w:divBdr>
                <w:top w:val="none" w:sz="0" w:space="0" w:color="auto"/>
                <w:left w:val="none" w:sz="0" w:space="0" w:color="auto"/>
                <w:bottom w:val="none" w:sz="0" w:space="0" w:color="auto"/>
                <w:right w:val="none" w:sz="0" w:space="0" w:color="auto"/>
              </w:divBdr>
              <w:divsChild>
                <w:div w:id="72548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9276">
      <w:bodyDiv w:val="1"/>
      <w:marLeft w:val="0"/>
      <w:marRight w:val="0"/>
      <w:marTop w:val="0"/>
      <w:marBottom w:val="0"/>
      <w:divBdr>
        <w:top w:val="none" w:sz="0" w:space="0" w:color="auto"/>
        <w:left w:val="none" w:sz="0" w:space="0" w:color="auto"/>
        <w:bottom w:val="none" w:sz="0" w:space="0" w:color="auto"/>
        <w:right w:val="none" w:sz="0" w:space="0" w:color="auto"/>
      </w:divBdr>
      <w:divsChild>
        <w:div w:id="1472597622">
          <w:marLeft w:val="0"/>
          <w:marRight w:val="0"/>
          <w:marTop w:val="0"/>
          <w:marBottom w:val="0"/>
          <w:divBdr>
            <w:top w:val="none" w:sz="0" w:space="0" w:color="auto"/>
            <w:left w:val="none" w:sz="0" w:space="0" w:color="auto"/>
            <w:bottom w:val="none" w:sz="0" w:space="0" w:color="auto"/>
            <w:right w:val="none" w:sz="0" w:space="0" w:color="auto"/>
          </w:divBdr>
          <w:divsChild>
            <w:div w:id="619412004">
              <w:marLeft w:val="0"/>
              <w:marRight w:val="0"/>
              <w:marTop w:val="0"/>
              <w:marBottom w:val="0"/>
              <w:divBdr>
                <w:top w:val="none" w:sz="0" w:space="0" w:color="auto"/>
                <w:left w:val="none" w:sz="0" w:space="0" w:color="auto"/>
                <w:bottom w:val="none" w:sz="0" w:space="0" w:color="auto"/>
                <w:right w:val="none" w:sz="0" w:space="0" w:color="auto"/>
              </w:divBdr>
              <w:divsChild>
                <w:div w:id="2849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689006">
      <w:bodyDiv w:val="1"/>
      <w:marLeft w:val="0"/>
      <w:marRight w:val="0"/>
      <w:marTop w:val="0"/>
      <w:marBottom w:val="0"/>
      <w:divBdr>
        <w:top w:val="none" w:sz="0" w:space="0" w:color="auto"/>
        <w:left w:val="none" w:sz="0" w:space="0" w:color="auto"/>
        <w:bottom w:val="none" w:sz="0" w:space="0" w:color="auto"/>
        <w:right w:val="none" w:sz="0" w:space="0" w:color="auto"/>
      </w:divBdr>
    </w:div>
    <w:div w:id="1227112435">
      <w:bodyDiv w:val="1"/>
      <w:marLeft w:val="0"/>
      <w:marRight w:val="0"/>
      <w:marTop w:val="0"/>
      <w:marBottom w:val="0"/>
      <w:divBdr>
        <w:top w:val="none" w:sz="0" w:space="0" w:color="auto"/>
        <w:left w:val="none" w:sz="0" w:space="0" w:color="auto"/>
        <w:bottom w:val="none" w:sz="0" w:space="0" w:color="auto"/>
        <w:right w:val="none" w:sz="0" w:space="0" w:color="auto"/>
      </w:divBdr>
      <w:divsChild>
        <w:div w:id="146870985">
          <w:marLeft w:val="0"/>
          <w:marRight w:val="0"/>
          <w:marTop w:val="0"/>
          <w:marBottom w:val="0"/>
          <w:divBdr>
            <w:top w:val="none" w:sz="0" w:space="0" w:color="auto"/>
            <w:left w:val="none" w:sz="0" w:space="0" w:color="auto"/>
            <w:bottom w:val="none" w:sz="0" w:space="0" w:color="auto"/>
            <w:right w:val="none" w:sz="0" w:space="0" w:color="auto"/>
          </w:divBdr>
          <w:divsChild>
            <w:div w:id="1391229060">
              <w:marLeft w:val="0"/>
              <w:marRight w:val="0"/>
              <w:marTop w:val="0"/>
              <w:marBottom w:val="0"/>
              <w:divBdr>
                <w:top w:val="none" w:sz="0" w:space="0" w:color="auto"/>
                <w:left w:val="none" w:sz="0" w:space="0" w:color="auto"/>
                <w:bottom w:val="none" w:sz="0" w:space="0" w:color="auto"/>
                <w:right w:val="none" w:sz="0" w:space="0" w:color="auto"/>
              </w:divBdr>
              <w:divsChild>
                <w:div w:id="20332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951250">
      <w:bodyDiv w:val="1"/>
      <w:marLeft w:val="0"/>
      <w:marRight w:val="0"/>
      <w:marTop w:val="0"/>
      <w:marBottom w:val="0"/>
      <w:divBdr>
        <w:top w:val="none" w:sz="0" w:space="0" w:color="auto"/>
        <w:left w:val="none" w:sz="0" w:space="0" w:color="auto"/>
        <w:bottom w:val="none" w:sz="0" w:space="0" w:color="auto"/>
        <w:right w:val="none" w:sz="0" w:space="0" w:color="auto"/>
      </w:divBdr>
      <w:divsChild>
        <w:div w:id="1995602778">
          <w:marLeft w:val="0"/>
          <w:marRight w:val="0"/>
          <w:marTop w:val="0"/>
          <w:marBottom w:val="0"/>
          <w:divBdr>
            <w:top w:val="none" w:sz="0" w:space="0" w:color="auto"/>
            <w:left w:val="none" w:sz="0" w:space="0" w:color="auto"/>
            <w:bottom w:val="none" w:sz="0" w:space="0" w:color="auto"/>
            <w:right w:val="none" w:sz="0" w:space="0" w:color="auto"/>
          </w:divBdr>
          <w:divsChild>
            <w:div w:id="1827211101">
              <w:marLeft w:val="0"/>
              <w:marRight w:val="0"/>
              <w:marTop w:val="0"/>
              <w:marBottom w:val="0"/>
              <w:divBdr>
                <w:top w:val="none" w:sz="0" w:space="0" w:color="auto"/>
                <w:left w:val="none" w:sz="0" w:space="0" w:color="auto"/>
                <w:bottom w:val="none" w:sz="0" w:space="0" w:color="auto"/>
                <w:right w:val="none" w:sz="0" w:space="0" w:color="auto"/>
              </w:divBdr>
              <w:divsChild>
                <w:div w:id="67719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482764">
      <w:bodyDiv w:val="1"/>
      <w:marLeft w:val="0"/>
      <w:marRight w:val="0"/>
      <w:marTop w:val="0"/>
      <w:marBottom w:val="0"/>
      <w:divBdr>
        <w:top w:val="none" w:sz="0" w:space="0" w:color="auto"/>
        <w:left w:val="none" w:sz="0" w:space="0" w:color="auto"/>
        <w:bottom w:val="none" w:sz="0" w:space="0" w:color="auto"/>
        <w:right w:val="none" w:sz="0" w:space="0" w:color="auto"/>
      </w:divBdr>
    </w:div>
    <w:div w:id="1493788480">
      <w:bodyDiv w:val="1"/>
      <w:marLeft w:val="0"/>
      <w:marRight w:val="0"/>
      <w:marTop w:val="0"/>
      <w:marBottom w:val="0"/>
      <w:divBdr>
        <w:top w:val="none" w:sz="0" w:space="0" w:color="auto"/>
        <w:left w:val="none" w:sz="0" w:space="0" w:color="auto"/>
        <w:bottom w:val="none" w:sz="0" w:space="0" w:color="auto"/>
        <w:right w:val="none" w:sz="0" w:space="0" w:color="auto"/>
      </w:divBdr>
      <w:divsChild>
        <w:div w:id="2067217388">
          <w:marLeft w:val="0"/>
          <w:marRight w:val="0"/>
          <w:marTop w:val="0"/>
          <w:marBottom w:val="0"/>
          <w:divBdr>
            <w:top w:val="none" w:sz="0" w:space="0" w:color="auto"/>
            <w:left w:val="none" w:sz="0" w:space="0" w:color="auto"/>
            <w:bottom w:val="none" w:sz="0" w:space="0" w:color="auto"/>
            <w:right w:val="none" w:sz="0" w:space="0" w:color="auto"/>
          </w:divBdr>
          <w:divsChild>
            <w:div w:id="827788415">
              <w:marLeft w:val="0"/>
              <w:marRight w:val="0"/>
              <w:marTop w:val="0"/>
              <w:marBottom w:val="0"/>
              <w:divBdr>
                <w:top w:val="none" w:sz="0" w:space="0" w:color="auto"/>
                <w:left w:val="none" w:sz="0" w:space="0" w:color="auto"/>
                <w:bottom w:val="none" w:sz="0" w:space="0" w:color="auto"/>
                <w:right w:val="none" w:sz="0" w:space="0" w:color="auto"/>
              </w:divBdr>
              <w:divsChild>
                <w:div w:id="207011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611862">
      <w:bodyDiv w:val="1"/>
      <w:marLeft w:val="0"/>
      <w:marRight w:val="0"/>
      <w:marTop w:val="0"/>
      <w:marBottom w:val="0"/>
      <w:divBdr>
        <w:top w:val="none" w:sz="0" w:space="0" w:color="auto"/>
        <w:left w:val="none" w:sz="0" w:space="0" w:color="auto"/>
        <w:bottom w:val="none" w:sz="0" w:space="0" w:color="auto"/>
        <w:right w:val="none" w:sz="0" w:space="0" w:color="auto"/>
      </w:divBdr>
    </w:div>
    <w:div w:id="1546023999">
      <w:bodyDiv w:val="1"/>
      <w:marLeft w:val="0"/>
      <w:marRight w:val="0"/>
      <w:marTop w:val="0"/>
      <w:marBottom w:val="0"/>
      <w:divBdr>
        <w:top w:val="none" w:sz="0" w:space="0" w:color="auto"/>
        <w:left w:val="none" w:sz="0" w:space="0" w:color="auto"/>
        <w:bottom w:val="none" w:sz="0" w:space="0" w:color="auto"/>
        <w:right w:val="none" w:sz="0" w:space="0" w:color="auto"/>
      </w:divBdr>
    </w:div>
    <w:div w:id="1665354081">
      <w:bodyDiv w:val="1"/>
      <w:marLeft w:val="0"/>
      <w:marRight w:val="0"/>
      <w:marTop w:val="0"/>
      <w:marBottom w:val="0"/>
      <w:divBdr>
        <w:top w:val="none" w:sz="0" w:space="0" w:color="auto"/>
        <w:left w:val="none" w:sz="0" w:space="0" w:color="auto"/>
        <w:bottom w:val="none" w:sz="0" w:space="0" w:color="auto"/>
        <w:right w:val="none" w:sz="0" w:space="0" w:color="auto"/>
      </w:divBdr>
      <w:divsChild>
        <w:div w:id="969215079">
          <w:marLeft w:val="0"/>
          <w:marRight w:val="0"/>
          <w:marTop w:val="0"/>
          <w:marBottom w:val="0"/>
          <w:divBdr>
            <w:top w:val="none" w:sz="0" w:space="0" w:color="auto"/>
            <w:left w:val="none" w:sz="0" w:space="0" w:color="auto"/>
            <w:bottom w:val="none" w:sz="0" w:space="0" w:color="auto"/>
            <w:right w:val="none" w:sz="0" w:space="0" w:color="auto"/>
          </w:divBdr>
          <w:divsChild>
            <w:div w:id="1530751739">
              <w:marLeft w:val="0"/>
              <w:marRight w:val="0"/>
              <w:marTop w:val="0"/>
              <w:marBottom w:val="0"/>
              <w:divBdr>
                <w:top w:val="none" w:sz="0" w:space="0" w:color="auto"/>
                <w:left w:val="none" w:sz="0" w:space="0" w:color="auto"/>
                <w:bottom w:val="none" w:sz="0" w:space="0" w:color="auto"/>
                <w:right w:val="none" w:sz="0" w:space="0" w:color="auto"/>
              </w:divBdr>
              <w:divsChild>
                <w:div w:id="1219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080542">
      <w:bodyDiv w:val="1"/>
      <w:marLeft w:val="0"/>
      <w:marRight w:val="0"/>
      <w:marTop w:val="0"/>
      <w:marBottom w:val="0"/>
      <w:divBdr>
        <w:top w:val="none" w:sz="0" w:space="0" w:color="auto"/>
        <w:left w:val="none" w:sz="0" w:space="0" w:color="auto"/>
        <w:bottom w:val="none" w:sz="0" w:space="0" w:color="auto"/>
        <w:right w:val="none" w:sz="0" w:space="0" w:color="auto"/>
      </w:divBdr>
    </w:div>
    <w:div w:id="1740709642">
      <w:bodyDiv w:val="1"/>
      <w:marLeft w:val="0"/>
      <w:marRight w:val="0"/>
      <w:marTop w:val="0"/>
      <w:marBottom w:val="0"/>
      <w:divBdr>
        <w:top w:val="none" w:sz="0" w:space="0" w:color="auto"/>
        <w:left w:val="none" w:sz="0" w:space="0" w:color="auto"/>
        <w:bottom w:val="none" w:sz="0" w:space="0" w:color="auto"/>
        <w:right w:val="none" w:sz="0" w:space="0" w:color="auto"/>
      </w:divBdr>
    </w:div>
    <w:div w:id="1754737637">
      <w:bodyDiv w:val="1"/>
      <w:marLeft w:val="0"/>
      <w:marRight w:val="0"/>
      <w:marTop w:val="0"/>
      <w:marBottom w:val="0"/>
      <w:divBdr>
        <w:top w:val="none" w:sz="0" w:space="0" w:color="auto"/>
        <w:left w:val="none" w:sz="0" w:space="0" w:color="auto"/>
        <w:bottom w:val="none" w:sz="0" w:space="0" w:color="auto"/>
        <w:right w:val="none" w:sz="0" w:space="0" w:color="auto"/>
      </w:divBdr>
      <w:divsChild>
        <w:div w:id="1442797387">
          <w:marLeft w:val="0"/>
          <w:marRight w:val="0"/>
          <w:marTop w:val="0"/>
          <w:marBottom w:val="0"/>
          <w:divBdr>
            <w:top w:val="none" w:sz="0" w:space="0" w:color="auto"/>
            <w:left w:val="none" w:sz="0" w:space="0" w:color="auto"/>
            <w:bottom w:val="none" w:sz="0" w:space="0" w:color="auto"/>
            <w:right w:val="none" w:sz="0" w:space="0" w:color="auto"/>
          </w:divBdr>
          <w:divsChild>
            <w:div w:id="1549679125">
              <w:marLeft w:val="0"/>
              <w:marRight w:val="0"/>
              <w:marTop w:val="0"/>
              <w:marBottom w:val="0"/>
              <w:divBdr>
                <w:top w:val="none" w:sz="0" w:space="0" w:color="auto"/>
                <w:left w:val="none" w:sz="0" w:space="0" w:color="auto"/>
                <w:bottom w:val="none" w:sz="0" w:space="0" w:color="auto"/>
                <w:right w:val="none" w:sz="0" w:space="0" w:color="auto"/>
              </w:divBdr>
              <w:divsChild>
                <w:div w:id="181780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544134">
      <w:bodyDiv w:val="1"/>
      <w:marLeft w:val="0"/>
      <w:marRight w:val="0"/>
      <w:marTop w:val="0"/>
      <w:marBottom w:val="0"/>
      <w:divBdr>
        <w:top w:val="none" w:sz="0" w:space="0" w:color="auto"/>
        <w:left w:val="none" w:sz="0" w:space="0" w:color="auto"/>
        <w:bottom w:val="none" w:sz="0" w:space="0" w:color="auto"/>
        <w:right w:val="none" w:sz="0" w:space="0" w:color="auto"/>
      </w:divBdr>
    </w:div>
    <w:div w:id="1810128991">
      <w:bodyDiv w:val="1"/>
      <w:marLeft w:val="0"/>
      <w:marRight w:val="0"/>
      <w:marTop w:val="0"/>
      <w:marBottom w:val="0"/>
      <w:divBdr>
        <w:top w:val="none" w:sz="0" w:space="0" w:color="auto"/>
        <w:left w:val="none" w:sz="0" w:space="0" w:color="auto"/>
        <w:bottom w:val="none" w:sz="0" w:space="0" w:color="auto"/>
        <w:right w:val="none" w:sz="0" w:space="0" w:color="auto"/>
      </w:divBdr>
      <w:divsChild>
        <w:div w:id="372847799">
          <w:marLeft w:val="0"/>
          <w:marRight w:val="0"/>
          <w:marTop w:val="0"/>
          <w:marBottom w:val="0"/>
          <w:divBdr>
            <w:top w:val="none" w:sz="0" w:space="0" w:color="auto"/>
            <w:left w:val="none" w:sz="0" w:space="0" w:color="auto"/>
            <w:bottom w:val="none" w:sz="0" w:space="0" w:color="auto"/>
            <w:right w:val="none" w:sz="0" w:space="0" w:color="auto"/>
          </w:divBdr>
          <w:divsChild>
            <w:div w:id="1419404779">
              <w:marLeft w:val="0"/>
              <w:marRight w:val="0"/>
              <w:marTop w:val="0"/>
              <w:marBottom w:val="0"/>
              <w:divBdr>
                <w:top w:val="none" w:sz="0" w:space="0" w:color="auto"/>
                <w:left w:val="none" w:sz="0" w:space="0" w:color="auto"/>
                <w:bottom w:val="none" w:sz="0" w:space="0" w:color="auto"/>
                <w:right w:val="none" w:sz="0" w:space="0" w:color="auto"/>
              </w:divBdr>
              <w:divsChild>
                <w:div w:id="8115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25098">
      <w:bodyDiv w:val="1"/>
      <w:marLeft w:val="0"/>
      <w:marRight w:val="0"/>
      <w:marTop w:val="0"/>
      <w:marBottom w:val="0"/>
      <w:divBdr>
        <w:top w:val="none" w:sz="0" w:space="0" w:color="auto"/>
        <w:left w:val="none" w:sz="0" w:space="0" w:color="auto"/>
        <w:bottom w:val="none" w:sz="0" w:space="0" w:color="auto"/>
        <w:right w:val="none" w:sz="0" w:space="0" w:color="auto"/>
      </w:divBdr>
    </w:div>
    <w:div w:id="1860460666">
      <w:bodyDiv w:val="1"/>
      <w:marLeft w:val="0"/>
      <w:marRight w:val="0"/>
      <w:marTop w:val="0"/>
      <w:marBottom w:val="0"/>
      <w:divBdr>
        <w:top w:val="none" w:sz="0" w:space="0" w:color="auto"/>
        <w:left w:val="none" w:sz="0" w:space="0" w:color="auto"/>
        <w:bottom w:val="none" w:sz="0" w:space="0" w:color="auto"/>
        <w:right w:val="none" w:sz="0" w:space="0" w:color="auto"/>
      </w:divBdr>
      <w:divsChild>
        <w:div w:id="731386757">
          <w:marLeft w:val="0"/>
          <w:marRight w:val="0"/>
          <w:marTop w:val="0"/>
          <w:marBottom w:val="0"/>
          <w:divBdr>
            <w:top w:val="none" w:sz="0" w:space="0" w:color="auto"/>
            <w:left w:val="none" w:sz="0" w:space="0" w:color="auto"/>
            <w:bottom w:val="none" w:sz="0" w:space="0" w:color="auto"/>
            <w:right w:val="none" w:sz="0" w:space="0" w:color="auto"/>
          </w:divBdr>
          <w:divsChild>
            <w:div w:id="773595249">
              <w:marLeft w:val="0"/>
              <w:marRight w:val="0"/>
              <w:marTop w:val="0"/>
              <w:marBottom w:val="0"/>
              <w:divBdr>
                <w:top w:val="none" w:sz="0" w:space="0" w:color="auto"/>
                <w:left w:val="none" w:sz="0" w:space="0" w:color="auto"/>
                <w:bottom w:val="none" w:sz="0" w:space="0" w:color="auto"/>
                <w:right w:val="none" w:sz="0" w:space="0" w:color="auto"/>
              </w:divBdr>
              <w:divsChild>
                <w:div w:id="1166361996">
                  <w:marLeft w:val="0"/>
                  <w:marRight w:val="0"/>
                  <w:marTop w:val="0"/>
                  <w:marBottom w:val="0"/>
                  <w:divBdr>
                    <w:top w:val="none" w:sz="0" w:space="0" w:color="auto"/>
                    <w:left w:val="none" w:sz="0" w:space="0" w:color="auto"/>
                    <w:bottom w:val="none" w:sz="0" w:space="0" w:color="auto"/>
                    <w:right w:val="none" w:sz="0" w:space="0" w:color="auto"/>
                  </w:divBdr>
                  <w:divsChild>
                    <w:div w:id="205850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4809487">
      <w:bodyDiv w:val="1"/>
      <w:marLeft w:val="0"/>
      <w:marRight w:val="0"/>
      <w:marTop w:val="0"/>
      <w:marBottom w:val="0"/>
      <w:divBdr>
        <w:top w:val="none" w:sz="0" w:space="0" w:color="auto"/>
        <w:left w:val="none" w:sz="0" w:space="0" w:color="auto"/>
        <w:bottom w:val="none" w:sz="0" w:space="0" w:color="auto"/>
        <w:right w:val="none" w:sz="0" w:space="0" w:color="auto"/>
      </w:divBdr>
    </w:div>
    <w:div w:id="1985696639">
      <w:bodyDiv w:val="1"/>
      <w:marLeft w:val="0"/>
      <w:marRight w:val="0"/>
      <w:marTop w:val="0"/>
      <w:marBottom w:val="0"/>
      <w:divBdr>
        <w:top w:val="none" w:sz="0" w:space="0" w:color="auto"/>
        <w:left w:val="none" w:sz="0" w:space="0" w:color="auto"/>
        <w:bottom w:val="none" w:sz="0" w:space="0" w:color="auto"/>
        <w:right w:val="none" w:sz="0" w:space="0" w:color="auto"/>
      </w:divBdr>
    </w:div>
    <w:div w:id="2053311254">
      <w:bodyDiv w:val="1"/>
      <w:marLeft w:val="0"/>
      <w:marRight w:val="0"/>
      <w:marTop w:val="0"/>
      <w:marBottom w:val="0"/>
      <w:divBdr>
        <w:top w:val="none" w:sz="0" w:space="0" w:color="auto"/>
        <w:left w:val="none" w:sz="0" w:space="0" w:color="auto"/>
        <w:bottom w:val="none" w:sz="0" w:space="0" w:color="auto"/>
        <w:right w:val="none" w:sz="0" w:space="0" w:color="auto"/>
      </w:divBdr>
    </w:div>
    <w:div w:id="2065984951">
      <w:bodyDiv w:val="1"/>
      <w:marLeft w:val="0"/>
      <w:marRight w:val="0"/>
      <w:marTop w:val="0"/>
      <w:marBottom w:val="0"/>
      <w:divBdr>
        <w:top w:val="none" w:sz="0" w:space="0" w:color="auto"/>
        <w:left w:val="none" w:sz="0" w:space="0" w:color="auto"/>
        <w:bottom w:val="none" w:sz="0" w:space="0" w:color="auto"/>
        <w:right w:val="none" w:sz="0" w:space="0" w:color="auto"/>
      </w:divBdr>
      <w:divsChild>
        <w:div w:id="1048991800">
          <w:marLeft w:val="0"/>
          <w:marRight w:val="0"/>
          <w:marTop w:val="0"/>
          <w:marBottom w:val="0"/>
          <w:divBdr>
            <w:top w:val="none" w:sz="0" w:space="0" w:color="auto"/>
            <w:left w:val="none" w:sz="0" w:space="0" w:color="auto"/>
            <w:bottom w:val="none" w:sz="0" w:space="0" w:color="auto"/>
            <w:right w:val="none" w:sz="0" w:space="0" w:color="auto"/>
          </w:divBdr>
          <w:divsChild>
            <w:div w:id="1658723945">
              <w:marLeft w:val="0"/>
              <w:marRight w:val="0"/>
              <w:marTop w:val="0"/>
              <w:marBottom w:val="0"/>
              <w:divBdr>
                <w:top w:val="none" w:sz="0" w:space="0" w:color="auto"/>
                <w:left w:val="none" w:sz="0" w:space="0" w:color="auto"/>
                <w:bottom w:val="none" w:sz="0" w:space="0" w:color="auto"/>
                <w:right w:val="none" w:sz="0" w:space="0" w:color="auto"/>
              </w:divBdr>
              <w:divsChild>
                <w:div w:id="1308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816450">
      <w:bodyDiv w:val="1"/>
      <w:marLeft w:val="0"/>
      <w:marRight w:val="0"/>
      <w:marTop w:val="0"/>
      <w:marBottom w:val="0"/>
      <w:divBdr>
        <w:top w:val="none" w:sz="0" w:space="0" w:color="auto"/>
        <w:left w:val="none" w:sz="0" w:space="0" w:color="auto"/>
        <w:bottom w:val="none" w:sz="0" w:space="0" w:color="auto"/>
        <w:right w:val="none" w:sz="0" w:space="0" w:color="auto"/>
      </w:divBdr>
    </w:div>
    <w:div w:id="2086956130">
      <w:bodyDiv w:val="1"/>
      <w:marLeft w:val="0"/>
      <w:marRight w:val="0"/>
      <w:marTop w:val="0"/>
      <w:marBottom w:val="0"/>
      <w:divBdr>
        <w:top w:val="none" w:sz="0" w:space="0" w:color="auto"/>
        <w:left w:val="none" w:sz="0" w:space="0" w:color="auto"/>
        <w:bottom w:val="none" w:sz="0" w:space="0" w:color="auto"/>
        <w:right w:val="none" w:sz="0" w:space="0" w:color="auto"/>
      </w:divBdr>
      <w:divsChild>
        <w:div w:id="1156411596">
          <w:marLeft w:val="0"/>
          <w:marRight w:val="0"/>
          <w:marTop w:val="0"/>
          <w:marBottom w:val="0"/>
          <w:divBdr>
            <w:top w:val="none" w:sz="0" w:space="0" w:color="auto"/>
            <w:left w:val="none" w:sz="0" w:space="0" w:color="auto"/>
            <w:bottom w:val="none" w:sz="0" w:space="0" w:color="auto"/>
            <w:right w:val="none" w:sz="0" w:space="0" w:color="auto"/>
          </w:divBdr>
          <w:divsChild>
            <w:div w:id="782458908">
              <w:marLeft w:val="0"/>
              <w:marRight w:val="0"/>
              <w:marTop w:val="0"/>
              <w:marBottom w:val="0"/>
              <w:divBdr>
                <w:top w:val="none" w:sz="0" w:space="0" w:color="auto"/>
                <w:left w:val="none" w:sz="0" w:space="0" w:color="auto"/>
                <w:bottom w:val="none" w:sz="0" w:space="0" w:color="auto"/>
                <w:right w:val="none" w:sz="0" w:space="0" w:color="auto"/>
              </w:divBdr>
              <w:divsChild>
                <w:div w:id="10597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8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DD53528-1949-0749-ADB5-76629CA6F058}">
  <we:reference id="f518cb36-c901-4d52-a9e7-4331342e485d" version="1.2.0.0" store="EXCatalog" storeType="EXCatalog"/>
  <we:alternateReferences>
    <we:reference id="WA200001011" version="1.2.0.0" store="en-GB"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8C540-58E6-4429-B16F-E9D5A96C4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18206</Words>
  <Characters>103776</Characters>
  <Application>Microsoft Office Word</Application>
  <DocSecurity>4</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fatherabrahamjatto@yahoo.com</dc:creator>
  <cp:keywords/>
  <dc:description/>
  <cp:lastModifiedBy>Joshua Skoczylis</cp:lastModifiedBy>
  <cp:revision>2</cp:revision>
  <dcterms:created xsi:type="dcterms:W3CDTF">2023-05-23T13:07:00Z</dcterms:created>
  <dcterms:modified xsi:type="dcterms:W3CDTF">2023-05-23T13:07:00Z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zotero-version="5.0.97-beta.24+833ee1051"&gt;&lt;session id="IBYPnQWn"/&gt;&lt;style id="http://www.zotero.org/styles/apa-no-doi-no-issue" locale="en-GB" hasBibliography="1" bibliographyStyleHasBeenSet="1"/&gt;&lt;prefs&gt;&lt;pref name="fieldType" value="</vt:lpwstr>
  </property>
  <property fmtid="{D5CDD505-2E9C-101B-9397-08002B2CF9AE}" pid="3" name="ZOTERO_PREF_2">
    <vt:lpwstr>Field"/&gt;&lt;/prefs&gt;&lt;/data&gt;</vt:lpwstr>
  </property>
  <property fmtid="{D5CDD505-2E9C-101B-9397-08002B2CF9AE}" pid="4" name="grammarly_documentId">
    <vt:lpwstr>documentId_5046</vt:lpwstr>
  </property>
  <property fmtid="{D5CDD505-2E9C-101B-9397-08002B2CF9AE}" pid="5" name="grammarly_documentContext">
    <vt:lpwstr>{"goals":[],"domain":"general","emotions":[],"dialect":"british"}</vt:lpwstr>
  </property>
  <property fmtid="{D5CDD505-2E9C-101B-9397-08002B2CF9AE}" pid="6" name="GrammarlyDocumentId">
    <vt:lpwstr>bc6c1435a1daa0342047dc126f2734761784bed12bd57adff42843205d100ce6</vt:lpwstr>
  </property>
</Properties>
</file>