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47DA7" w:rsidRPr="00247DA7" w14:paraId="744B145E" w14:textId="77777777" w:rsidTr="00264384">
        <w:trPr>
          <w:trHeight w:val="630"/>
        </w:trPr>
        <w:tc>
          <w:tcPr>
            <w:tcW w:w="8494" w:type="dxa"/>
            <w:hideMark/>
          </w:tcPr>
          <w:p w14:paraId="66FF8981" w14:textId="7D7D7AFE" w:rsidR="00247DA7" w:rsidRPr="00264384" w:rsidRDefault="00AC7255" w:rsidP="00AC7255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64384">
              <w:rPr>
                <w:rFonts w:ascii="Calibri" w:hAnsi="Calibri" w:cs="Calibri"/>
                <w:b/>
                <w:bCs/>
                <w:sz w:val="24"/>
                <w:szCs w:val="24"/>
              </w:rPr>
              <w:t>Supplement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al</w:t>
            </w:r>
            <w:r w:rsidRPr="0026438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="00247DA7" w:rsidRPr="00264384">
              <w:rPr>
                <w:rFonts w:ascii="Calibri" w:hAnsi="Calibri" w:cs="Calibri"/>
                <w:b/>
                <w:bCs/>
                <w:sz w:val="24"/>
                <w:szCs w:val="24"/>
              </w:rPr>
              <w:t>material 1: The criteria for nonoperative management of gastroduodenal peptic ulcer perforation</w:t>
            </w:r>
          </w:p>
        </w:tc>
      </w:tr>
      <w:tr w:rsidR="00247DA7" w:rsidRPr="00247DA7" w14:paraId="21D221AF" w14:textId="77777777" w:rsidTr="00264384">
        <w:trPr>
          <w:trHeight w:val="630"/>
        </w:trPr>
        <w:tc>
          <w:tcPr>
            <w:tcW w:w="8494" w:type="dxa"/>
            <w:noWrap/>
            <w:hideMark/>
          </w:tcPr>
          <w:p w14:paraId="7F5959AC" w14:textId="0E38B7B8" w:rsidR="00247DA7" w:rsidRPr="00264384" w:rsidRDefault="00247DA7" w:rsidP="00247DA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64384">
              <w:rPr>
                <w:rFonts w:ascii="Calibri" w:hAnsi="Calibri" w:cs="Calibri"/>
                <w:sz w:val="24"/>
                <w:szCs w:val="24"/>
              </w:rPr>
              <w:t>No signs of generalized peritonitis on physical examination</w:t>
            </w:r>
          </w:p>
        </w:tc>
      </w:tr>
      <w:tr w:rsidR="00247DA7" w:rsidRPr="00247DA7" w14:paraId="10913130" w14:textId="77777777" w:rsidTr="00264384">
        <w:trPr>
          <w:trHeight w:val="630"/>
        </w:trPr>
        <w:tc>
          <w:tcPr>
            <w:tcW w:w="8494" w:type="dxa"/>
            <w:noWrap/>
            <w:hideMark/>
          </w:tcPr>
          <w:p w14:paraId="1562F657" w14:textId="51E46865" w:rsidR="00247DA7" w:rsidRPr="00264384" w:rsidRDefault="00247DA7" w:rsidP="002A47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64384">
              <w:rPr>
                <w:rFonts w:ascii="Calibri" w:hAnsi="Calibri" w:cs="Calibri"/>
                <w:sz w:val="24"/>
                <w:szCs w:val="24"/>
              </w:rPr>
              <w:t>Hemodynamical stability</w:t>
            </w:r>
          </w:p>
        </w:tc>
      </w:tr>
    </w:tbl>
    <w:p w14:paraId="14756EE6" w14:textId="77777777" w:rsidR="002B525C" w:rsidRDefault="002B525C"/>
    <w:sectPr w:rsidR="002B52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BB3DB" w14:textId="77777777" w:rsidR="00D828B9" w:rsidRDefault="00D828B9" w:rsidP="00247DA7">
      <w:r>
        <w:separator/>
      </w:r>
    </w:p>
  </w:endnote>
  <w:endnote w:type="continuationSeparator" w:id="0">
    <w:p w14:paraId="71AA4970" w14:textId="77777777" w:rsidR="00D828B9" w:rsidRDefault="00D828B9" w:rsidP="00247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2A484" w14:textId="77777777" w:rsidR="00D828B9" w:rsidRDefault="00D828B9" w:rsidP="00247DA7">
      <w:r>
        <w:separator/>
      </w:r>
    </w:p>
  </w:footnote>
  <w:footnote w:type="continuationSeparator" w:id="0">
    <w:p w14:paraId="4AB30FAD" w14:textId="77777777" w:rsidR="00D828B9" w:rsidRDefault="00D828B9" w:rsidP="00247D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25C"/>
    <w:rsid w:val="00247DA7"/>
    <w:rsid w:val="00264384"/>
    <w:rsid w:val="002A4786"/>
    <w:rsid w:val="002B525C"/>
    <w:rsid w:val="003879AF"/>
    <w:rsid w:val="003E1658"/>
    <w:rsid w:val="00482163"/>
    <w:rsid w:val="00997D40"/>
    <w:rsid w:val="00AC7255"/>
    <w:rsid w:val="00B3066A"/>
    <w:rsid w:val="00D828B9"/>
    <w:rsid w:val="00D9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268CA5"/>
  <w15:docId w15:val="{AE7C3DD4-6248-486A-917A-CD8FD02CB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7D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7DA7"/>
  </w:style>
  <w:style w:type="paragraph" w:styleId="a5">
    <w:name w:val="footer"/>
    <w:basedOn w:val="a"/>
    <w:link w:val="a6"/>
    <w:uiPriority w:val="99"/>
    <w:unhideWhenUsed/>
    <w:rsid w:val="00247D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7DA7"/>
  </w:style>
  <w:style w:type="table" w:styleId="a7">
    <w:name w:val="Table Grid"/>
    <w:basedOn w:val="a1"/>
    <w:uiPriority w:val="39"/>
    <w:rsid w:val="00247D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A4786"/>
    <w:rPr>
      <w:rFonts w:ascii="Tahoma" w:hAnsi="Tahoma" w:cs="Tahoma"/>
      <w:sz w:val="16"/>
      <w:szCs w:val="16"/>
    </w:rPr>
  </w:style>
  <w:style w:type="character" w:customStyle="1" w:styleId="a9">
    <w:name w:val="吹き出し (文字)"/>
    <w:basedOn w:val="a0"/>
    <w:link w:val="a8"/>
    <w:uiPriority w:val="99"/>
    <w:semiHidden/>
    <w:rsid w:val="002A4786"/>
    <w:rPr>
      <w:rFonts w:ascii="Tahoma" w:hAnsi="Tahoma" w:cs="Tahoma"/>
      <w:sz w:val="16"/>
      <w:szCs w:val="16"/>
    </w:rPr>
  </w:style>
  <w:style w:type="paragraph" w:styleId="aa">
    <w:name w:val="Revision"/>
    <w:hidden/>
    <w:uiPriority w:val="99"/>
    <w:semiHidden/>
    <w:rsid w:val="00B30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0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3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敏倫 小林</dc:creator>
  <cp:keywords/>
  <dc:description/>
  <cp:lastModifiedBy>敏倫 小林</cp:lastModifiedBy>
  <cp:revision>3</cp:revision>
  <dcterms:created xsi:type="dcterms:W3CDTF">2023-10-26T04:55:00Z</dcterms:created>
  <dcterms:modified xsi:type="dcterms:W3CDTF">2023-10-26T04:55:00Z</dcterms:modified>
</cp:coreProperties>
</file>