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E2BC8" w14:textId="77777777" w:rsidR="00912341" w:rsidRPr="005D0061" w:rsidRDefault="00912341" w:rsidP="00912341">
      <w:pPr>
        <w:spacing w:line="480" w:lineRule="auto"/>
        <w:jc w:val="center"/>
        <w:rPr>
          <w:b/>
          <w:bCs/>
        </w:rPr>
      </w:pPr>
      <w:r w:rsidRPr="005D0061">
        <w:rPr>
          <w:b/>
          <w:bCs/>
        </w:rPr>
        <w:t xml:space="preserve">Using immersive virtual reality to modify body image </w:t>
      </w:r>
    </w:p>
    <w:p w14:paraId="4F927D1C" w14:textId="77777777" w:rsidR="00912341" w:rsidRPr="005D0061" w:rsidRDefault="00912341" w:rsidP="00912341">
      <w:pPr>
        <w:spacing w:line="480" w:lineRule="auto"/>
        <w:jc w:val="center"/>
        <w:rPr>
          <w:b/>
          <w:bCs/>
        </w:rPr>
      </w:pPr>
    </w:p>
    <w:p w14:paraId="41D672C3" w14:textId="77777777" w:rsidR="00912341" w:rsidRPr="005D0061" w:rsidRDefault="00912341" w:rsidP="00912341">
      <w:pPr>
        <w:spacing w:line="480" w:lineRule="auto"/>
        <w:jc w:val="center"/>
      </w:pPr>
      <w:r w:rsidRPr="005D0061">
        <w:t>Kamila R. Irvine</w:t>
      </w:r>
      <w:r>
        <w:t xml:space="preserve"> </w:t>
      </w:r>
      <w:r>
        <w:rPr>
          <w:vertAlign w:val="superscript"/>
        </w:rPr>
        <w:t>a</w:t>
      </w:r>
      <w:r w:rsidRPr="00F927A5">
        <w:rPr>
          <w:vertAlign w:val="subscript"/>
        </w:rPr>
        <w:t xml:space="preserve"> </w:t>
      </w:r>
      <w:r w:rsidRPr="00CB1981">
        <w:rPr>
          <w:vertAlign w:val="superscript"/>
        </w:rPr>
        <w:t>1</w:t>
      </w:r>
      <w:r w:rsidRPr="005D0061">
        <w:t>, Andrew R. Irvine</w:t>
      </w:r>
      <w:r>
        <w:t xml:space="preserve"> </w:t>
      </w:r>
      <w:r>
        <w:rPr>
          <w:vertAlign w:val="superscript"/>
        </w:rPr>
        <w:t>b, c</w:t>
      </w:r>
      <w:r w:rsidRPr="005D0061">
        <w:t xml:space="preserve">, Nadia </w:t>
      </w:r>
      <w:proofErr w:type="spellStart"/>
      <w:r w:rsidRPr="005D0061">
        <w:t>Maalin</w:t>
      </w:r>
      <w:proofErr w:type="spellEnd"/>
      <w:r>
        <w:t xml:space="preserve"> </w:t>
      </w:r>
      <w:r>
        <w:rPr>
          <w:vertAlign w:val="superscript"/>
        </w:rPr>
        <w:t>c</w:t>
      </w:r>
      <w:r w:rsidRPr="005D0061">
        <w:t xml:space="preserve">, </w:t>
      </w:r>
      <w:proofErr w:type="spellStart"/>
      <w:r w:rsidRPr="005D0061">
        <w:t>Kristofor</w:t>
      </w:r>
      <w:proofErr w:type="spellEnd"/>
      <w:r w:rsidRPr="005D0061">
        <w:t xml:space="preserve"> McCarty</w:t>
      </w:r>
      <w:r>
        <w:t xml:space="preserve"> </w:t>
      </w:r>
      <w:r>
        <w:rPr>
          <w:vertAlign w:val="superscript"/>
        </w:rPr>
        <w:t>a</w:t>
      </w:r>
      <w:r w:rsidRPr="005D0061">
        <w:t xml:space="preserve">, </w:t>
      </w:r>
      <w:proofErr w:type="spellStart"/>
      <w:r w:rsidRPr="005D0061">
        <w:t>Katri</w:t>
      </w:r>
      <w:proofErr w:type="spellEnd"/>
      <w:r w:rsidRPr="005D0061">
        <w:t xml:space="preserve"> K. Cornelissen</w:t>
      </w:r>
      <w:r>
        <w:t xml:space="preserve"> </w:t>
      </w:r>
      <w:r>
        <w:rPr>
          <w:vertAlign w:val="superscript"/>
        </w:rPr>
        <w:t>a</w:t>
      </w:r>
      <w:r w:rsidRPr="005D0061">
        <w:t xml:space="preserve">, Martin J. </w:t>
      </w:r>
      <w:proofErr w:type="spellStart"/>
      <w:r w:rsidRPr="005D0061">
        <w:t>Tovée</w:t>
      </w:r>
      <w:proofErr w:type="spellEnd"/>
      <w:r>
        <w:t xml:space="preserve"> </w:t>
      </w:r>
      <w:r>
        <w:rPr>
          <w:vertAlign w:val="superscript"/>
        </w:rPr>
        <w:t>a</w:t>
      </w:r>
      <w:r w:rsidRPr="005D0061">
        <w:t>, &amp; Piers L. Cornelissen</w:t>
      </w:r>
      <w:r>
        <w:t xml:space="preserve"> </w:t>
      </w:r>
      <w:r>
        <w:rPr>
          <w:vertAlign w:val="superscript"/>
        </w:rPr>
        <w:t>a</w:t>
      </w:r>
    </w:p>
    <w:p w14:paraId="5AFD89A4" w14:textId="77777777" w:rsidR="00912341" w:rsidRPr="005D0061" w:rsidRDefault="00912341" w:rsidP="00912341">
      <w:pPr>
        <w:spacing w:line="480" w:lineRule="auto"/>
        <w:jc w:val="center"/>
      </w:pPr>
    </w:p>
    <w:p w14:paraId="4B963A82" w14:textId="77777777" w:rsidR="00912341" w:rsidRDefault="00912341" w:rsidP="00912341">
      <w:pPr>
        <w:spacing w:line="240" w:lineRule="auto"/>
        <w:rPr>
          <w:i/>
        </w:rPr>
      </w:pPr>
      <w:r>
        <w:rPr>
          <w:i/>
          <w:vertAlign w:val="superscript"/>
        </w:rPr>
        <w:t xml:space="preserve">a </w:t>
      </w:r>
      <w:r w:rsidRPr="005D0061">
        <w:rPr>
          <w:i/>
        </w:rPr>
        <w:t xml:space="preserve">Department of Psychology, Faculty of health and Life Sciences, Northumbria University, Newcastle upon Tyne, NE1 8ST, UK </w:t>
      </w:r>
    </w:p>
    <w:p w14:paraId="5D4F7693" w14:textId="77777777" w:rsidR="00912341" w:rsidRDefault="00912341" w:rsidP="00912341">
      <w:pPr>
        <w:spacing w:line="240" w:lineRule="auto"/>
        <w:rPr>
          <w:i/>
        </w:rPr>
      </w:pPr>
      <w:r w:rsidRPr="008A3250">
        <w:rPr>
          <w:i/>
          <w:vertAlign w:val="superscript"/>
        </w:rPr>
        <w:t>b</w:t>
      </w:r>
      <w:r>
        <w:rPr>
          <w:i/>
          <w:vertAlign w:val="superscript"/>
        </w:rPr>
        <w:t xml:space="preserve"> </w:t>
      </w:r>
      <w:r w:rsidRPr="005D0061">
        <w:rPr>
          <w:i/>
        </w:rPr>
        <w:t>Virtual Research Innovations Ltd.</w:t>
      </w:r>
    </w:p>
    <w:p w14:paraId="4C84CE14" w14:textId="77777777" w:rsidR="00912341" w:rsidRPr="005D0061" w:rsidRDefault="00912341" w:rsidP="00912341">
      <w:pPr>
        <w:spacing w:line="240" w:lineRule="auto"/>
        <w:rPr>
          <w:i/>
        </w:rPr>
      </w:pPr>
      <w:r w:rsidRPr="008A3250">
        <w:rPr>
          <w:i/>
          <w:vertAlign w:val="superscript"/>
        </w:rPr>
        <w:t>C</w:t>
      </w:r>
      <w:r>
        <w:rPr>
          <w:i/>
          <w:vertAlign w:val="superscript"/>
        </w:rPr>
        <w:t xml:space="preserve"> </w:t>
      </w:r>
      <w:r w:rsidRPr="005D0061">
        <w:rPr>
          <w:i/>
        </w:rPr>
        <w:t>School of Psychology, College of Social Science, University of Lincoln</w:t>
      </w:r>
      <w:r>
        <w:rPr>
          <w:i/>
        </w:rPr>
        <w:t>,</w:t>
      </w:r>
      <w:r w:rsidRPr="005D0061">
        <w:rPr>
          <w:i/>
        </w:rPr>
        <w:t xml:space="preserve"> Lincolnshire, LN6 7TS, UK</w:t>
      </w:r>
    </w:p>
    <w:p w14:paraId="1DE2A597" w14:textId="77777777" w:rsidR="00912341" w:rsidRPr="00B97E38" w:rsidRDefault="00912341" w:rsidP="00912341">
      <w:pPr>
        <w:spacing w:line="240" w:lineRule="auto"/>
        <w:rPr>
          <w:i/>
        </w:rPr>
      </w:pPr>
      <w:r>
        <w:rPr>
          <w:vertAlign w:val="superscript"/>
        </w:rPr>
        <w:t xml:space="preserve">1 </w:t>
      </w:r>
      <w:r w:rsidRPr="008A3250">
        <w:t>Present address:</w:t>
      </w:r>
      <w:r>
        <w:rPr>
          <w:vertAlign w:val="superscript"/>
        </w:rPr>
        <w:t xml:space="preserve"> </w:t>
      </w:r>
      <w:r w:rsidRPr="005D0061">
        <w:rPr>
          <w:i/>
        </w:rPr>
        <w:t>School of Psychology, College of Social Science, University of Lincoln</w:t>
      </w:r>
      <w:r>
        <w:rPr>
          <w:i/>
        </w:rPr>
        <w:t>,</w:t>
      </w:r>
      <w:r w:rsidRPr="005D0061">
        <w:rPr>
          <w:i/>
        </w:rPr>
        <w:t xml:space="preserve"> Lincolnshire, LN6 7TS, UK</w:t>
      </w:r>
    </w:p>
    <w:p w14:paraId="1670C5FB" w14:textId="77777777" w:rsidR="00912341" w:rsidRDefault="00912341" w:rsidP="006C3954">
      <w:pPr>
        <w:spacing w:line="480" w:lineRule="auto"/>
        <w:jc w:val="both"/>
        <w:rPr>
          <w:rFonts w:ascii="Times New Roman" w:hAnsi="Times New Roman" w:cs="Times New Roman"/>
          <w:b/>
        </w:rPr>
      </w:pPr>
    </w:p>
    <w:p w14:paraId="02CC3971" w14:textId="0DA95550" w:rsidR="0086314C" w:rsidRPr="00936110" w:rsidRDefault="00CE1784" w:rsidP="006C3954">
      <w:pPr>
        <w:spacing w:line="480" w:lineRule="auto"/>
        <w:jc w:val="both"/>
        <w:rPr>
          <w:rFonts w:ascii="Times New Roman" w:hAnsi="Times New Roman" w:cs="Times New Roman"/>
          <w:b/>
        </w:rPr>
      </w:pPr>
      <w:r w:rsidRPr="00936110">
        <w:rPr>
          <w:rFonts w:ascii="Times New Roman" w:hAnsi="Times New Roman" w:cs="Times New Roman"/>
          <w:b/>
        </w:rPr>
        <w:t>Abstract</w:t>
      </w:r>
    </w:p>
    <w:p w14:paraId="6FC44444" w14:textId="163EBEAF" w:rsidR="004322E5" w:rsidRPr="00936110" w:rsidRDefault="00B13C66" w:rsidP="006C3954">
      <w:pPr>
        <w:spacing w:line="480" w:lineRule="auto"/>
        <w:ind w:firstLine="720"/>
        <w:jc w:val="both"/>
        <w:rPr>
          <w:rFonts w:ascii="Times New Roman" w:hAnsi="Times New Roman" w:cs="Times New Roman"/>
        </w:rPr>
      </w:pPr>
      <w:r w:rsidRPr="00936110">
        <w:rPr>
          <w:rFonts w:ascii="Times New Roman" w:hAnsi="Times New Roman" w:cs="Times New Roman"/>
        </w:rPr>
        <w:t>W</w:t>
      </w:r>
      <w:r w:rsidR="0086314C" w:rsidRPr="00936110">
        <w:rPr>
          <w:rFonts w:ascii="Times New Roman" w:hAnsi="Times New Roman" w:cs="Times New Roman"/>
        </w:rPr>
        <w:t xml:space="preserve">e tested the </w:t>
      </w:r>
      <w:r w:rsidR="00691157" w:rsidRPr="00936110">
        <w:rPr>
          <w:rFonts w:ascii="Times New Roman" w:hAnsi="Times New Roman" w:cs="Times New Roman"/>
        </w:rPr>
        <w:t xml:space="preserve">efficacy </w:t>
      </w:r>
      <w:r w:rsidR="0086314C" w:rsidRPr="00936110">
        <w:rPr>
          <w:rFonts w:ascii="Times New Roman" w:hAnsi="Times New Roman" w:cs="Times New Roman"/>
        </w:rPr>
        <w:t xml:space="preserve">of a </w:t>
      </w:r>
      <w:r w:rsidR="003137CF" w:rsidRPr="00936110">
        <w:rPr>
          <w:rFonts w:ascii="Times New Roman" w:hAnsi="Times New Roman" w:cs="Times New Roman"/>
        </w:rPr>
        <w:t xml:space="preserve">training </w:t>
      </w:r>
      <w:r w:rsidR="0086314C" w:rsidRPr="00936110">
        <w:rPr>
          <w:rFonts w:ascii="Times New Roman" w:hAnsi="Times New Roman" w:cs="Times New Roman"/>
        </w:rPr>
        <w:t>programme</w:t>
      </w:r>
      <w:r w:rsidR="003137CF" w:rsidRPr="00936110">
        <w:rPr>
          <w:rFonts w:ascii="Times New Roman" w:hAnsi="Times New Roman" w:cs="Times New Roman"/>
        </w:rPr>
        <w:t xml:space="preserve">, delivered in virtual reality (VR), </w:t>
      </w:r>
      <w:r w:rsidR="00E31868" w:rsidRPr="00936110">
        <w:rPr>
          <w:rFonts w:ascii="Times New Roman" w:hAnsi="Times New Roman" w:cs="Times New Roman"/>
        </w:rPr>
        <w:t xml:space="preserve">to modify the perceptual boundary between what </w:t>
      </w:r>
      <w:r w:rsidR="00E056A0" w:rsidRPr="00936110">
        <w:rPr>
          <w:rFonts w:ascii="Times New Roman" w:hAnsi="Times New Roman" w:cs="Times New Roman"/>
        </w:rPr>
        <w:t xml:space="preserve">participants </w:t>
      </w:r>
      <w:r w:rsidR="00E31868" w:rsidRPr="00936110">
        <w:rPr>
          <w:rFonts w:ascii="Times New Roman" w:hAnsi="Times New Roman" w:cs="Times New Roman"/>
        </w:rPr>
        <w:t xml:space="preserve">classify as </w:t>
      </w:r>
      <w:r w:rsidR="00E056A0" w:rsidRPr="00936110">
        <w:rPr>
          <w:rFonts w:ascii="Times New Roman" w:hAnsi="Times New Roman" w:cs="Times New Roman"/>
        </w:rPr>
        <w:t xml:space="preserve">a </w:t>
      </w:r>
      <w:r w:rsidR="00E31868" w:rsidRPr="00936110">
        <w:rPr>
          <w:rFonts w:ascii="Times New Roman" w:hAnsi="Times New Roman" w:cs="Times New Roman"/>
        </w:rPr>
        <w:t xml:space="preserve">fat versus </w:t>
      </w:r>
      <w:r w:rsidR="00745DBF" w:rsidRPr="00936110">
        <w:rPr>
          <w:rFonts w:ascii="Times New Roman" w:hAnsi="Times New Roman" w:cs="Times New Roman"/>
        </w:rPr>
        <w:t xml:space="preserve">a </w:t>
      </w:r>
      <w:r w:rsidR="00E31868" w:rsidRPr="00936110">
        <w:rPr>
          <w:rFonts w:ascii="Times New Roman" w:hAnsi="Times New Roman" w:cs="Times New Roman"/>
        </w:rPr>
        <w:t>thin body</w:t>
      </w:r>
      <w:r w:rsidR="0086314C" w:rsidRPr="00936110">
        <w:rPr>
          <w:rFonts w:ascii="Times New Roman" w:hAnsi="Times New Roman" w:cs="Times New Roman"/>
        </w:rPr>
        <w:t xml:space="preserve">.  </w:t>
      </w:r>
      <w:r w:rsidR="00D87D0C" w:rsidRPr="00936110">
        <w:rPr>
          <w:rFonts w:ascii="Times New Roman" w:hAnsi="Times New Roman" w:cs="Times New Roman"/>
        </w:rPr>
        <w:t>T</w:t>
      </w:r>
      <w:r w:rsidR="00E056A0" w:rsidRPr="00936110">
        <w:rPr>
          <w:rFonts w:ascii="Times New Roman" w:hAnsi="Times New Roman" w:cs="Times New Roman"/>
        </w:rPr>
        <w:t>hree</w:t>
      </w:r>
      <w:r w:rsidR="0086314C" w:rsidRPr="00936110">
        <w:rPr>
          <w:rFonts w:ascii="Times New Roman" w:hAnsi="Times New Roman" w:cs="Times New Roman"/>
        </w:rPr>
        <w:t xml:space="preserve"> cohorts of </w:t>
      </w:r>
      <w:r w:rsidR="006D175A" w:rsidRPr="00936110">
        <w:rPr>
          <w:rFonts w:ascii="Times New Roman" w:hAnsi="Times New Roman" w:cs="Times New Roman"/>
        </w:rPr>
        <w:t xml:space="preserve">20 </w:t>
      </w:r>
      <w:r w:rsidR="0086314C" w:rsidRPr="00936110">
        <w:rPr>
          <w:rFonts w:ascii="Times New Roman" w:hAnsi="Times New Roman" w:cs="Times New Roman"/>
        </w:rPr>
        <w:t>female volunteers</w:t>
      </w:r>
      <w:r w:rsidR="00E70854" w:rsidRPr="00936110">
        <w:rPr>
          <w:rFonts w:ascii="Times New Roman" w:hAnsi="Times New Roman" w:cs="Times New Roman"/>
        </w:rPr>
        <w:t xml:space="preserve"> </w:t>
      </w:r>
      <w:r w:rsidR="0018491F" w:rsidRPr="00936110">
        <w:rPr>
          <w:rFonts w:ascii="Times New Roman" w:hAnsi="Times New Roman" w:cs="Times New Roman"/>
        </w:rPr>
        <w:t>with</w:t>
      </w:r>
      <w:r w:rsidR="00E70854" w:rsidRPr="00936110">
        <w:rPr>
          <w:rFonts w:ascii="Times New Roman" w:hAnsi="Times New Roman" w:cs="Times New Roman"/>
        </w:rPr>
        <w:t xml:space="preserve"> </w:t>
      </w:r>
      <w:r w:rsidR="0086314C" w:rsidRPr="00936110">
        <w:rPr>
          <w:rFonts w:ascii="Times New Roman" w:hAnsi="Times New Roman" w:cs="Times New Roman"/>
        </w:rPr>
        <w:t xml:space="preserve">high </w:t>
      </w:r>
      <w:r w:rsidR="000E4EE5" w:rsidRPr="00936110">
        <w:rPr>
          <w:rFonts w:ascii="Times New Roman" w:hAnsi="Times New Roman" w:cs="Times New Roman"/>
        </w:rPr>
        <w:t>body image concerns</w:t>
      </w:r>
      <w:r w:rsidRPr="00936110">
        <w:rPr>
          <w:rFonts w:ascii="Times New Roman" w:hAnsi="Times New Roman" w:cs="Times New Roman"/>
        </w:rPr>
        <w:t xml:space="preserve"> were recruited to two intervention groups and one control group. </w:t>
      </w:r>
      <w:r w:rsidR="00945457" w:rsidRPr="00936110">
        <w:rPr>
          <w:rFonts w:ascii="Times New Roman" w:hAnsi="Times New Roman" w:cs="Times New Roman"/>
        </w:rPr>
        <w:t>All participants</w:t>
      </w:r>
      <w:r w:rsidRPr="00936110">
        <w:rPr>
          <w:rFonts w:ascii="Times New Roman" w:hAnsi="Times New Roman" w:cs="Times New Roman"/>
        </w:rPr>
        <w:t xml:space="preserve"> </w:t>
      </w:r>
      <w:r w:rsidR="0086314C" w:rsidRPr="00936110">
        <w:rPr>
          <w:rFonts w:ascii="Times New Roman" w:hAnsi="Times New Roman" w:cs="Times New Roman"/>
        </w:rPr>
        <w:t xml:space="preserve">completed a 4-day training programme </w:t>
      </w:r>
      <w:r w:rsidR="00586A41" w:rsidRPr="00936110">
        <w:rPr>
          <w:rFonts w:ascii="Times New Roman" w:hAnsi="Times New Roman" w:cs="Times New Roman"/>
        </w:rPr>
        <w:t xml:space="preserve">in </w:t>
      </w:r>
      <w:r w:rsidR="00880A24" w:rsidRPr="00936110">
        <w:rPr>
          <w:rFonts w:ascii="Times New Roman" w:hAnsi="Times New Roman" w:cs="Times New Roman"/>
        </w:rPr>
        <w:t>VR</w:t>
      </w:r>
      <w:r w:rsidR="00586A41" w:rsidRPr="00936110">
        <w:rPr>
          <w:rFonts w:ascii="Times New Roman" w:hAnsi="Times New Roman" w:cs="Times New Roman"/>
        </w:rPr>
        <w:t xml:space="preserve"> </w:t>
      </w:r>
      <w:r w:rsidR="0086314C" w:rsidRPr="00936110">
        <w:rPr>
          <w:rFonts w:ascii="Times New Roman" w:hAnsi="Times New Roman" w:cs="Times New Roman"/>
        </w:rPr>
        <w:t>where t</w:t>
      </w:r>
      <w:r w:rsidR="000E4EE5" w:rsidRPr="00936110">
        <w:rPr>
          <w:rFonts w:ascii="Times New Roman" w:hAnsi="Times New Roman" w:cs="Times New Roman"/>
        </w:rPr>
        <w:t>hey categorised a series of</w:t>
      </w:r>
      <w:r w:rsidR="0086314C" w:rsidRPr="00936110">
        <w:rPr>
          <w:rFonts w:ascii="Times New Roman" w:hAnsi="Times New Roman" w:cs="Times New Roman"/>
        </w:rPr>
        <w:t xml:space="preserve"> 3D models as either thin or fat</w:t>
      </w:r>
      <w:r w:rsidR="000E4EE5" w:rsidRPr="00936110">
        <w:rPr>
          <w:rFonts w:ascii="Times New Roman" w:hAnsi="Times New Roman" w:cs="Times New Roman"/>
        </w:rPr>
        <w:t xml:space="preserve">; one </w:t>
      </w:r>
      <w:r w:rsidRPr="00936110">
        <w:rPr>
          <w:rFonts w:ascii="Times New Roman" w:hAnsi="Times New Roman" w:cs="Times New Roman"/>
        </w:rPr>
        <w:t>intervention group</w:t>
      </w:r>
      <w:r w:rsidR="000E4EE5" w:rsidRPr="00936110">
        <w:rPr>
          <w:rFonts w:ascii="Times New Roman" w:hAnsi="Times New Roman" w:cs="Times New Roman"/>
        </w:rPr>
        <w:t xml:space="preserve"> was presented with the stimuli briefly, while the other </w:t>
      </w:r>
      <w:r w:rsidRPr="00936110">
        <w:rPr>
          <w:rFonts w:ascii="Times New Roman" w:hAnsi="Times New Roman" w:cs="Times New Roman"/>
        </w:rPr>
        <w:t>group had no time limits imposed</w:t>
      </w:r>
      <w:r w:rsidR="000E4EE5" w:rsidRPr="00936110">
        <w:rPr>
          <w:rFonts w:ascii="Times New Roman" w:hAnsi="Times New Roman" w:cs="Times New Roman"/>
        </w:rPr>
        <w:t>.</w:t>
      </w:r>
      <w:r w:rsidR="0086314C" w:rsidRPr="00936110">
        <w:rPr>
          <w:rFonts w:ascii="Times New Roman" w:hAnsi="Times New Roman" w:cs="Times New Roman"/>
        </w:rPr>
        <w:t xml:space="preserve"> </w:t>
      </w:r>
      <w:r w:rsidR="000E4EE5" w:rsidRPr="00936110">
        <w:rPr>
          <w:rFonts w:ascii="Times New Roman" w:hAnsi="Times New Roman" w:cs="Times New Roman"/>
        </w:rPr>
        <w:t>Both intervention groups</w:t>
      </w:r>
      <w:r w:rsidR="0086314C" w:rsidRPr="00936110">
        <w:rPr>
          <w:rFonts w:ascii="Times New Roman" w:hAnsi="Times New Roman" w:cs="Times New Roman"/>
        </w:rPr>
        <w:t xml:space="preserve"> were given inflationary feedback to shift their categorisations </w:t>
      </w:r>
      <w:r w:rsidRPr="00936110">
        <w:rPr>
          <w:rFonts w:ascii="Times New Roman" w:hAnsi="Times New Roman" w:cs="Times New Roman"/>
        </w:rPr>
        <w:t xml:space="preserve">of </w:t>
      </w:r>
      <w:r w:rsidR="00945457" w:rsidRPr="00936110">
        <w:rPr>
          <w:rFonts w:ascii="Times New Roman" w:hAnsi="Times New Roman" w:cs="Times New Roman"/>
        </w:rPr>
        <w:t xml:space="preserve">the stimulus </w:t>
      </w:r>
      <w:r w:rsidRPr="00936110">
        <w:rPr>
          <w:rFonts w:ascii="Times New Roman" w:hAnsi="Times New Roman" w:cs="Times New Roman"/>
        </w:rPr>
        <w:t>model</w:t>
      </w:r>
      <w:r w:rsidR="0051590D" w:rsidRPr="00936110">
        <w:rPr>
          <w:rFonts w:ascii="Times New Roman" w:hAnsi="Times New Roman" w:cs="Times New Roman"/>
        </w:rPr>
        <w:t>s</w:t>
      </w:r>
      <w:r w:rsidRPr="00936110">
        <w:rPr>
          <w:rFonts w:ascii="Times New Roman" w:hAnsi="Times New Roman" w:cs="Times New Roman"/>
        </w:rPr>
        <w:t xml:space="preserve"> </w:t>
      </w:r>
      <w:r w:rsidR="0086314C" w:rsidRPr="00936110">
        <w:rPr>
          <w:rFonts w:ascii="Times New Roman" w:hAnsi="Times New Roman" w:cs="Times New Roman"/>
        </w:rPr>
        <w:t>towards higher BMI</w:t>
      </w:r>
      <w:r w:rsidR="003137CF" w:rsidRPr="00936110">
        <w:rPr>
          <w:rFonts w:ascii="Times New Roman" w:hAnsi="Times New Roman" w:cs="Times New Roman"/>
        </w:rPr>
        <w:t>s</w:t>
      </w:r>
      <w:r w:rsidR="0086314C" w:rsidRPr="00936110">
        <w:rPr>
          <w:rFonts w:ascii="Times New Roman" w:hAnsi="Times New Roman" w:cs="Times New Roman"/>
        </w:rPr>
        <w:t xml:space="preserve">. </w:t>
      </w:r>
      <w:r w:rsidR="00997F72" w:rsidRPr="00936110">
        <w:rPr>
          <w:rFonts w:ascii="Times New Roman" w:hAnsi="Times New Roman" w:cs="Times New Roman"/>
        </w:rPr>
        <w:t>Our results show that</w:t>
      </w:r>
      <w:r w:rsidRPr="00936110">
        <w:rPr>
          <w:rFonts w:ascii="Times New Roman" w:hAnsi="Times New Roman" w:cs="Times New Roman"/>
        </w:rPr>
        <w:t xml:space="preserve">, compared to controls, </w:t>
      </w:r>
      <w:r w:rsidR="00997F72" w:rsidRPr="00936110">
        <w:rPr>
          <w:rFonts w:ascii="Times New Roman" w:hAnsi="Times New Roman" w:cs="Times New Roman"/>
        </w:rPr>
        <w:t>both intervention groups sh</w:t>
      </w:r>
      <w:r w:rsidR="003137CF" w:rsidRPr="00936110">
        <w:rPr>
          <w:rFonts w:ascii="Times New Roman" w:hAnsi="Times New Roman" w:cs="Times New Roman"/>
        </w:rPr>
        <w:t>ifted their categorical boundaries</w:t>
      </w:r>
      <w:r w:rsidR="00997F72" w:rsidRPr="00936110">
        <w:rPr>
          <w:rFonts w:ascii="Times New Roman" w:hAnsi="Times New Roman" w:cs="Times New Roman"/>
        </w:rPr>
        <w:t xml:space="preserve"> between </w:t>
      </w:r>
      <w:r w:rsidR="006D175A" w:rsidRPr="00936110">
        <w:rPr>
          <w:rFonts w:ascii="Times New Roman" w:hAnsi="Times New Roman" w:cs="Times New Roman"/>
        </w:rPr>
        <w:t>D</w:t>
      </w:r>
      <w:r w:rsidR="00997F72" w:rsidRPr="00936110">
        <w:rPr>
          <w:rFonts w:ascii="Times New Roman" w:hAnsi="Times New Roman" w:cs="Times New Roman"/>
        </w:rPr>
        <w:t>ay 1 and follow</w:t>
      </w:r>
      <w:r w:rsidR="00DA3CB9" w:rsidRPr="00936110">
        <w:rPr>
          <w:rFonts w:ascii="Times New Roman" w:hAnsi="Times New Roman" w:cs="Times New Roman"/>
        </w:rPr>
        <w:t>-</w:t>
      </w:r>
      <w:r w:rsidR="00880A24" w:rsidRPr="00936110">
        <w:rPr>
          <w:rFonts w:ascii="Times New Roman" w:hAnsi="Times New Roman" w:cs="Times New Roman"/>
        </w:rPr>
        <w:t xml:space="preserve">up on </w:t>
      </w:r>
      <w:r w:rsidR="006D175A" w:rsidRPr="00936110">
        <w:rPr>
          <w:rFonts w:ascii="Times New Roman" w:hAnsi="Times New Roman" w:cs="Times New Roman"/>
        </w:rPr>
        <w:t>D</w:t>
      </w:r>
      <w:r w:rsidR="00880A24" w:rsidRPr="00936110">
        <w:rPr>
          <w:rFonts w:ascii="Times New Roman" w:hAnsi="Times New Roman" w:cs="Times New Roman"/>
        </w:rPr>
        <w:t>ay 14</w:t>
      </w:r>
      <w:r w:rsidR="003137CF" w:rsidRPr="00936110">
        <w:rPr>
          <w:rFonts w:ascii="Times New Roman" w:hAnsi="Times New Roman" w:cs="Times New Roman"/>
        </w:rPr>
        <w:t>. Unlimited stimulus presentation time</w:t>
      </w:r>
      <w:r w:rsidR="007223B8" w:rsidRPr="00936110">
        <w:rPr>
          <w:rFonts w:ascii="Times New Roman" w:hAnsi="Times New Roman" w:cs="Times New Roman"/>
        </w:rPr>
        <w:t>s were</w:t>
      </w:r>
      <w:r w:rsidR="003137CF" w:rsidRPr="00936110">
        <w:rPr>
          <w:rFonts w:ascii="Times New Roman" w:hAnsi="Times New Roman" w:cs="Times New Roman"/>
        </w:rPr>
        <w:t xml:space="preserve"> associated with a larger training</w:t>
      </w:r>
      <w:r w:rsidR="00997F72" w:rsidRPr="00936110">
        <w:rPr>
          <w:rFonts w:ascii="Times New Roman" w:hAnsi="Times New Roman" w:cs="Times New Roman"/>
        </w:rPr>
        <w:t xml:space="preserve"> effect.</w:t>
      </w:r>
      <w:r w:rsidR="00D26D00" w:rsidRPr="00936110">
        <w:rPr>
          <w:rFonts w:ascii="Times New Roman" w:hAnsi="Times New Roman" w:cs="Times New Roman"/>
        </w:rPr>
        <w:t xml:space="preserve"> Furthermore, b</w:t>
      </w:r>
      <w:r w:rsidR="00880A24" w:rsidRPr="00936110">
        <w:rPr>
          <w:rFonts w:ascii="Times New Roman" w:hAnsi="Times New Roman" w:cs="Times New Roman"/>
        </w:rPr>
        <w:t xml:space="preserve">oth intervention groups </w:t>
      </w:r>
      <w:r w:rsidRPr="00936110">
        <w:rPr>
          <w:rFonts w:ascii="Times New Roman" w:hAnsi="Times New Roman" w:cs="Times New Roman"/>
        </w:rPr>
        <w:t xml:space="preserve">experienced statistically </w:t>
      </w:r>
      <w:r w:rsidR="00997F72" w:rsidRPr="00936110">
        <w:rPr>
          <w:rFonts w:ascii="Times New Roman" w:hAnsi="Times New Roman" w:cs="Times New Roman"/>
        </w:rPr>
        <w:t xml:space="preserve">significant reductions in </w:t>
      </w:r>
      <w:r w:rsidRPr="00936110">
        <w:rPr>
          <w:rFonts w:ascii="Times New Roman" w:hAnsi="Times New Roman" w:cs="Times New Roman"/>
        </w:rPr>
        <w:t xml:space="preserve">their </w:t>
      </w:r>
      <w:r w:rsidR="00337118" w:rsidRPr="00936110">
        <w:rPr>
          <w:rFonts w:ascii="Times New Roman" w:hAnsi="Times New Roman" w:cs="Times New Roman"/>
        </w:rPr>
        <w:t xml:space="preserve">concerns about </w:t>
      </w:r>
      <w:r w:rsidR="00D26D00" w:rsidRPr="00936110">
        <w:rPr>
          <w:rFonts w:ascii="Times New Roman" w:hAnsi="Times New Roman" w:cs="Times New Roman"/>
        </w:rPr>
        <w:t xml:space="preserve">their </w:t>
      </w:r>
      <w:r w:rsidR="00337118" w:rsidRPr="00936110">
        <w:rPr>
          <w:rFonts w:ascii="Times New Roman" w:hAnsi="Times New Roman" w:cs="Times New Roman"/>
        </w:rPr>
        <w:t>own body shape, weight and eating habits</w:t>
      </w:r>
      <w:r w:rsidR="00997F72" w:rsidRPr="00936110">
        <w:rPr>
          <w:rFonts w:ascii="Times New Roman" w:hAnsi="Times New Roman" w:cs="Times New Roman"/>
        </w:rPr>
        <w:t xml:space="preserve">. However, only </w:t>
      </w:r>
      <w:r w:rsidR="00945457" w:rsidRPr="00936110">
        <w:rPr>
          <w:rFonts w:ascii="Times New Roman" w:hAnsi="Times New Roman" w:cs="Times New Roman"/>
        </w:rPr>
        <w:t xml:space="preserve">in </w:t>
      </w:r>
      <w:r w:rsidR="00997F72" w:rsidRPr="00936110">
        <w:rPr>
          <w:rFonts w:ascii="Times New Roman" w:hAnsi="Times New Roman" w:cs="Times New Roman"/>
        </w:rPr>
        <w:t xml:space="preserve">the </w:t>
      </w:r>
      <w:r w:rsidR="00945457" w:rsidRPr="00936110">
        <w:rPr>
          <w:rFonts w:ascii="Times New Roman" w:hAnsi="Times New Roman" w:cs="Times New Roman"/>
        </w:rPr>
        <w:t xml:space="preserve">group </w:t>
      </w:r>
      <w:r w:rsidR="00997F72" w:rsidRPr="00936110">
        <w:rPr>
          <w:rFonts w:ascii="Times New Roman" w:hAnsi="Times New Roman" w:cs="Times New Roman"/>
        </w:rPr>
        <w:t>with longer stimul</w:t>
      </w:r>
      <w:r w:rsidR="00945457" w:rsidRPr="00936110">
        <w:rPr>
          <w:rFonts w:ascii="Times New Roman" w:hAnsi="Times New Roman" w:cs="Times New Roman"/>
        </w:rPr>
        <w:t>us</w:t>
      </w:r>
      <w:r w:rsidR="00997F72" w:rsidRPr="00936110">
        <w:rPr>
          <w:rFonts w:ascii="Times New Roman" w:hAnsi="Times New Roman" w:cs="Times New Roman"/>
        </w:rPr>
        <w:t xml:space="preserve"> presentation </w:t>
      </w:r>
      <w:r w:rsidR="00D26D00" w:rsidRPr="00936110">
        <w:rPr>
          <w:rFonts w:ascii="Times New Roman" w:hAnsi="Times New Roman" w:cs="Times New Roman"/>
        </w:rPr>
        <w:t xml:space="preserve">times </w:t>
      </w:r>
      <w:r w:rsidR="0051590D" w:rsidRPr="00936110">
        <w:rPr>
          <w:rFonts w:ascii="Times New Roman" w:hAnsi="Times New Roman" w:cs="Times New Roman"/>
        </w:rPr>
        <w:t>w</w:t>
      </w:r>
      <w:r w:rsidR="00945457" w:rsidRPr="00936110">
        <w:rPr>
          <w:rFonts w:ascii="Times New Roman" w:hAnsi="Times New Roman" w:cs="Times New Roman"/>
        </w:rPr>
        <w:t xml:space="preserve">ere these reductions </w:t>
      </w:r>
      <w:r w:rsidR="00337118" w:rsidRPr="00936110">
        <w:rPr>
          <w:rFonts w:ascii="Times New Roman" w:hAnsi="Times New Roman" w:cs="Times New Roman"/>
        </w:rPr>
        <w:t xml:space="preserve">consistent with a </w:t>
      </w:r>
      <w:r w:rsidR="00997F72" w:rsidRPr="00936110">
        <w:rPr>
          <w:rFonts w:ascii="Times New Roman" w:hAnsi="Times New Roman" w:cs="Times New Roman"/>
        </w:rPr>
        <w:t>clinically meaningful</w:t>
      </w:r>
      <w:r w:rsidR="00337118" w:rsidRPr="00936110">
        <w:rPr>
          <w:rFonts w:ascii="Times New Roman" w:hAnsi="Times New Roman" w:cs="Times New Roman"/>
        </w:rPr>
        <w:t xml:space="preserve"> effect</w:t>
      </w:r>
      <w:r w:rsidR="00997F72" w:rsidRPr="00936110">
        <w:rPr>
          <w:rFonts w:ascii="Times New Roman" w:hAnsi="Times New Roman" w:cs="Times New Roman"/>
        </w:rPr>
        <w:t xml:space="preserve">. </w:t>
      </w:r>
      <w:r w:rsidR="003137CF" w:rsidRPr="00936110">
        <w:rPr>
          <w:rFonts w:ascii="Times New Roman" w:hAnsi="Times New Roman" w:cs="Times New Roman"/>
        </w:rPr>
        <w:t>These f</w:t>
      </w:r>
      <w:r w:rsidR="00945457" w:rsidRPr="00936110">
        <w:rPr>
          <w:rFonts w:ascii="Times New Roman" w:hAnsi="Times New Roman" w:cs="Times New Roman"/>
        </w:rPr>
        <w:t xml:space="preserve">indings </w:t>
      </w:r>
      <w:r w:rsidR="004322E5" w:rsidRPr="00936110">
        <w:rPr>
          <w:rFonts w:ascii="Times New Roman" w:hAnsi="Times New Roman" w:cs="Times New Roman"/>
        </w:rPr>
        <w:t xml:space="preserve">suggest that </w:t>
      </w:r>
      <w:r w:rsidR="00337118" w:rsidRPr="00936110">
        <w:rPr>
          <w:rFonts w:ascii="Times New Roman" w:hAnsi="Times New Roman" w:cs="Times New Roman"/>
        </w:rPr>
        <w:t xml:space="preserve">manipulating categorical perception </w:t>
      </w:r>
      <w:r w:rsidR="00945457" w:rsidRPr="00936110">
        <w:rPr>
          <w:rFonts w:ascii="Times New Roman" w:hAnsi="Times New Roman" w:cs="Times New Roman"/>
        </w:rPr>
        <w:t xml:space="preserve">in </w:t>
      </w:r>
      <w:r w:rsidR="00880A24" w:rsidRPr="00936110">
        <w:rPr>
          <w:rFonts w:ascii="Times New Roman" w:hAnsi="Times New Roman" w:cs="Times New Roman"/>
        </w:rPr>
        <w:t>VR</w:t>
      </w:r>
      <w:r w:rsidR="004322E5" w:rsidRPr="00936110">
        <w:rPr>
          <w:rFonts w:ascii="Times New Roman" w:hAnsi="Times New Roman" w:cs="Times New Roman"/>
        </w:rPr>
        <w:t xml:space="preserve"> </w:t>
      </w:r>
      <w:r w:rsidR="00945457" w:rsidRPr="00936110">
        <w:rPr>
          <w:rFonts w:ascii="Times New Roman" w:hAnsi="Times New Roman" w:cs="Times New Roman"/>
        </w:rPr>
        <w:t>might provide a</w:t>
      </w:r>
      <w:r w:rsidR="004322E5" w:rsidRPr="00936110">
        <w:rPr>
          <w:rFonts w:ascii="Times New Roman" w:hAnsi="Times New Roman" w:cs="Times New Roman"/>
        </w:rPr>
        <w:t xml:space="preserve"> complementary </w:t>
      </w:r>
      <w:r w:rsidR="00945457" w:rsidRPr="00936110">
        <w:rPr>
          <w:rFonts w:ascii="Times New Roman" w:hAnsi="Times New Roman" w:cs="Times New Roman"/>
        </w:rPr>
        <w:t>addition to</w:t>
      </w:r>
      <w:r w:rsidR="004322E5" w:rsidRPr="00936110">
        <w:rPr>
          <w:rFonts w:ascii="Times New Roman" w:hAnsi="Times New Roman" w:cs="Times New Roman"/>
        </w:rPr>
        <w:t xml:space="preserve"> existing treatment</w:t>
      </w:r>
      <w:r w:rsidR="00945457" w:rsidRPr="00936110">
        <w:rPr>
          <w:rFonts w:ascii="Times New Roman" w:hAnsi="Times New Roman" w:cs="Times New Roman"/>
        </w:rPr>
        <w:t>s for eating disorders</w:t>
      </w:r>
      <w:r w:rsidR="004322E5" w:rsidRPr="00936110">
        <w:rPr>
          <w:rFonts w:ascii="Times New Roman" w:hAnsi="Times New Roman" w:cs="Times New Roman"/>
        </w:rPr>
        <w:t>.</w:t>
      </w:r>
    </w:p>
    <w:p w14:paraId="577BE8F4" w14:textId="77777777" w:rsidR="007002CA" w:rsidRPr="00936110" w:rsidRDefault="007002CA" w:rsidP="006C3954">
      <w:pPr>
        <w:spacing w:line="480" w:lineRule="auto"/>
        <w:jc w:val="both"/>
        <w:rPr>
          <w:rFonts w:ascii="Times New Roman" w:hAnsi="Times New Roman" w:cs="Times New Roman"/>
          <w:b/>
        </w:rPr>
      </w:pPr>
    </w:p>
    <w:p w14:paraId="157F5D6D" w14:textId="37C1A281" w:rsidR="007002CA" w:rsidRPr="00912341" w:rsidRDefault="006B109C" w:rsidP="006C3954">
      <w:pPr>
        <w:spacing w:line="480" w:lineRule="auto"/>
        <w:jc w:val="both"/>
        <w:rPr>
          <w:rFonts w:ascii="Times New Roman" w:hAnsi="Times New Roman" w:cs="Times New Roman"/>
        </w:rPr>
      </w:pPr>
      <w:r w:rsidRPr="00936110">
        <w:rPr>
          <w:rFonts w:ascii="Times New Roman" w:hAnsi="Times New Roman" w:cs="Times New Roman"/>
          <w:b/>
        </w:rPr>
        <w:t>Keywords</w:t>
      </w:r>
      <w:r w:rsidRPr="00936110">
        <w:rPr>
          <w:rFonts w:ascii="Times New Roman" w:hAnsi="Times New Roman" w:cs="Times New Roman"/>
        </w:rPr>
        <w:t xml:space="preserve">: body </w:t>
      </w:r>
      <w:r w:rsidR="00091715" w:rsidRPr="00936110">
        <w:rPr>
          <w:rFonts w:ascii="Times New Roman" w:hAnsi="Times New Roman" w:cs="Times New Roman"/>
        </w:rPr>
        <w:t xml:space="preserve">size, </w:t>
      </w:r>
      <w:r w:rsidR="00337118" w:rsidRPr="00936110">
        <w:rPr>
          <w:rFonts w:ascii="Times New Roman" w:hAnsi="Times New Roman" w:cs="Times New Roman"/>
        </w:rPr>
        <w:t xml:space="preserve">categorical perception, </w:t>
      </w:r>
      <w:r w:rsidR="00091715" w:rsidRPr="00936110">
        <w:rPr>
          <w:rFonts w:ascii="Times New Roman" w:hAnsi="Times New Roman" w:cs="Times New Roman"/>
        </w:rPr>
        <w:t xml:space="preserve">anorexia nervosa, </w:t>
      </w:r>
      <w:r w:rsidRPr="00936110">
        <w:rPr>
          <w:rFonts w:ascii="Times New Roman" w:hAnsi="Times New Roman" w:cs="Times New Roman"/>
        </w:rPr>
        <w:t>body size judgement; virtual reality</w:t>
      </w:r>
    </w:p>
    <w:p w14:paraId="522FDB83" w14:textId="77777777" w:rsidR="00177092" w:rsidRPr="00936110" w:rsidRDefault="00177092" w:rsidP="006C3954">
      <w:pPr>
        <w:pStyle w:val="ListParagraph"/>
        <w:numPr>
          <w:ilvl w:val="0"/>
          <w:numId w:val="6"/>
        </w:numPr>
        <w:spacing w:line="480" w:lineRule="auto"/>
        <w:rPr>
          <w:rFonts w:ascii="Times New Roman" w:hAnsi="Times New Roman" w:cs="Times New Roman"/>
          <w:b/>
          <w:szCs w:val="22"/>
        </w:rPr>
      </w:pPr>
      <w:r w:rsidRPr="00936110">
        <w:rPr>
          <w:rFonts w:ascii="Times New Roman" w:hAnsi="Times New Roman" w:cs="Times New Roman"/>
          <w:b/>
          <w:szCs w:val="22"/>
        </w:rPr>
        <w:lastRenderedPageBreak/>
        <w:t>Introduction</w:t>
      </w:r>
    </w:p>
    <w:p w14:paraId="11052448" w14:textId="3B8A37C0" w:rsidR="00177092" w:rsidRPr="00936110" w:rsidRDefault="00177092" w:rsidP="006C3954">
      <w:pPr>
        <w:spacing w:line="480" w:lineRule="auto"/>
        <w:ind w:firstLine="720"/>
        <w:jc w:val="both"/>
        <w:rPr>
          <w:rFonts w:ascii="Times New Roman" w:hAnsi="Times New Roman" w:cs="Times New Roman"/>
        </w:rPr>
      </w:pPr>
      <w:r w:rsidRPr="00936110">
        <w:rPr>
          <w:rFonts w:ascii="Times New Roman" w:hAnsi="Times New Roman" w:cs="Times New Roman"/>
        </w:rPr>
        <w:t xml:space="preserve">Body image is a multidimensional construct comprising two related, yet independent modalities: </w:t>
      </w:r>
      <w:r w:rsidR="006D175A" w:rsidRPr="00936110">
        <w:rPr>
          <w:rFonts w:ascii="Times New Roman" w:hAnsi="Times New Roman" w:cs="Times New Roman"/>
        </w:rPr>
        <w:t>(a</w:t>
      </w:r>
      <w:r w:rsidRPr="00936110">
        <w:rPr>
          <w:rFonts w:ascii="Times New Roman" w:hAnsi="Times New Roman" w:cs="Times New Roman"/>
        </w:rPr>
        <w:t xml:space="preserve">) </w:t>
      </w:r>
      <w:r w:rsidRPr="00936110">
        <w:rPr>
          <w:rFonts w:ascii="Times New Roman" w:hAnsi="Times New Roman" w:cs="Times New Roman"/>
          <w:i/>
        </w:rPr>
        <w:t>an attitudinal component</w:t>
      </w:r>
      <w:r w:rsidRPr="00936110">
        <w:rPr>
          <w:rFonts w:ascii="Times New Roman" w:hAnsi="Times New Roman" w:cs="Times New Roman"/>
        </w:rPr>
        <w:t xml:space="preserve"> (also known as an affective-cognitive component) which corresponds to the feelings someone has about their body, and </w:t>
      </w:r>
      <w:r w:rsidR="006D175A" w:rsidRPr="00936110">
        <w:rPr>
          <w:rFonts w:ascii="Times New Roman" w:hAnsi="Times New Roman" w:cs="Times New Roman"/>
        </w:rPr>
        <w:t>(b</w:t>
      </w:r>
      <w:r w:rsidRPr="00936110">
        <w:rPr>
          <w:rFonts w:ascii="Times New Roman" w:hAnsi="Times New Roman" w:cs="Times New Roman"/>
        </w:rPr>
        <w:t xml:space="preserve">) </w:t>
      </w:r>
      <w:r w:rsidRPr="00936110">
        <w:rPr>
          <w:rFonts w:ascii="Times New Roman" w:hAnsi="Times New Roman" w:cs="Times New Roman"/>
          <w:i/>
        </w:rPr>
        <w:t>a perceptual component</w:t>
      </w:r>
      <w:r w:rsidRPr="00936110">
        <w:rPr>
          <w:rFonts w:ascii="Times New Roman" w:hAnsi="Times New Roman" w:cs="Times New Roman"/>
        </w:rPr>
        <w:t xml:space="preserve"> which captures the size and shape they believe themselves to be (Cash &amp; </w:t>
      </w:r>
      <w:proofErr w:type="spellStart"/>
      <w:r w:rsidRPr="00936110">
        <w:rPr>
          <w:rFonts w:ascii="Times New Roman" w:hAnsi="Times New Roman" w:cs="Times New Roman"/>
        </w:rPr>
        <w:t>Deagle</w:t>
      </w:r>
      <w:proofErr w:type="spellEnd"/>
      <w:r w:rsidRPr="00936110">
        <w:rPr>
          <w:rFonts w:ascii="Times New Roman" w:hAnsi="Times New Roman" w:cs="Times New Roman"/>
        </w:rPr>
        <w:t xml:space="preserve">, 1997; </w:t>
      </w:r>
      <w:proofErr w:type="spellStart"/>
      <w:r w:rsidRPr="00936110">
        <w:rPr>
          <w:rFonts w:ascii="Times New Roman" w:hAnsi="Times New Roman" w:cs="Times New Roman"/>
        </w:rPr>
        <w:t>Schilder</w:t>
      </w:r>
      <w:proofErr w:type="spellEnd"/>
      <w:r w:rsidRPr="00936110">
        <w:rPr>
          <w:rFonts w:ascii="Times New Roman" w:hAnsi="Times New Roman" w:cs="Times New Roman"/>
        </w:rPr>
        <w:t xml:space="preserve">, 1935; Slade, 1988) and which probably corresponds to a volumetric representation (Cornelissen </w:t>
      </w:r>
      <w:r w:rsidR="003F21CF" w:rsidRPr="00936110">
        <w:rPr>
          <w:rFonts w:ascii="Times New Roman" w:hAnsi="Times New Roman" w:cs="Times New Roman"/>
        </w:rPr>
        <w:t>et al.</w:t>
      </w:r>
      <w:r w:rsidRPr="00936110">
        <w:rPr>
          <w:rFonts w:ascii="Times New Roman" w:hAnsi="Times New Roman" w:cs="Times New Roman"/>
        </w:rPr>
        <w:t xml:space="preserve">, 2019). Currently, body image disturbance is a cardinal feature of anorexia nervosa and is included as one of the diagnostic criteria for the disorder in the DSM5 (APA, 2013; Cash &amp; </w:t>
      </w:r>
      <w:proofErr w:type="spellStart"/>
      <w:r w:rsidRPr="00936110">
        <w:rPr>
          <w:rFonts w:ascii="Times New Roman" w:hAnsi="Times New Roman" w:cs="Times New Roman"/>
        </w:rPr>
        <w:t>Deagle</w:t>
      </w:r>
      <w:proofErr w:type="spellEnd"/>
      <w:r w:rsidRPr="00936110">
        <w:rPr>
          <w:rFonts w:ascii="Times New Roman" w:hAnsi="Times New Roman" w:cs="Times New Roman"/>
        </w:rPr>
        <w:t xml:space="preserve">, 1997; Fairburn, Cooper, &amp; </w:t>
      </w:r>
      <w:proofErr w:type="spellStart"/>
      <w:r w:rsidRPr="00936110">
        <w:rPr>
          <w:rFonts w:ascii="Times New Roman" w:hAnsi="Times New Roman" w:cs="Times New Roman"/>
        </w:rPr>
        <w:t>Shafran</w:t>
      </w:r>
      <w:proofErr w:type="spellEnd"/>
      <w:r w:rsidRPr="00936110">
        <w:rPr>
          <w:rFonts w:ascii="Times New Roman" w:hAnsi="Times New Roman" w:cs="Times New Roman"/>
        </w:rPr>
        <w:t>, 2003). Perceptually, body image disturbance in anorexia typically manifests as over-estimation of one’s own body size (Gardner &amp; Brown, 2014) and women with anorexia nervosa often engage in comparing their own body with others (</w:t>
      </w:r>
      <w:proofErr w:type="spellStart"/>
      <w:r w:rsidRPr="00936110">
        <w:rPr>
          <w:rFonts w:ascii="Times New Roman" w:hAnsi="Times New Roman" w:cs="Times New Roman"/>
        </w:rPr>
        <w:t>Alleva</w:t>
      </w:r>
      <w:proofErr w:type="spellEnd"/>
      <w:r w:rsidRPr="00936110">
        <w:rPr>
          <w:rFonts w:ascii="Times New Roman" w:hAnsi="Times New Roman" w:cs="Times New Roman"/>
        </w:rPr>
        <w:t xml:space="preserve"> et al., 2013; </w:t>
      </w:r>
      <w:proofErr w:type="spellStart"/>
      <w:r w:rsidRPr="00936110">
        <w:rPr>
          <w:rFonts w:ascii="Times New Roman" w:hAnsi="Times New Roman" w:cs="Times New Roman"/>
        </w:rPr>
        <w:t>Espeset</w:t>
      </w:r>
      <w:proofErr w:type="spellEnd"/>
      <w:r w:rsidRPr="00936110">
        <w:rPr>
          <w:rFonts w:ascii="Times New Roman" w:hAnsi="Times New Roman" w:cs="Times New Roman"/>
        </w:rPr>
        <w:t xml:space="preserve"> et al., 2012). Attitudinally, body image disturbance manifests as body dissatisfaction (Grogan, 2016; </w:t>
      </w:r>
      <w:proofErr w:type="spellStart"/>
      <w:r w:rsidRPr="00936110">
        <w:rPr>
          <w:rFonts w:ascii="Times New Roman" w:hAnsi="Times New Roman" w:cs="Times New Roman"/>
        </w:rPr>
        <w:t>Striegel</w:t>
      </w:r>
      <w:proofErr w:type="spellEnd"/>
      <w:r w:rsidRPr="00936110">
        <w:rPr>
          <w:rFonts w:ascii="Times New Roman" w:hAnsi="Times New Roman" w:cs="Times New Roman"/>
        </w:rPr>
        <w:t xml:space="preserve">-Moore &amp; </w:t>
      </w:r>
      <w:proofErr w:type="spellStart"/>
      <w:r w:rsidRPr="00936110">
        <w:rPr>
          <w:rFonts w:ascii="Times New Roman" w:hAnsi="Times New Roman" w:cs="Times New Roman"/>
        </w:rPr>
        <w:t>Bulik</w:t>
      </w:r>
      <w:proofErr w:type="spellEnd"/>
      <w:r w:rsidRPr="00936110">
        <w:rPr>
          <w:rFonts w:ascii="Times New Roman" w:hAnsi="Times New Roman" w:cs="Times New Roman"/>
        </w:rPr>
        <w:t xml:space="preserve">, 2007). Body image disturbance is one of the most persistent of all the eating disorder symptoms, it predicts onset of unsafe weight loss behaviour, and its severity predicts treatment outcomes and relapse rates (Castro, </w:t>
      </w:r>
      <w:proofErr w:type="spellStart"/>
      <w:r w:rsidRPr="00936110">
        <w:rPr>
          <w:rFonts w:ascii="Times New Roman" w:hAnsi="Times New Roman" w:cs="Times New Roman"/>
        </w:rPr>
        <w:t>Gila</w:t>
      </w:r>
      <w:proofErr w:type="spellEnd"/>
      <w:r w:rsidRPr="00936110">
        <w:rPr>
          <w:rFonts w:ascii="Times New Roman" w:hAnsi="Times New Roman" w:cs="Times New Roman"/>
        </w:rPr>
        <w:t xml:space="preserve">, Puig, Rodriguez, &amp; Toro, 2004; Freeman, Thomas, </w:t>
      </w:r>
      <w:proofErr w:type="spellStart"/>
      <w:r w:rsidRPr="00936110">
        <w:rPr>
          <w:rFonts w:ascii="Times New Roman" w:hAnsi="Times New Roman" w:cs="Times New Roman"/>
        </w:rPr>
        <w:t>Solyom</w:t>
      </w:r>
      <w:proofErr w:type="spellEnd"/>
      <w:r w:rsidRPr="00936110">
        <w:rPr>
          <w:rFonts w:ascii="Times New Roman" w:hAnsi="Times New Roman" w:cs="Times New Roman"/>
        </w:rPr>
        <w:t xml:space="preserve">, &amp; Koopman, 1985; </w:t>
      </w:r>
      <w:proofErr w:type="spellStart"/>
      <w:r w:rsidRPr="00936110">
        <w:rPr>
          <w:rFonts w:ascii="Times New Roman" w:hAnsi="Times New Roman" w:cs="Times New Roman"/>
        </w:rPr>
        <w:t>Junne</w:t>
      </w:r>
      <w:proofErr w:type="spellEnd"/>
      <w:r w:rsidRPr="00936110">
        <w:rPr>
          <w:rFonts w:ascii="Times New Roman" w:hAnsi="Times New Roman" w:cs="Times New Roman"/>
        </w:rPr>
        <w:t xml:space="preserve"> et al., 2019; </w:t>
      </w:r>
      <w:proofErr w:type="spellStart"/>
      <w:r w:rsidRPr="00936110">
        <w:rPr>
          <w:rFonts w:ascii="Times New Roman" w:hAnsi="Times New Roman" w:cs="Times New Roman"/>
        </w:rPr>
        <w:t>Liechty</w:t>
      </w:r>
      <w:proofErr w:type="spellEnd"/>
      <w:r w:rsidRPr="00936110">
        <w:rPr>
          <w:rFonts w:ascii="Times New Roman" w:hAnsi="Times New Roman" w:cs="Times New Roman"/>
        </w:rPr>
        <w:t>, 2010).</w:t>
      </w:r>
    </w:p>
    <w:p w14:paraId="0D4DA305" w14:textId="77777777" w:rsidR="00177092" w:rsidRPr="00936110" w:rsidRDefault="00177092" w:rsidP="006C3954">
      <w:pPr>
        <w:pStyle w:val="ListParagraph"/>
        <w:numPr>
          <w:ilvl w:val="1"/>
          <w:numId w:val="6"/>
        </w:numPr>
        <w:spacing w:line="480" w:lineRule="auto"/>
        <w:ind w:left="426" w:hanging="426"/>
        <w:rPr>
          <w:rFonts w:ascii="Times New Roman" w:hAnsi="Times New Roman" w:cs="Times New Roman"/>
          <w:b/>
          <w:i/>
          <w:szCs w:val="22"/>
        </w:rPr>
      </w:pPr>
      <w:r w:rsidRPr="00936110">
        <w:rPr>
          <w:rFonts w:ascii="Times New Roman" w:hAnsi="Times New Roman" w:cs="Times New Roman"/>
          <w:b/>
          <w:i/>
          <w:szCs w:val="22"/>
        </w:rPr>
        <w:t>Treatments focused on both weight gain and psychological symptoms</w:t>
      </w:r>
    </w:p>
    <w:p w14:paraId="7673A784" w14:textId="02957CF3" w:rsidR="00177092" w:rsidRPr="00936110" w:rsidRDefault="00177092" w:rsidP="006C3954">
      <w:pPr>
        <w:spacing w:line="480" w:lineRule="auto"/>
        <w:jc w:val="both"/>
        <w:rPr>
          <w:rFonts w:ascii="Times New Roman" w:hAnsi="Times New Roman" w:cs="Times New Roman"/>
        </w:rPr>
      </w:pPr>
      <w:r w:rsidRPr="00936110">
        <w:rPr>
          <w:rFonts w:ascii="Times New Roman" w:hAnsi="Times New Roman" w:cs="Times New Roman"/>
        </w:rPr>
        <w:tab/>
        <w:t xml:space="preserve">Effective treatment of anorexia nervosa has proved elusive and relapse is a significant problem, with rates reported to be as high as 22%-51% (Berkman, </w:t>
      </w:r>
      <w:proofErr w:type="spellStart"/>
      <w:r w:rsidRPr="00936110">
        <w:rPr>
          <w:rFonts w:ascii="Times New Roman" w:hAnsi="Times New Roman" w:cs="Times New Roman"/>
        </w:rPr>
        <w:t>Lohr</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Bulik</w:t>
      </w:r>
      <w:proofErr w:type="spellEnd"/>
      <w:r w:rsidRPr="00936110">
        <w:rPr>
          <w:rFonts w:ascii="Times New Roman" w:hAnsi="Times New Roman" w:cs="Times New Roman"/>
        </w:rPr>
        <w:t xml:space="preserve">, 2007; Castro et al., 2004; Channon &amp; DeSilva, 1985; Herzog et al., 1999; Keel, </w:t>
      </w:r>
      <w:proofErr w:type="spellStart"/>
      <w:r w:rsidRPr="00936110">
        <w:rPr>
          <w:rFonts w:ascii="Times New Roman" w:hAnsi="Times New Roman" w:cs="Times New Roman"/>
        </w:rPr>
        <w:t>Dorer</w:t>
      </w:r>
      <w:proofErr w:type="spellEnd"/>
      <w:r w:rsidRPr="00936110">
        <w:rPr>
          <w:rFonts w:ascii="Times New Roman" w:hAnsi="Times New Roman" w:cs="Times New Roman"/>
        </w:rPr>
        <w:t xml:space="preserve">, Franko, Jackson, &amp; Herzog, 2005; Strober, Freeman, &amp; Morrell, 1998). Recently, van den Berg et al. (2019) reported a meta-analysis of randomized controlled trials (RCT) that tested the efficacy of psychological treatments for anorexia nervosa. In this report, psychological treatments included psychodynamic or psychoanalytic therapy, cognitive (behavioural) therapy, interpersonal therapy, family therapy, social skills training, motivational interviewing, as well as combinations of these. Control conditions included dietary advice, psychoeducational interventions and placebo conditions under the generic heading of treatment as usual. The meta-analysis included data from 1,279 participants (761 in treatment groups) who took part in 17 RCTs. </w:t>
      </w:r>
      <w:r w:rsidR="006D175A" w:rsidRPr="00936110">
        <w:rPr>
          <w:rFonts w:ascii="Times New Roman" w:hAnsi="Times New Roman" w:cs="Times New Roman"/>
        </w:rPr>
        <w:t>v</w:t>
      </w:r>
      <w:r w:rsidRPr="00936110">
        <w:rPr>
          <w:rFonts w:ascii="Times New Roman" w:hAnsi="Times New Roman" w:cs="Times New Roman"/>
        </w:rPr>
        <w:t>an den Berg et al. (2019) found no significant differences between psychological treatment</w:t>
      </w:r>
      <w:r w:rsidR="0032175E" w:rsidRPr="00936110">
        <w:rPr>
          <w:rFonts w:ascii="Times New Roman" w:hAnsi="Times New Roman" w:cs="Times New Roman"/>
        </w:rPr>
        <w:t>s</w:t>
      </w:r>
      <w:r w:rsidRPr="00936110">
        <w:rPr>
          <w:rFonts w:ascii="Times New Roman" w:hAnsi="Times New Roman" w:cs="Times New Roman"/>
        </w:rPr>
        <w:t xml:space="preserve"> and controls for weight gain, eating disorder pathology</w:t>
      </w:r>
      <w:r w:rsidR="006D175A" w:rsidRPr="00936110">
        <w:rPr>
          <w:rFonts w:ascii="Times New Roman" w:hAnsi="Times New Roman" w:cs="Times New Roman"/>
        </w:rPr>
        <w:t>,</w:t>
      </w:r>
      <w:r w:rsidRPr="00936110">
        <w:rPr>
          <w:rFonts w:ascii="Times New Roman" w:hAnsi="Times New Roman" w:cs="Times New Roman"/>
        </w:rPr>
        <w:t xml:space="preserve"> and quality of life. Another recent meta-analysis of 35 RCTs which also focused on weight gain and psychological symptoms as outcomes, was conducted by Murray, Quintana, Loeb, Griffiths, </w:t>
      </w:r>
      <w:r w:rsidR="00141A3F" w:rsidRPr="00936110">
        <w:rPr>
          <w:rFonts w:ascii="Times New Roman" w:hAnsi="Times New Roman" w:cs="Times New Roman"/>
        </w:rPr>
        <w:t>and</w:t>
      </w:r>
      <w:r w:rsidRPr="00936110">
        <w:rPr>
          <w:rFonts w:ascii="Times New Roman" w:hAnsi="Times New Roman" w:cs="Times New Roman"/>
        </w:rPr>
        <w:t xml:space="preserve"> Le Grange (2019). This meta-analysis included a wider range of treatment options including psychosocial, pharmacological, medical, and complementary/alternative interventions. Compared to controls, </w:t>
      </w:r>
      <w:r w:rsidRPr="00936110">
        <w:rPr>
          <w:rFonts w:ascii="Times New Roman" w:hAnsi="Times New Roman" w:cs="Times New Roman"/>
        </w:rPr>
        <w:lastRenderedPageBreak/>
        <w:t>Murray et al. (2019) did find evidence for a significant treatment effect on weight gain at the end of treatment, but this did not persist at follow up. With respect to psychological outcomes, these authors failed to find any significant differences between treatment and control conditions at either time point.</w:t>
      </w:r>
    </w:p>
    <w:p w14:paraId="4DEE75B4" w14:textId="77777777" w:rsidR="00177092" w:rsidRPr="00936110" w:rsidRDefault="00177092" w:rsidP="006C3954">
      <w:pPr>
        <w:spacing w:line="480" w:lineRule="auto"/>
        <w:jc w:val="both"/>
        <w:rPr>
          <w:rFonts w:ascii="Times New Roman" w:hAnsi="Times New Roman" w:cs="Times New Roman"/>
          <w:b/>
          <w:i/>
        </w:rPr>
      </w:pPr>
      <w:r w:rsidRPr="00936110">
        <w:rPr>
          <w:rFonts w:ascii="Times New Roman" w:hAnsi="Times New Roman" w:cs="Times New Roman"/>
          <w:b/>
          <w:i/>
        </w:rPr>
        <w:t>1.2   Treatments focused on distorted body image</w:t>
      </w:r>
    </w:p>
    <w:p w14:paraId="502652E1" w14:textId="77777777" w:rsidR="00177092" w:rsidRPr="00936110" w:rsidRDefault="00177092" w:rsidP="006C3954">
      <w:pPr>
        <w:spacing w:line="480" w:lineRule="auto"/>
        <w:ind w:firstLine="360"/>
        <w:jc w:val="both"/>
        <w:rPr>
          <w:rFonts w:ascii="Times New Roman" w:hAnsi="Times New Roman" w:cs="Times New Roman"/>
        </w:rPr>
      </w:pPr>
      <w:r w:rsidRPr="00936110">
        <w:rPr>
          <w:rFonts w:ascii="Times New Roman" w:hAnsi="Times New Roman" w:cs="Times New Roman"/>
        </w:rPr>
        <w:t>Disturbances in body image often persist post-treatment in anorexia nervosa (</w:t>
      </w:r>
      <w:proofErr w:type="spellStart"/>
      <w:r w:rsidRPr="00936110">
        <w:rPr>
          <w:rFonts w:ascii="Times New Roman" w:hAnsi="Times New Roman" w:cs="Times New Roman"/>
        </w:rPr>
        <w:t>Bachner-Melman</w:t>
      </w:r>
      <w:proofErr w:type="spellEnd"/>
      <w:r w:rsidRPr="00936110">
        <w:rPr>
          <w:rFonts w:ascii="Times New Roman" w:hAnsi="Times New Roman" w:cs="Times New Roman"/>
        </w:rPr>
        <w:t xml:space="preserve">, Zohar, &amp; </w:t>
      </w:r>
      <w:proofErr w:type="spellStart"/>
      <w:r w:rsidRPr="00936110">
        <w:rPr>
          <w:rFonts w:ascii="Times New Roman" w:hAnsi="Times New Roman" w:cs="Times New Roman"/>
        </w:rPr>
        <w:t>Ebstein</w:t>
      </w:r>
      <w:proofErr w:type="spellEnd"/>
      <w:r w:rsidRPr="00936110">
        <w:rPr>
          <w:rFonts w:ascii="Times New Roman" w:hAnsi="Times New Roman" w:cs="Times New Roman"/>
        </w:rPr>
        <w:t xml:space="preserve">, 2006) and their presence increases the likelihood of relapse (Carter, Blackmore, </w:t>
      </w:r>
      <w:proofErr w:type="spellStart"/>
      <w:r w:rsidRPr="00936110">
        <w:rPr>
          <w:rFonts w:ascii="Times New Roman" w:hAnsi="Times New Roman" w:cs="Times New Roman"/>
        </w:rPr>
        <w:t>Sutandar</w:t>
      </w:r>
      <w:proofErr w:type="spellEnd"/>
      <w:r w:rsidRPr="00936110">
        <w:rPr>
          <w:rFonts w:ascii="Times New Roman" w:hAnsi="Times New Roman" w:cs="Times New Roman"/>
        </w:rPr>
        <w:t xml:space="preserve">-Pinnock, &amp; Woodside, 2004). Consequently, there has also been an imperative to develop specific treatments for disturbed body image as part of the management of anorexia nervosa (Garner &amp; Garfinkel, 1997). </w:t>
      </w:r>
      <w:proofErr w:type="spellStart"/>
      <w:r w:rsidRPr="00936110">
        <w:rPr>
          <w:rFonts w:ascii="Times New Roman" w:hAnsi="Times New Roman" w:cs="Times New Roman"/>
        </w:rPr>
        <w:t>Ziser</w:t>
      </w:r>
      <w:proofErr w:type="spellEnd"/>
      <w:r w:rsidRPr="00936110">
        <w:rPr>
          <w:rFonts w:ascii="Times New Roman" w:hAnsi="Times New Roman" w:cs="Times New Roman"/>
        </w:rPr>
        <w:t xml:space="preserve"> et al. (2018) reviewed two case reports/series and nine studies that focused solely on body image interventions and which involved a total of 260 patients and 345 controls. A wide variety of techniques had been used in these studies, including mirror exposure, video confrontation, and virtual reality body exposure as well as mixed forms of intervention. The latter incorporated techniques such as psychoeducation, relaxation techniques and cognitive restructuring. </w:t>
      </w:r>
      <w:proofErr w:type="spellStart"/>
      <w:r w:rsidRPr="00936110">
        <w:rPr>
          <w:rFonts w:ascii="Times New Roman" w:hAnsi="Times New Roman" w:cs="Times New Roman"/>
        </w:rPr>
        <w:t>Ziser</w:t>
      </w:r>
      <w:proofErr w:type="spellEnd"/>
      <w:r w:rsidRPr="00936110">
        <w:rPr>
          <w:rFonts w:ascii="Times New Roman" w:hAnsi="Times New Roman" w:cs="Times New Roman"/>
        </w:rPr>
        <w:t xml:space="preserve"> et al. (2018) conclude, albeit cautiously, that such approaches are promising. However, they also caution that it is unclear whether adding such interventions to established treatments for patients with anorexia nervosa is more effective than the established treatments alone.</w:t>
      </w:r>
    </w:p>
    <w:p w14:paraId="69466F6E" w14:textId="77777777" w:rsidR="00177092" w:rsidRPr="00936110" w:rsidRDefault="00177092" w:rsidP="006C3954">
      <w:pPr>
        <w:pStyle w:val="ListParagraph"/>
        <w:numPr>
          <w:ilvl w:val="1"/>
          <w:numId w:val="7"/>
        </w:numPr>
        <w:spacing w:line="480" w:lineRule="auto"/>
        <w:ind w:left="426" w:hanging="426"/>
        <w:rPr>
          <w:rFonts w:ascii="Times New Roman" w:hAnsi="Times New Roman" w:cs="Times New Roman"/>
          <w:b/>
          <w:i/>
          <w:szCs w:val="22"/>
        </w:rPr>
      </w:pPr>
      <w:r w:rsidRPr="00936110">
        <w:rPr>
          <w:rFonts w:ascii="Times New Roman" w:hAnsi="Times New Roman" w:cs="Times New Roman"/>
          <w:b/>
          <w:i/>
          <w:szCs w:val="22"/>
        </w:rPr>
        <w:t xml:space="preserve"> Categorical perception</w:t>
      </w:r>
    </w:p>
    <w:p w14:paraId="4E2DCC2A" w14:textId="32FFFF37" w:rsidR="00177092" w:rsidRPr="00936110" w:rsidRDefault="00177092" w:rsidP="006C3954">
      <w:pPr>
        <w:spacing w:line="480" w:lineRule="auto"/>
        <w:ind w:firstLine="360"/>
        <w:jc w:val="both"/>
        <w:rPr>
          <w:rFonts w:ascii="Times New Roman" w:hAnsi="Times New Roman" w:cs="Times New Roman"/>
        </w:rPr>
      </w:pPr>
      <w:r w:rsidRPr="00936110">
        <w:rPr>
          <w:rFonts w:ascii="Times New Roman" w:hAnsi="Times New Roman" w:cs="Times New Roman"/>
        </w:rPr>
        <w:t xml:space="preserve">A recent addition to the repertoire of body image specific interventions has been to manipulate the categorical boundary for what participants judge, subjectively, to be a thin versus a fat body. Categorical perception is a phenomenon whereby a continuous sequence of equal physical changes in a stimulus can be perceived and grouped as two different categories of stimuli (Liberman, Harris, Hoffman, </w:t>
      </w:r>
      <w:r w:rsidR="000E224D" w:rsidRPr="00936110">
        <w:rPr>
          <w:rFonts w:ascii="Times New Roman" w:hAnsi="Times New Roman" w:cs="Times New Roman"/>
        </w:rPr>
        <w:t>&amp;</w:t>
      </w:r>
      <w:r w:rsidRPr="00936110">
        <w:rPr>
          <w:rFonts w:ascii="Times New Roman" w:hAnsi="Times New Roman" w:cs="Times New Roman"/>
        </w:rPr>
        <w:t xml:space="preserve"> Griffith, 1957; Scott </w:t>
      </w:r>
      <w:r w:rsidR="000E224D" w:rsidRPr="00936110">
        <w:rPr>
          <w:rFonts w:ascii="Times New Roman" w:hAnsi="Times New Roman" w:cs="Times New Roman"/>
        </w:rPr>
        <w:t>&amp;</w:t>
      </w:r>
      <w:r w:rsidRPr="00936110">
        <w:rPr>
          <w:rFonts w:ascii="Times New Roman" w:hAnsi="Times New Roman" w:cs="Times New Roman"/>
        </w:rPr>
        <w:t xml:space="preserve"> Evans, 2010). Recent research has shown that both faces and bodies can be judged in a categorical manner: e.g., healthy versus unhealthy, or angry versus happy for faces, and thin versus fat for bodies (Calder et al., 1996; </w:t>
      </w:r>
      <w:proofErr w:type="spellStart"/>
      <w:r w:rsidRPr="00936110">
        <w:rPr>
          <w:rFonts w:ascii="Times New Roman" w:hAnsi="Times New Roman" w:cs="Times New Roman"/>
        </w:rPr>
        <w:t>Tovée</w:t>
      </w:r>
      <w:proofErr w:type="spellEnd"/>
      <w:r w:rsidRPr="00936110">
        <w:rPr>
          <w:rFonts w:ascii="Times New Roman" w:hAnsi="Times New Roman" w:cs="Times New Roman"/>
        </w:rPr>
        <w:t xml:space="preserve">, Edmonds, &amp; </w:t>
      </w:r>
      <w:proofErr w:type="spellStart"/>
      <w:r w:rsidRPr="00936110">
        <w:rPr>
          <w:rFonts w:ascii="Times New Roman" w:hAnsi="Times New Roman" w:cs="Times New Roman"/>
        </w:rPr>
        <w:t>Vuong</w:t>
      </w:r>
      <w:proofErr w:type="spellEnd"/>
      <w:r w:rsidRPr="00936110">
        <w:rPr>
          <w:rFonts w:ascii="Times New Roman" w:hAnsi="Times New Roman" w:cs="Times New Roman"/>
        </w:rPr>
        <w:t>, 2012). Accordingly, Penton-</w:t>
      </w:r>
      <w:proofErr w:type="spellStart"/>
      <w:r w:rsidRPr="00936110">
        <w:rPr>
          <w:rFonts w:ascii="Times New Roman" w:hAnsi="Times New Roman" w:cs="Times New Roman"/>
        </w:rPr>
        <w:t>Voak</w:t>
      </w:r>
      <w:proofErr w:type="spellEnd"/>
      <w:r w:rsidRPr="00936110">
        <w:rPr>
          <w:rFonts w:ascii="Times New Roman" w:hAnsi="Times New Roman" w:cs="Times New Roman"/>
        </w:rPr>
        <w:t xml:space="preserve"> et al. (2013) used feedback-based training to shift the categorical boundary in the recognition of emotion in faces. They used a sequence of face images that morphed smoothly from clearly happy at one end of the continuum to clearly angry at the other end. Images in the middle of the sequence (intermediate in their expression) could be judged either way. Penton-</w:t>
      </w:r>
      <w:proofErr w:type="spellStart"/>
      <w:r w:rsidRPr="00936110">
        <w:rPr>
          <w:rFonts w:ascii="Times New Roman" w:hAnsi="Times New Roman" w:cs="Times New Roman"/>
        </w:rPr>
        <w:t>Voak</w:t>
      </w:r>
      <w:proofErr w:type="spellEnd"/>
      <w:r w:rsidRPr="00936110">
        <w:rPr>
          <w:rFonts w:ascii="Times New Roman" w:hAnsi="Times New Roman" w:cs="Times New Roman"/>
        </w:rPr>
        <w:t xml:space="preserve"> et al. (2013) showed that adolescents at high risk of offending, unlike controls, tend to categorize even the intermediate faces as angry. However, by giving appropriately structured feedback, their angry–happy categorical boundary could be shifted </w:t>
      </w:r>
      <w:r w:rsidRPr="00936110">
        <w:rPr>
          <w:rFonts w:ascii="Times New Roman" w:hAnsi="Times New Roman" w:cs="Times New Roman"/>
        </w:rPr>
        <w:lastRenderedPageBreak/>
        <w:t>towards the ‘happy’ end of the spectrum. Penton-</w:t>
      </w:r>
      <w:proofErr w:type="spellStart"/>
      <w:r w:rsidRPr="00936110">
        <w:rPr>
          <w:rFonts w:ascii="Times New Roman" w:hAnsi="Times New Roman" w:cs="Times New Roman"/>
        </w:rPr>
        <w:t>Voak</w:t>
      </w:r>
      <w:proofErr w:type="spellEnd"/>
      <w:r w:rsidRPr="00936110">
        <w:rPr>
          <w:rFonts w:ascii="Times New Roman" w:hAnsi="Times New Roman" w:cs="Times New Roman"/>
        </w:rPr>
        <w:t xml:space="preserve"> et al. (2013) found that this resulted in a decrease in self-reported anger and aggression and in independently rated aggressive behaviour. Gledhill et al. (2017) modified this training technique to shift participants’ subjective categorical boundaries for what constituted a thin versus a fat version of a standard model, towards higher BMIs. Here, a person’s categorical boundary is the point in the BMI spectrum at which bodies change from being categorised by the participant as thin to being categorised as fat (see Figure 1 for conceptual illustration).</w:t>
      </w:r>
    </w:p>
    <w:p w14:paraId="3113AB3A" w14:textId="77777777" w:rsidR="00177092" w:rsidRPr="00936110" w:rsidRDefault="00177092" w:rsidP="006C3954">
      <w:pPr>
        <w:pStyle w:val="CommentText"/>
        <w:spacing w:line="480" w:lineRule="auto"/>
        <w:ind w:firstLine="576"/>
        <w:jc w:val="both"/>
        <w:rPr>
          <w:rFonts w:ascii="Times New Roman" w:hAnsi="Times New Roman" w:cs="Times New Roman"/>
          <w:sz w:val="22"/>
          <w:szCs w:val="22"/>
        </w:rPr>
      </w:pPr>
      <w:r w:rsidRPr="00936110">
        <w:rPr>
          <w:rFonts w:ascii="Times New Roman" w:hAnsi="Times New Roman" w:cs="Times New Roman"/>
          <w:sz w:val="22"/>
          <w:szCs w:val="22"/>
        </w:rPr>
        <w:t xml:space="preserve">Intriguingly, this perceptual shift </w:t>
      </w:r>
      <w:r w:rsidR="008D33EB" w:rsidRPr="00936110">
        <w:rPr>
          <w:rFonts w:ascii="Times New Roman" w:hAnsi="Times New Roman" w:cs="Times New Roman"/>
          <w:sz w:val="22"/>
          <w:szCs w:val="22"/>
        </w:rPr>
        <w:t xml:space="preserve">in judgements of </w:t>
      </w:r>
      <w:r w:rsidR="008D33EB" w:rsidRPr="00936110">
        <w:rPr>
          <w:rFonts w:ascii="Times New Roman" w:hAnsi="Times New Roman" w:cs="Times New Roman"/>
          <w:i/>
          <w:sz w:val="22"/>
          <w:szCs w:val="22"/>
        </w:rPr>
        <w:t>others</w:t>
      </w:r>
      <w:r w:rsidR="008D33EB" w:rsidRPr="00936110">
        <w:rPr>
          <w:rFonts w:ascii="Times New Roman" w:hAnsi="Times New Roman" w:cs="Times New Roman"/>
          <w:sz w:val="22"/>
          <w:szCs w:val="22"/>
        </w:rPr>
        <w:t xml:space="preserve"> </w:t>
      </w:r>
      <w:r w:rsidRPr="00936110">
        <w:rPr>
          <w:rFonts w:ascii="Times New Roman" w:hAnsi="Times New Roman" w:cs="Times New Roman"/>
          <w:sz w:val="22"/>
          <w:szCs w:val="22"/>
        </w:rPr>
        <w:t xml:space="preserve">was accompanied by reductions in participants’ psychological concerns about their </w:t>
      </w:r>
      <w:r w:rsidRPr="00936110">
        <w:rPr>
          <w:rFonts w:ascii="Times New Roman" w:hAnsi="Times New Roman" w:cs="Times New Roman"/>
          <w:i/>
          <w:iCs/>
          <w:sz w:val="22"/>
          <w:szCs w:val="22"/>
        </w:rPr>
        <w:t xml:space="preserve">own </w:t>
      </w:r>
      <w:r w:rsidRPr="00936110">
        <w:rPr>
          <w:rFonts w:ascii="Times New Roman" w:hAnsi="Times New Roman" w:cs="Times New Roman"/>
          <w:sz w:val="22"/>
          <w:szCs w:val="22"/>
        </w:rPr>
        <w:t xml:space="preserve">body shape, weight and eating, and these effects persisted for two weeks post-training. In a second experiment, Gledhill et al. (2017) found similar effects in a sample of women with a history of anorexia, although the perceptual changes took longer to emerge during the training period. Post-training, the reductions in the anorexics’ psychological concerns about their own bodies persisted up to a month from initial testing. In a very similar study, </w:t>
      </w:r>
      <w:proofErr w:type="spellStart"/>
      <w:r w:rsidRPr="00936110">
        <w:rPr>
          <w:rFonts w:ascii="Times New Roman" w:hAnsi="Times New Roman" w:cs="Times New Roman"/>
          <w:sz w:val="22"/>
          <w:szCs w:val="22"/>
        </w:rPr>
        <w:t>Szostak</w:t>
      </w:r>
      <w:proofErr w:type="spellEnd"/>
      <w:r w:rsidRPr="00936110">
        <w:rPr>
          <w:rFonts w:ascii="Times New Roman" w:hAnsi="Times New Roman" w:cs="Times New Roman"/>
          <w:sz w:val="22"/>
          <w:szCs w:val="22"/>
        </w:rPr>
        <w:t xml:space="preserve"> (2018) used the same paradigm to manipulate participants’ interpretation of body size, and to encourage their interpretation of thinness over heaviness in normal-sized bodies, in women with heightened body shape, weight and eating concerns. Again, the training successfully shifted participants’ categorical boundaries towards larger bodies, and this was retained at 2-week follow-up. Furthermore, in the intervention group the shift in threshold was accompanied by more favourable attractiveness and ideal ratings of heavier stimulus bodies at 2-week follow-up, in contrast to baseline, along with lower levels of dissatisfaction with the participants’ own bodies. The success of these two studies demonstrates that this approach may be an important additional technique to support recovery in eating disorders.</w:t>
      </w:r>
    </w:p>
    <w:p w14:paraId="5A9C8F4F" w14:textId="2A405775" w:rsidR="00177092" w:rsidRPr="00936110" w:rsidRDefault="000312F6">
      <w:pPr>
        <w:pStyle w:val="ListParagraph"/>
        <w:numPr>
          <w:ilvl w:val="1"/>
          <w:numId w:val="7"/>
        </w:numPr>
        <w:spacing w:line="480" w:lineRule="auto"/>
        <w:ind w:left="426" w:hanging="426"/>
        <w:rPr>
          <w:rFonts w:ascii="Times New Roman" w:hAnsi="Times New Roman" w:cs="Times New Roman"/>
          <w:b/>
          <w:i/>
          <w:szCs w:val="22"/>
        </w:rPr>
      </w:pPr>
      <w:r w:rsidRPr="00936110">
        <w:rPr>
          <w:rFonts w:ascii="Times New Roman" w:hAnsi="Times New Roman" w:cs="Times New Roman"/>
          <w:b/>
          <w:i/>
          <w:szCs w:val="22"/>
        </w:rPr>
        <w:t>Potential a</w:t>
      </w:r>
      <w:r w:rsidR="00177092" w:rsidRPr="00936110">
        <w:rPr>
          <w:rFonts w:ascii="Times New Roman" w:hAnsi="Times New Roman" w:cs="Times New Roman"/>
          <w:b/>
          <w:i/>
          <w:szCs w:val="22"/>
        </w:rPr>
        <w:t>dvantages of virtual reality</w:t>
      </w:r>
    </w:p>
    <w:p w14:paraId="4332AF3A" w14:textId="77777777" w:rsidR="00177092" w:rsidRPr="00936110" w:rsidRDefault="00177092">
      <w:pPr>
        <w:spacing w:line="480" w:lineRule="auto"/>
        <w:ind w:firstLine="426"/>
        <w:jc w:val="both"/>
        <w:rPr>
          <w:rFonts w:ascii="Times New Roman" w:hAnsi="Times New Roman" w:cs="Times New Roman"/>
          <w:b/>
          <w:i/>
        </w:rPr>
      </w:pPr>
      <w:r w:rsidRPr="00936110">
        <w:rPr>
          <w:rFonts w:ascii="Times New Roman" w:hAnsi="Times New Roman" w:cs="Times New Roman"/>
          <w:bCs/>
        </w:rPr>
        <w:t xml:space="preserve">In the last two decades, </w:t>
      </w:r>
      <w:r w:rsidRPr="00936110">
        <w:rPr>
          <w:rFonts w:ascii="Times New Roman" w:hAnsi="Times New Roman" w:cs="Times New Roman"/>
        </w:rPr>
        <w:t>researchers have explored the use of virtual reality in a variety of psychological treatments. It has proved useful as a safe alternative to interventions that would otherwise require imagination, memory or in-vivo exposure, for example in the treatment of anxiety disorders and phobias (Carl et al., 2019; Freeman,</w:t>
      </w:r>
      <w:r w:rsidR="00D45331" w:rsidRPr="00936110">
        <w:rPr>
          <w:rFonts w:ascii="Times New Roman" w:hAnsi="Times New Roman" w:cs="Times New Roman"/>
        </w:rPr>
        <w:t xml:space="preserve"> Reeve, Robinson &amp; Ehlers</w:t>
      </w:r>
      <w:r w:rsidR="002F2993" w:rsidRPr="00936110">
        <w:rPr>
          <w:rFonts w:ascii="Times New Roman" w:hAnsi="Times New Roman" w:cs="Times New Roman"/>
        </w:rPr>
        <w:t>,</w:t>
      </w:r>
      <w:r w:rsidRPr="00936110">
        <w:rPr>
          <w:rFonts w:ascii="Times New Roman" w:hAnsi="Times New Roman" w:cs="Times New Roman"/>
        </w:rPr>
        <w:t xml:space="preserve"> 2017; Maples-Keller et al., 2017). Virtual reality has also been used to investigate body image and treat eating disorders and obesity (</w:t>
      </w:r>
      <w:r w:rsidR="00101DB3" w:rsidRPr="00936110">
        <w:rPr>
          <w:rFonts w:ascii="Times New Roman" w:hAnsi="Times New Roman" w:cs="Times New Roman"/>
        </w:rPr>
        <w:t>Fonseca-</w:t>
      </w:r>
      <w:proofErr w:type="spellStart"/>
      <w:r w:rsidR="00101DB3" w:rsidRPr="00936110">
        <w:rPr>
          <w:rFonts w:ascii="Times New Roman" w:hAnsi="Times New Roman" w:cs="Times New Roman"/>
        </w:rPr>
        <w:t>Baeza</w:t>
      </w:r>
      <w:proofErr w:type="spellEnd"/>
      <w:r w:rsidR="00101DB3" w:rsidRPr="00936110">
        <w:rPr>
          <w:rFonts w:ascii="Times New Roman" w:hAnsi="Times New Roman" w:cs="Times New Roman"/>
        </w:rPr>
        <w:t xml:space="preserve">, </w:t>
      </w:r>
      <w:proofErr w:type="spellStart"/>
      <w:r w:rsidR="00101DB3" w:rsidRPr="00936110">
        <w:rPr>
          <w:rFonts w:ascii="Times New Roman" w:hAnsi="Times New Roman" w:cs="Times New Roman"/>
        </w:rPr>
        <w:t>Corno</w:t>
      </w:r>
      <w:proofErr w:type="spellEnd"/>
      <w:r w:rsidR="00101DB3" w:rsidRPr="00936110">
        <w:rPr>
          <w:rFonts w:ascii="Times New Roman" w:hAnsi="Times New Roman" w:cs="Times New Roman"/>
        </w:rPr>
        <w:t xml:space="preserve">, &amp; </w:t>
      </w:r>
      <w:proofErr w:type="spellStart"/>
      <w:r w:rsidR="00101DB3" w:rsidRPr="00936110">
        <w:rPr>
          <w:rFonts w:ascii="Times New Roman" w:hAnsi="Times New Roman" w:cs="Times New Roman"/>
        </w:rPr>
        <w:t>Baños</w:t>
      </w:r>
      <w:proofErr w:type="spellEnd"/>
      <w:r w:rsidR="00101DB3" w:rsidRPr="00936110">
        <w:rPr>
          <w:rFonts w:ascii="Times New Roman" w:hAnsi="Times New Roman" w:cs="Times New Roman"/>
        </w:rPr>
        <w:t xml:space="preserve">, 2018; </w:t>
      </w:r>
      <w:r w:rsidRPr="00936110">
        <w:rPr>
          <w:rFonts w:ascii="Times New Roman" w:hAnsi="Times New Roman" w:cs="Times New Roman"/>
        </w:rPr>
        <w:t xml:space="preserve">Gutiérrez-Maldonado, </w:t>
      </w:r>
      <w:proofErr w:type="spellStart"/>
      <w:r w:rsidRPr="00936110">
        <w:rPr>
          <w:rFonts w:ascii="Times New Roman" w:hAnsi="Times New Roman" w:cs="Times New Roman"/>
        </w:rPr>
        <w:t>Wiederhold</w:t>
      </w:r>
      <w:proofErr w:type="spellEnd"/>
      <w:r w:rsidRPr="00936110">
        <w:rPr>
          <w:rFonts w:ascii="Times New Roman" w:hAnsi="Times New Roman" w:cs="Times New Roman"/>
        </w:rPr>
        <w:t xml:space="preserve">, &amp; Riva, 2016; </w:t>
      </w:r>
      <w:proofErr w:type="spellStart"/>
      <w:r w:rsidR="00DC7AB8" w:rsidRPr="00936110">
        <w:rPr>
          <w:rFonts w:ascii="Times New Roman" w:hAnsi="Times New Roman" w:cs="Times New Roman"/>
        </w:rPr>
        <w:t>Perpiñá</w:t>
      </w:r>
      <w:proofErr w:type="spellEnd"/>
      <w:r w:rsidR="00DC7AB8" w:rsidRPr="00936110">
        <w:rPr>
          <w:rFonts w:ascii="Times New Roman" w:hAnsi="Times New Roman" w:cs="Times New Roman"/>
        </w:rPr>
        <w:t xml:space="preserve"> et al., 1999; </w:t>
      </w:r>
      <w:proofErr w:type="spellStart"/>
      <w:r w:rsidR="00DC7AB8" w:rsidRPr="00936110">
        <w:rPr>
          <w:rFonts w:ascii="Times New Roman" w:hAnsi="Times New Roman" w:cs="Times New Roman"/>
        </w:rPr>
        <w:t>Perpiñá</w:t>
      </w:r>
      <w:proofErr w:type="spellEnd"/>
      <w:r w:rsidR="00DC7AB8" w:rsidRPr="00936110">
        <w:rPr>
          <w:rFonts w:ascii="Times New Roman" w:hAnsi="Times New Roman" w:cs="Times New Roman"/>
        </w:rPr>
        <w:t xml:space="preserve">, </w:t>
      </w:r>
      <w:proofErr w:type="spellStart"/>
      <w:r w:rsidR="00DC7AB8" w:rsidRPr="00936110">
        <w:rPr>
          <w:rFonts w:ascii="Times New Roman" w:hAnsi="Times New Roman" w:cs="Times New Roman"/>
        </w:rPr>
        <w:t>Botella</w:t>
      </w:r>
      <w:proofErr w:type="spellEnd"/>
      <w:r w:rsidR="00DC7AB8" w:rsidRPr="00936110">
        <w:rPr>
          <w:rFonts w:ascii="Times New Roman" w:hAnsi="Times New Roman" w:cs="Times New Roman"/>
        </w:rPr>
        <w:t xml:space="preserve">, &amp; </w:t>
      </w:r>
      <w:proofErr w:type="spellStart"/>
      <w:r w:rsidR="00DC7AB8" w:rsidRPr="00936110">
        <w:rPr>
          <w:rFonts w:ascii="Times New Roman" w:hAnsi="Times New Roman" w:cs="Times New Roman"/>
        </w:rPr>
        <w:t>Banños</w:t>
      </w:r>
      <w:proofErr w:type="spellEnd"/>
      <w:r w:rsidR="00DC7AB8" w:rsidRPr="00936110">
        <w:rPr>
          <w:rFonts w:ascii="Times New Roman" w:hAnsi="Times New Roman" w:cs="Times New Roman"/>
        </w:rPr>
        <w:t xml:space="preserve">, 2003; Riva, 1998; </w:t>
      </w:r>
      <w:r w:rsidRPr="00936110">
        <w:rPr>
          <w:rFonts w:ascii="Times New Roman" w:hAnsi="Times New Roman" w:cs="Times New Roman"/>
        </w:rPr>
        <w:t xml:space="preserve">Riva, </w:t>
      </w:r>
      <w:proofErr w:type="spellStart"/>
      <w:r w:rsidRPr="00936110">
        <w:rPr>
          <w:rFonts w:ascii="Times New Roman" w:hAnsi="Times New Roman" w:cs="Times New Roman"/>
        </w:rPr>
        <w:t>Bacchetta</w:t>
      </w:r>
      <w:proofErr w:type="spellEnd"/>
      <w:r w:rsidRPr="00936110">
        <w:rPr>
          <w:rFonts w:ascii="Times New Roman" w:hAnsi="Times New Roman" w:cs="Times New Roman"/>
        </w:rPr>
        <w:t xml:space="preserve">, </w:t>
      </w:r>
      <w:proofErr w:type="spellStart"/>
      <w:r w:rsidRPr="00936110">
        <w:rPr>
          <w:rFonts w:ascii="Times New Roman" w:hAnsi="Times New Roman" w:cs="Times New Roman"/>
        </w:rPr>
        <w:t>Baruffi</w:t>
      </w:r>
      <w:proofErr w:type="spellEnd"/>
      <w:r w:rsidRPr="00936110">
        <w:rPr>
          <w:rFonts w:ascii="Times New Roman" w:hAnsi="Times New Roman" w:cs="Times New Roman"/>
        </w:rPr>
        <w:t xml:space="preserve">, &amp; Molinari, 2001; </w:t>
      </w:r>
      <w:r w:rsidR="00C52646" w:rsidRPr="00936110">
        <w:rPr>
          <w:rFonts w:ascii="Times New Roman" w:hAnsi="Times New Roman" w:cs="Times New Roman"/>
          <w:lang w:val="fr-FR"/>
        </w:rPr>
        <w:t>Riva</w:t>
      </w:r>
      <w:r w:rsidR="00C941B5" w:rsidRPr="00936110">
        <w:rPr>
          <w:rFonts w:ascii="Times New Roman" w:hAnsi="Times New Roman" w:cs="Times New Roman"/>
          <w:lang w:val="fr-FR"/>
        </w:rPr>
        <w:t xml:space="preserve"> et al.</w:t>
      </w:r>
      <w:r w:rsidR="00C52646" w:rsidRPr="00936110">
        <w:rPr>
          <w:rFonts w:ascii="Times New Roman" w:hAnsi="Times New Roman" w:cs="Times New Roman"/>
          <w:lang w:val="fr-FR"/>
        </w:rPr>
        <w:t>, 201</w:t>
      </w:r>
      <w:r w:rsidR="00C941B5" w:rsidRPr="00936110">
        <w:rPr>
          <w:rFonts w:ascii="Times New Roman" w:hAnsi="Times New Roman" w:cs="Times New Roman"/>
          <w:lang w:val="fr-FR"/>
        </w:rPr>
        <w:t>8</w:t>
      </w:r>
      <w:r w:rsidRPr="00936110">
        <w:rPr>
          <w:rFonts w:ascii="Times New Roman" w:hAnsi="Times New Roman" w:cs="Times New Roman"/>
        </w:rPr>
        <w:t>). Systematic reviews of this work have shown promising results, and indicate that large controlled trials of clinical samples are warranted (</w:t>
      </w:r>
      <w:proofErr w:type="spellStart"/>
      <w:r w:rsidRPr="00936110">
        <w:rPr>
          <w:rFonts w:ascii="Times New Roman" w:hAnsi="Times New Roman" w:cs="Times New Roman"/>
        </w:rPr>
        <w:t>Clus</w:t>
      </w:r>
      <w:proofErr w:type="spellEnd"/>
      <w:r w:rsidRPr="00936110">
        <w:rPr>
          <w:rFonts w:ascii="Times New Roman" w:hAnsi="Times New Roman" w:cs="Times New Roman"/>
        </w:rPr>
        <w:t xml:space="preserve">, Larsen, </w:t>
      </w:r>
      <w:proofErr w:type="spellStart"/>
      <w:r w:rsidRPr="00936110">
        <w:rPr>
          <w:rFonts w:ascii="Times New Roman" w:hAnsi="Times New Roman" w:cs="Times New Roman"/>
        </w:rPr>
        <w:t>Lemey</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Berrouiguet</w:t>
      </w:r>
      <w:proofErr w:type="spellEnd"/>
      <w:r w:rsidRPr="00936110">
        <w:rPr>
          <w:rFonts w:ascii="Times New Roman" w:hAnsi="Times New Roman" w:cs="Times New Roman"/>
        </w:rPr>
        <w:t xml:space="preserve">, 2018; De Carvalho, Dias, Duchesne, </w:t>
      </w:r>
      <w:proofErr w:type="spellStart"/>
      <w:r w:rsidRPr="00936110">
        <w:rPr>
          <w:rFonts w:ascii="Times New Roman" w:hAnsi="Times New Roman" w:cs="Times New Roman"/>
        </w:rPr>
        <w:t>Nardi</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Appolinario</w:t>
      </w:r>
      <w:proofErr w:type="spellEnd"/>
      <w:r w:rsidRPr="00936110">
        <w:rPr>
          <w:rFonts w:ascii="Times New Roman" w:hAnsi="Times New Roman" w:cs="Times New Roman"/>
        </w:rPr>
        <w:t>, 2017; Ferrer-Garcia, Gutiérrez-</w:t>
      </w:r>
      <w:r w:rsidRPr="00936110">
        <w:rPr>
          <w:rFonts w:ascii="Times New Roman" w:hAnsi="Times New Roman" w:cs="Times New Roman"/>
        </w:rPr>
        <w:lastRenderedPageBreak/>
        <w:t xml:space="preserve">Maldonado, &amp; Riva, 2013; </w:t>
      </w:r>
      <w:proofErr w:type="spellStart"/>
      <w:r w:rsidRPr="00936110">
        <w:rPr>
          <w:rFonts w:ascii="Times New Roman" w:hAnsi="Times New Roman" w:cs="Times New Roman"/>
        </w:rPr>
        <w:t>Koskina</w:t>
      </w:r>
      <w:proofErr w:type="spellEnd"/>
      <w:r w:rsidRPr="00936110">
        <w:rPr>
          <w:rFonts w:ascii="Times New Roman" w:hAnsi="Times New Roman" w:cs="Times New Roman"/>
        </w:rPr>
        <w:t>, Campbell, &amp; Schmidt, 2013). The essence of virtual reality is the immersive, interactive relationship between the user and the virtual environment, producing a sense of presence (Freeman</w:t>
      </w:r>
      <w:r w:rsidR="00D45331" w:rsidRPr="00936110">
        <w:rPr>
          <w:rFonts w:ascii="Times New Roman" w:hAnsi="Times New Roman" w:cs="Times New Roman"/>
        </w:rPr>
        <w:t xml:space="preserve"> et al.</w:t>
      </w:r>
      <w:r w:rsidRPr="00936110">
        <w:rPr>
          <w:rFonts w:ascii="Times New Roman" w:hAnsi="Times New Roman" w:cs="Times New Roman"/>
        </w:rPr>
        <w:t>, 2017) or “being there” (</w:t>
      </w:r>
      <w:proofErr w:type="spellStart"/>
      <w:r w:rsidRPr="00936110">
        <w:rPr>
          <w:rFonts w:ascii="Times New Roman" w:hAnsi="Times New Roman" w:cs="Times New Roman"/>
        </w:rPr>
        <w:t>Gorini</w:t>
      </w:r>
      <w:proofErr w:type="spellEnd"/>
      <w:r w:rsidRPr="00936110">
        <w:rPr>
          <w:rFonts w:ascii="Times New Roman" w:hAnsi="Times New Roman" w:cs="Times New Roman"/>
        </w:rPr>
        <w:t xml:space="preserve">, </w:t>
      </w:r>
      <w:proofErr w:type="spellStart"/>
      <w:r w:rsidRPr="00936110">
        <w:rPr>
          <w:rFonts w:ascii="Times New Roman" w:hAnsi="Times New Roman" w:cs="Times New Roman"/>
        </w:rPr>
        <w:t>Capideville</w:t>
      </w:r>
      <w:proofErr w:type="spellEnd"/>
      <w:r w:rsidRPr="00936110">
        <w:rPr>
          <w:rFonts w:ascii="Times New Roman" w:hAnsi="Times New Roman" w:cs="Times New Roman"/>
        </w:rPr>
        <w:t xml:space="preserve">, De Leo, </w:t>
      </w:r>
      <w:proofErr w:type="spellStart"/>
      <w:r w:rsidRPr="00936110">
        <w:rPr>
          <w:rFonts w:ascii="Times New Roman" w:hAnsi="Times New Roman" w:cs="Times New Roman"/>
        </w:rPr>
        <w:t>Mantovani</w:t>
      </w:r>
      <w:proofErr w:type="spellEnd"/>
      <w:r w:rsidRPr="00936110">
        <w:rPr>
          <w:rFonts w:ascii="Times New Roman" w:hAnsi="Times New Roman" w:cs="Times New Roman"/>
        </w:rPr>
        <w:t xml:space="preserve">, &amp; Riva, 2011; Riva &amp; Waterworth, 2003; Riva, 1998; Riva, </w:t>
      </w:r>
      <w:proofErr w:type="spellStart"/>
      <w:r w:rsidRPr="00936110">
        <w:rPr>
          <w:rFonts w:ascii="Times New Roman" w:hAnsi="Times New Roman" w:cs="Times New Roman"/>
        </w:rPr>
        <w:t>Wiederhold</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Mantovani</w:t>
      </w:r>
      <w:proofErr w:type="spellEnd"/>
      <w:r w:rsidRPr="00936110">
        <w:rPr>
          <w:rFonts w:ascii="Times New Roman" w:hAnsi="Times New Roman" w:cs="Times New Roman"/>
        </w:rPr>
        <w:t>, 2019). Moreover, virtual reality has also been shown to be as effective as reality in inducing emotional responses (</w:t>
      </w:r>
      <w:proofErr w:type="spellStart"/>
      <w:r w:rsidRPr="00936110">
        <w:rPr>
          <w:rFonts w:ascii="Times New Roman" w:hAnsi="Times New Roman" w:cs="Times New Roman"/>
        </w:rPr>
        <w:t>Felnhofer</w:t>
      </w:r>
      <w:proofErr w:type="spellEnd"/>
      <w:r w:rsidRPr="00936110">
        <w:rPr>
          <w:rFonts w:ascii="Times New Roman" w:hAnsi="Times New Roman" w:cs="Times New Roman"/>
        </w:rPr>
        <w:t xml:space="preserve"> et al., 2015; </w:t>
      </w:r>
      <w:r w:rsidRPr="00936110">
        <w:rPr>
          <w:rFonts w:ascii="Times New Roman" w:eastAsiaTheme="minorEastAsia" w:hAnsi="Times New Roman" w:cs="Times New Roman"/>
        </w:rPr>
        <w:t xml:space="preserve">Ferrer-García, Gutiérrez-Maldonado, </w:t>
      </w:r>
      <w:proofErr w:type="spellStart"/>
      <w:r w:rsidRPr="00936110">
        <w:rPr>
          <w:rFonts w:ascii="Times New Roman" w:eastAsiaTheme="minorEastAsia" w:hAnsi="Times New Roman" w:cs="Times New Roman"/>
        </w:rPr>
        <w:t>Caqueo-Urízar</w:t>
      </w:r>
      <w:proofErr w:type="spellEnd"/>
      <w:r w:rsidRPr="00936110">
        <w:rPr>
          <w:rFonts w:ascii="Times New Roman" w:eastAsiaTheme="minorEastAsia" w:hAnsi="Times New Roman" w:cs="Times New Roman"/>
        </w:rPr>
        <w:t xml:space="preserve">, &amp; Moreno, 2009; </w:t>
      </w:r>
      <w:proofErr w:type="spellStart"/>
      <w:r w:rsidRPr="00936110">
        <w:rPr>
          <w:rFonts w:ascii="Times New Roman" w:hAnsi="Times New Roman" w:cs="Times New Roman"/>
        </w:rPr>
        <w:t>Vincelli</w:t>
      </w:r>
      <w:proofErr w:type="spellEnd"/>
      <w:r w:rsidRPr="00936110">
        <w:rPr>
          <w:rFonts w:ascii="Times New Roman" w:hAnsi="Times New Roman" w:cs="Times New Roman"/>
        </w:rPr>
        <w:t xml:space="preserve">, 1999). It is these compelling qualities of virtual reality that we wish to exploit for the current study. Ultimately, we propose that the training effects reported by Gledhill et al. (2017) and </w:t>
      </w:r>
      <w:proofErr w:type="spellStart"/>
      <w:r w:rsidRPr="00936110">
        <w:rPr>
          <w:rFonts w:ascii="Times New Roman" w:hAnsi="Times New Roman" w:cs="Times New Roman"/>
        </w:rPr>
        <w:t>Szostak</w:t>
      </w:r>
      <w:proofErr w:type="spellEnd"/>
      <w:r w:rsidRPr="00936110">
        <w:rPr>
          <w:rFonts w:ascii="Times New Roman" w:hAnsi="Times New Roman" w:cs="Times New Roman"/>
        </w:rPr>
        <w:t xml:space="preserve"> (2018) may be stronger and more persistent if carried out in virtual reality as opposed to standard 2D stimulus presentation. Evidence consistent with this idea comes from a wide variety of domains including: comparisons of 2D versus 3D views for endoscopic keyhole surgery (Fraser, Allen, Anand &amp; Schwartz, 2009), post-stroke upper</w:t>
      </w:r>
      <w:r w:rsidR="008D33EB" w:rsidRPr="00936110">
        <w:rPr>
          <w:rFonts w:ascii="Times New Roman" w:hAnsi="Times New Roman" w:cs="Times New Roman"/>
        </w:rPr>
        <w:t xml:space="preserve"> limb retraining in virtual real</w:t>
      </w:r>
      <w:r w:rsidRPr="00936110">
        <w:rPr>
          <w:rFonts w:ascii="Times New Roman" w:hAnsi="Times New Roman" w:cs="Times New Roman"/>
        </w:rPr>
        <w:t xml:space="preserve">ity (Levin, </w:t>
      </w:r>
      <w:proofErr w:type="spellStart"/>
      <w:r w:rsidRPr="00936110">
        <w:rPr>
          <w:rFonts w:ascii="Times New Roman" w:hAnsi="Times New Roman" w:cs="Times New Roman"/>
        </w:rPr>
        <w:t>Snir</w:t>
      </w:r>
      <w:proofErr w:type="spellEnd"/>
      <w:r w:rsidRPr="00936110">
        <w:rPr>
          <w:rFonts w:ascii="Times New Roman" w:hAnsi="Times New Roman" w:cs="Times New Roman"/>
        </w:rPr>
        <w:t xml:space="preserve">, Liebermann, </w:t>
      </w:r>
      <w:proofErr w:type="spellStart"/>
      <w:r w:rsidRPr="00936110">
        <w:rPr>
          <w:rFonts w:ascii="Times New Roman" w:hAnsi="Times New Roman" w:cs="Times New Roman"/>
        </w:rPr>
        <w:t>Weingarden</w:t>
      </w:r>
      <w:proofErr w:type="spellEnd"/>
      <w:r w:rsidRPr="00936110">
        <w:rPr>
          <w:rFonts w:ascii="Times New Roman" w:hAnsi="Times New Roman" w:cs="Times New Roman"/>
        </w:rPr>
        <w:t xml:space="preserve">, &amp; Weiss, 2013), and complex multi-variate data exploration in 2D and VR (Millais, Jones, &amp; Kelly, 2018), all of which suggest that performance may be enhanced in virtual reality compared to standard 2D image presentation. </w:t>
      </w:r>
    </w:p>
    <w:p w14:paraId="0A7922A2" w14:textId="77777777" w:rsidR="00177092" w:rsidRPr="00936110" w:rsidRDefault="00177092">
      <w:pPr>
        <w:pStyle w:val="CommentText"/>
        <w:spacing w:line="480" w:lineRule="auto"/>
        <w:jc w:val="both"/>
        <w:rPr>
          <w:rFonts w:ascii="Times New Roman" w:hAnsi="Times New Roman" w:cs="Times New Roman"/>
          <w:b/>
          <w:i/>
          <w:sz w:val="22"/>
          <w:szCs w:val="22"/>
        </w:rPr>
      </w:pPr>
      <w:r w:rsidRPr="00936110">
        <w:rPr>
          <w:rFonts w:ascii="Times New Roman" w:hAnsi="Times New Roman" w:cs="Times New Roman"/>
          <w:b/>
          <w:i/>
          <w:sz w:val="22"/>
          <w:szCs w:val="22"/>
        </w:rPr>
        <w:t xml:space="preserve">1.5   The current study </w:t>
      </w:r>
    </w:p>
    <w:p w14:paraId="64325D2B" w14:textId="0904D007" w:rsidR="00177092" w:rsidRPr="00936110" w:rsidRDefault="00177092">
      <w:pPr>
        <w:pStyle w:val="CommentText"/>
        <w:spacing w:line="480" w:lineRule="auto"/>
        <w:ind w:firstLine="720"/>
        <w:jc w:val="both"/>
        <w:rPr>
          <w:rFonts w:ascii="Times New Roman" w:hAnsi="Times New Roman" w:cs="Times New Roman"/>
          <w:b/>
          <w:i/>
          <w:sz w:val="22"/>
          <w:szCs w:val="22"/>
        </w:rPr>
      </w:pPr>
      <w:r w:rsidRPr="00936110">
        <w:rPr>
          <w:rFonts w:ascii="Times New Roman" w:hAnsi="Times New Roman" w:cs="Times New Roman"/>
          <w:sz w:val="22"/>
          <w:szCs w:val="22"/>
        </w:rPr>
        <w:t xml:space="preserve">As a first step in this direction, our aim is to test the feasibility of running the training paradigm described by Gledhill et al. (2017) and </w:t>
      </w:r>
      <w:proofErr w:type="spellStart"/>
      <w:r w:rsidRPr="00936110">
        <w:rPr>
          <w:rFonts w:ascii="Times New Roman" w:hAnsi="Times New Roman" w:cs="Times New Roman"/>
          <w:sz w:val="22"/>
          <w:szCs w:val="22"/>
        </w:rPr>
        <w:t>Szostak</w:t>
      </w:r>
      <w:proofErr w:type="spellEnd"/>
      <w:r w:rsidRPr="00936110">
        <w:rPr>
          <w:rFonts w:ascii="Times New Roman" w:hAnsi="Times New Roman" w:cs="Times New Roman"/>
          <w:sz w:val="22"/>
          <w:szCs w:val="22"/>
        </w:rPr>
        <w:t xml:space="preserve"> (2018) in virtual reality. If successful, this would open the door to: </w:t>
      </w:r>
      <w:r w:rsidR="006D175A" w:rsidRPr="00936110">
        <w:rPr>
          <w:rFonts w:ascii="Times New Roman" w:hAnsi="Times New Roman" w:cs="Times New Roman"/>
          <w:sz w:val="22"/>
          <w:szCs w:val="22"/>
        </w:rPr>
        <w:t>(a</w:t>
      </w:r>
      <w:r w:rsidRPr="00936110">
        <w:rPr>
          <w:rFonts w:ascii="Times New Roman" w:hAnsi="Times New Roman" w:cs="Times New Roman"/>
          <w:sz w:val="22"/>
          <w:szCs w:val="22"/>
        </w:rPr>
        <w:t xml:space="preserve">) RCTs which investigate the effects of this training on people who have anorexia nervosa, and </w:t>
      </w:r>
      <w:r w:rsidR="006D175A" w:rsidRPr="00936110">
        <w:rPr>
          <w:rFonts w:ascii="Times New Roman" w:hAnsi="Times New Roman" w:cs="Times New Roman"/>
          <w:sz w:val="22"/>
          <w:szCs w:val="22"/>
        </w:rPr>
        <w:t>(b</w:t>
      </w:r>
      <w:r w:rsidRPr="00936110">
        <w:rPr>
          <w:rFonts w:ascii="Times New Roman" w:hAnsi="Times New Roman" w:cs="Times New Roman"/>
          <w:sz w:val="22"/>
          <w:szCs w:val="22"/>
        </w:rPr>
        <w:t xml:space="preserve">) formal comparisons of the efficacy of this perceptual training paradigm, comparing conventional 2D stimulus presentations with those presented in 3D in virtual reality. </w:t>
      </w:r>
    </w:p>
    <w:p w14:paraId="7B2D1CEC" w14:textId="33688F05" w:rsidR="00177092" w:rsidRPr="00936110" w:rsidRDefault="00177092">
      <w:pPr>
        <w:spacing w:line="480" w:lineRule="auto"/>
        <w:ind w:firstLine="720"/>
        <w:jc w:val="both"/>
        <w:rPr>
          <w:rFonts w:ascii="Times New Roman" w:hAnsi="Times New Roman" w:cs="Times New Roman"/>
        </w:rPr>
      </w:pPr>
      <w:r w:rsidRPr="00936110">
        <w:rPr>
          <w:rFonts w:ascii="Times New Roman" w:hAnsi="Times New Roman" w:cs="Times New Roman"/>
        </w:rPr>
        <w:t>In the current study, we investigated a sample of women with heightened, sub-clinical body image concerns. We set out to replicate as closely as possible the methodology of Gledhill et al. (2017). However, one striking feature of the paradigms described by Penton-</w:t>
      </w:r>
      <w:proofErr w:type="spellStart"/>
      <w:r w:rsidRPr="00936110">
        <w:rPr>
          <w:rFonts w:ascii="Times New Roman" w:hAnsi="Times New Roman" w:cs="Times New Roman"/>
        </w:rPr>
        <w:t>Voak</w:t>
      </w:r>
      <w:proofErr w:type="spellEnd"/>
      <w:r w:rsidRPr="00936110">
        <w:rPr>
          <w:rFonts w:ascii="Times New Roman" w:hAnsi="Times New Roman" w:cs="Times New Roman"/>
        </w:rPr>
        <w:t xml:space="preserve"> et al. (2013), Gledhill et al. (2017), and </w:t>
      </w:r>
      <w:proofErr w:type="spellStart"/>
      <w:r w:rsidRPr="00936110">
        <w:rPr>
          <w:rFonts w:ascii="Times New Roman" w:hAnsi="Times New Roman" w:cs="Times New Roman"/>
        </w:rPr>
        <w:t>Szostak</w:t>
      </w:r>
      <w:proofErr w:type="spellEnd"/>
      <w:r w:rsidRPr="00936110">
        <w:rPr>
          <w:rFonts w:ascii="Times New Roman" w:hAnsi="Times New Roman" w:cs="Times New Roman"/>
        </w:rPr>
        <w:t xml:space="preserve"> (2018), is the use of very brief stimulus presentations. Specifically, the images of the faces/bodies to be judged were presented on flat screens for 150ms and were then masked. Yet, no a-priori justification was given for this aspect of the task design. Moreover, when piloting our </w:t>
      </w:r>
      <w:r w:rsidR="00806B57" w:rsidRPr="00936110">
        <w:rPr>
          <w:rFonts w:ascii="Times New Roman" w:hAnsi="Times New Roman" w:cs="Times New Roman"/>
        </w:rPr>
        <w:t xml:space="preserve">paradigm </w:t>
      </w:r>
      <w:r w:rsidRPr="00936110">
        <w:rPr>
          <w:rFonts w:ascii="Times New Roman" w:hAnsi="Times New Roman" w:cs="Times New Roman"/>
        </w:rPr>
        <w:t xml:space="preserve">in VR, participants commented </w:t>
      </w:r>
      <w:r w:rsidR="00FF18B8" w:rsidRPr="00936110">
        <w:rPr>
          <w:rFonts w:ascii="Times New Roman" w:hAnsi="Times New Roman" w:cs="Times New Roman"/>
        </w:rPr>
        <w:t>frequently that such short presentations made it v</w:t>
      </w:r>
      <w:r w:rsidR="003D283B" w:rsidRPr="00936110">
        <w:rPr>
          <w:rFonts w:ascii="Times New Roman" w:hAnsi="Times New Roman" w:cs="Times New Roman"/>
        </w:rPr>
        <w:t>ery difficult for them to make their</w:t>
      </w:r>
      <w:r w:rsidR="00FF18B8" w:rsidRPr="00936110">
        <w:rPr>
          <w:rFonts w:ascii="Times New Roman" w:hAnsi="Times New Roman" w:cs="Times New Roman"/>
        </w:rPr>
        <w:t xml:space="preserve"> judgement</w:t>
      </w:r>
      <w:r w:rsidR="003D283B" w:rsidRPr="00936110">
        <w:rPr>
          <w:rFonts w:ascii="Times New Roman" w:hAnsi="Times New Roman" w:cs="Times New Roman"/>
        </w:rPr>
        <w:t>s</w:t>
      </w:r>
      <w:r w:rsidR="00FF18B8" w:rsidRPr="00936110">
        <w:rPr>
          <w:rFonts w:ascii="Times New Roman" w:hAnsi="Times New Roman" w:cs="Times New Roman"/>
        </w:rPr>
        <w:t xml:space="preserve">. This raised the possibility that </w:t>
      </w:r>
      <w:r w:rsidRPr="00936110">
        <w:rPr>
          <w:rFonts w:ascii="Times New Roman" w:hAnsi="Times New Roman" w:cs="Times New Roman"/>
        </w:rPr>
        <w:t>what is e</w:t>
      </w:r>
      <w:r w:rsidR="00FF18B8" w:rsidRPr="00936110">
        <w:rPr>
          <w:rFonts w:ascii="Times New Roman" w:hAnsi="Times New Roman" w:cs="Times New Roman"/>
        </w:rPr>
        <w:t xml:space="preserve">ffective and compelling for </w:t>
      </w:r>
      <w:r w:rsidRPr="00936110">
        <w:rPr>
          <w:rFonts w:ascii="Times New Roman" w:hAnsi="Times New Roman" w:cs="Times New Roman"/>
        </w:rPr>
        <w:t>2D stimulus presentations</w:t>
      </w:r>
      <w:r w:rsidR="00FF18B8" w:rsidRPr="00936110">
        <w:rPr>
          <w:rFonts w:ascii="Times New Roman" w:hAnsi="Times New Roman" w:cs="Times New Roman"/>
        </w:rPr>
        <w:t xml:space="preserve"> may</w:t>
      </w:r>
      <w:r w:rsidRPr="00936110">
        <w:rPr>
          <w:rFonts w:ascii="Times New Roman" w:hAnsi="Times New Roman" w:cs="Times New Roman"/>
        </w:rPr>
        <w:t xml:space="preserve"> not necessarily </w:t>
      </w:r>
      <w:r w:rsidR="00FF18B8" w:rsidRPr="00936110">
        <w:rPr>
          <w:rFonts w:ascii="Times New Roman" w:hAnsi="Times New Roman" w:cs="Times New Roman"/>
        </w:rPr>
        <w:t xml:space="preserve">hold for </w:t>
      </w:r>
      <w:r w:rsidRPr="00936110">
        <w:rPr>
          <w:rFonts w:ascii="Times New Roman" w:hAnsi="Times New Roman" w:cs="Times New Roman"/>
        </w:rPr>
        <w:t xml:space="preserve">VR. Furthermore, literature on social comparison theory suggests that women evaluate and compare themselves against other </w:t>
      </w:r>
      <w:r w:rsidRPr="00936110">
        <w:rPr>
          <w:rFonts w:ascii="Times New Roman" w:hAnsi="Times New Roman" w:cs="Times New Roman"/>
        </w:rPr>
        <w:lastRenderedPageBreak/>
        <w:t xml:space="preserve">women in real-life situations with the potential for improving their attractiveness (Bailey &amp; </w:t>
      </w:r>
      <w:proofErr w:type="spellStart"/>
      <w:r w:rsidRPr="00936110">
        <w:rPr>
          <w:rFonts w:ascii="Times New Roman" w:hAnsi="Times New Roman" w:cs="Times New Roman"/>
        </w:rPr>
        <w:t>Ricciardelli</w:t>
      </w:r>
      <w:proofErr w:type="spellEnd"/>
      <w:r w:rsidRPr="00936110">
        <w:rPr>
          <w:rFonts w:ascii="Times New Roman" w:hAnsi="Times New Roman" w:cs="Times New Roman"/>
        </w:rPr>
        <w:t xml:space="preserve">, 2010; Cundall &amp; Guo, 2015; Festinger, 1954; Gervais, Holland, &amp; Dodd, 2013; </w:t>
      </w:r>
      <w:proofErr w:type="spellStart"/>
      <w:r w:rsidRPr="00936110">
        <w:rPr>
          <w:rFonts w:ascii="Times New Roman" w:hAnsi="Times New Roman" w:cs="Times New Roman"/>
        </w:rPr>
        <w:t>Leahey</w:t>
      </w:r>
      <w:proofErr w:type="spellEnd"/>
      <w:r w:rsidRPr="00936110">
        <w:rPr>
          <w:rFonts w:ascii="Times New Roman" w:hAnsi="Times New Roman" w:cs="Times New Roman"/>
        </w:rPr>
        <w:t xml:space="preserve"> et al., 2007). Even if it is a “glance-over</w:t>
      </w:r>
      <w:r w:rsidR="006D175A" w:rsidRPr="00936110">
        <w:rPr>
          <w:rFonts w:ascii="Times New Roman" w:hAnsi="Times New Roman" w:cs="Times New Roman"/>
        </w:rPr>
        <w:t>,</w:t>
      </w:r>
      <w:r w:rsidRPr="00936110">
        <w:rPr>
          <w:rFonts w:ascii="Times New Roman" w:hAnsi="Times New Roman" w:cs="Times New Roman"/>
        </w:rPr>
        <w:t xml:space="preserve">” this process may take time, and certainly longer than the brief 150ms presentations used previously. Therefore, in the current study, we added a third condition, referred to as the ‘new intervention condition’, where the stimuli were presented to the participant without a time limit. </w:t>
      </w:r>
    </w:p>
    <w:p w14:paraId="0CBB95EE" w14:textId="68BA3201" w:rsidR="00177092" w:rsidRPr="00936110" w:rsidRDefault="00177092">
      <w:pPr>
        <w:spacing w:line="480" w:lineRule="auto"/>
        <w:ind w:firstLine="720"/>
        <w:jc w:val="both"/>
        <w:rPr>
          <w:rFonts w:ascii="Times New Roman" w:hAnsi="Times New Roman" w:cs="Times New Roman"/>
        </w:rPr>
      </w:pPr>
      <w:r w:rsidRPr="00936110">
        <w:rPr>
          <w:rFonts w:ascii="Times New Roman" w:hAnsi="Times New Roman" w:cs="Times New Roman"/>
        </w:rPr>
        <w:t>In summary, we asked women with high body image concerns to categorise a series of body stimuli in order to ascertain, and then modify, their subjective thin/fat categorical boundaries in one of three conditions: (</w:t>
      </w:r>
      <w:r w:rsidR="006D175A" w:rsidRPr="00936110">
        <w:rPr>
          <w:rFonts w:ascii="Times New Roman" w:hAnsi="Times New Roman" w:cs="Times New Roman"/>
        </w:rPr>
        <w:t>a</w:t>
      </w:r>
      <w:r w:rsidRPr="00936110">
        <w:rPr>
          <w:rFonts w:ascii="Times New Roman" w:hAnsi="Times New Roman" w:cs="Times New Roman"/>
        </w:rPr>
        <w:t>) an original intervention condition with stimulus presentation timings matching those of Gledhill et al. (2017), (</w:t>
      </w:r>
      <w:r w:rsidR="006D175A" w:rsidRPr="00936110">
        <w:rPr>
          <w:rFonts w:ascii="Times New Roman" w:hAnsi="Times New Roman" w:cs="Times New Roman"/>
        </w:rPr>
        <w:t>b</w:t>
      </w:r>
      <w:r w:rsidRPr="00936110">
        <w:rPr>
          <w:rFonts w:ascii="Times New Roman" w:hAnsi="Times New Roman" w:cs="Times New Roman"/>
        </w:rPr>
        <w:t>) a new intervention condition with untimed stimulus presentation, and (</w:t>
      </w:r>
      <w:r w:rsidR="006D175A" w:rsidRPr="00936110">
        <w:rPr>
          <w:rFonts w:ascii="Times New Roman" w:hAnsi="Times New Roman" w:cs="Times New Roman"/>
        </w:rPr>
        <w:t>c</w:t>
      </w:r>
      <w:r w:rsidRPr="00936110">
        <w:rPr>
          <w:rFonts w:ascii="Times New Roman" w:hAnsi="Times New Roman" w:cs="Times New Roman"/>
        </w:rPr>
        <w:t xml:space="preserve">) a control condition with timings matching Gledhill et al. (2017). Our main predictions were that we should be able to replicate the results of Gledhill et al. (2017) and show that: </w:t>
      </w:r>
      <w:r w:rsidR="006D175A" w:rsidRPr="00936110">
        <w:rPr>
          <w:rFonts w:ascii="Times New Roman" w:hAnsi="Times New Roman" w:cs="Times New Roman"/>
        </w:rPr>
        <w:t>(a</w:t>
      </w:r>
      <w:r w:rsidRPr="00936110">
        <w:rPr>
          <w:rFonts w:ascii="Times New Roman" w:hAnsi="Times New Roman" w:cs="Times New Roman"/>
        </w:rPr>
        <w:t xml:space="preserve">) the original intervention condition in VR, with brief presentations, should increase participants’ categorical boundaries towards fatter bodies; </w:t>
      </w:r>
      <w:r w:rsidR="006D175A" w:rsidRPr="00936110">
        <w:rPr>
          <w:rFonts w:ascii="Times New Roman" w:hAnsi="Times New Roman" w:cs="Times New Roman"/>
        </w:rPr>
        <w:t>(b</w:t>
      </w:r>
      <w:r w:rsidRPr="00936110">
        <w:rPr>
          <w:rFonts w:ascii="Times New Roman" w:hAnsi="Times New Roman" w:cs="Times New Roman"/>
        </w:rPr>
        <w:t xml:space="preserve">) no such shift should occur for the control condition; </w:t>
      </w:r>
      <w:r w:rsidR="006D175A" w:rsidRPr="00936110">
        <w:rPr>
          <w:rFonts w:ascii="Times New Roman" w:hAnsi="Times New Roman" w:cs="Times New Roman"/>
        </w:rPr>
        <w:t>(c</w:t>
      </w:r>
      <w:r w:rsidRPr="00936110">
        <w:rPr>
          <w:rFonts w:ascii="Times New Roman" w:hAnsi="Times New Roman" w:cs="Times New Roman"/>
        </w:rPr>
        <w:t>) a shift in perceptual categorical boundary should be associated with a post-training reduction in psychological concerns about body shape, weight</w:t>
      </w:r>
      <w:r w:rsidR="006D175A" w:rsidRPr="00936110">
        <w:rPr>
          <w:rFonts w:ascii="Times New Roman" w:hAnsi="Times New Roman" w:cs="Times New Roman"/>
        </w:rPr>
        <w:t>,</w:t>
      </w:r>
      <w:r w:rsidRPr="00936110">
        <w:rPr>
          <w:rFonts w:ascii="Times New Roman" w:hAnsi="Times New Roman" w:cs="Times New Roman"/>
        </w:rPr>
        <w:t xml:space="preserve"> and eating. Finally, we also expected that the new intervention condition, with unrestricted viewing times, should at least match, but hopefully exceed the effects seen with the old intervention condition. </w:t>
      </w:r>
    </w:p>
    <w:p w14:paraId="1373793F" w14:textId="77777777" w:rsidR="00177092" w:rsidRPr="00936110" w:rsidRDefault="00177092">
      <w:pPr>
        <w:pStyle w:val="ListParagraph"/>
        <w:tabs>
          <w:tab w:val="left" w:pos="1710"/>
        </w:tabs>
        <w:spacing w:line="480" w:lineRule="auto"/>
        <w:ind w:left="360"/>
        <w:rPr>
          <w:rFonts w:ascii="Times New Roman" w:hAnsi="Times New Roman" w:cs="Times New Roman"/>
          <w:b/>
          <w:szCs w:val="22"/>
        </w:rPr>
      </w:pPr>
    </w:p>
    <w:p w14:paraId="4FFF18B0" w14:textId="77777777" w:rsidR="00562D21" w:rsidRPr="00936110" w:rsidRDefault="00CE1784">
      <w:pPr>
        <w:pStyle w:val="ListParagraph"/>
        <w:numPr>
          <w:ilvl w:val="0"/>
          <w:numId w:val="6"/>
        </w:numPr>
        <w:tabs>
          <w:tab w:val="left" w:pos="1710"/>
        </w:tabs>
        <w:spacing w:line="480" w:lineRule="auto"/>
        <w:rPr>
          <w:rFonts w:ascii="Times New Roman" w:hAnsi="Times New Roman" w:cs="Times New Roman"/>
          <w:b/>
          <w:szCs w:val="22"/>
        </w:rPr>
      </w:pPr>
      <w:r w:rsidRPr="00936110">
        <w:rPr>
          <w:rFonts w:ascii="Times New Roman" w:hAnsi="Times New Roman" w:cs="Times New Roman"/>
          <w:b/>
          <w:szCs w:val="22"/>
        </w:rPr>
        <w:t>Method</w:t>
      </w:r>
    </w:p>
    <w:p w14:paraId="0862F7A0" w14:textId="77777777" w:rsidR="009B51AD" w:rsidRPr="00936110" w:rsidRDefault="005B6B1C">
      <w:pPr>
        <w:tabs>
          <w:tab w:val="left" w:pos="1710"/>
        </w:tabs>
        <w:spacing w:line="480" w:lineRule="auto"/>
        <w:jc w:val="both"/>
        <w:rPr>
          <w:rFonts w:ascii="Times New Roman" w:hAnsi="Times New Roman" w:cs="Times New Roman"/>
          <w:b/>
          <w:i/>
        </w:rPr>
      </w:pPr>
      <w:r w:rsidRPr="00936110">
        <w:rPr>
          <w:rFonts w:ascii="Times New Roman" w:hAnsi="Times New Roman" w:cs="Times New Roman"/>
          <w:b/>
          <w:i/>
        </w:rPr>
        <w:t xml:space="preserve">2.1 </w:t>
      </w:r>
      <w:r w:rsidR="00562D21" w:rsidRPr="00936110">
        <w:rPr>
          <w:rFonts w:ascii="Times New Roman" w:hAnsi="Times New Roman" w:cs="Times New Roman"/>
          <w:b/>
          <w:i/>
        </w:rPr>
        <w:t>Participants</w:t>
      </w:r>
      <w:r w:rsidR="001A52DA" w:rsidRPr="00936110">
        <w:rPr>
          <w:rFonts w:ascii="Times New Roman" w:hAnsi="Times New Roman" w:cs="Times New Roman"/>
          <w:b/>
          <w:i/>
        </w:rPr>
        <w:tab/>
      </w:r>
    </w:p>
    <w:p w14:paraId="57C266E0" w14:textId="5B98BCCC" w:rsidR="00DA1E21" w:rsidRPr="00936110" w:rsidRDefault="00DA1E21">
      <w:pPr>
        <w:tabs>
          <w:tab w:val="left" w:pos="1710"/>
        </w:tabs>
        <w:spacing w:line="480" w:lineRule="auto"/>
        <w:ind w:firstLine="709"/>
        <w:jc w:val="both"/>
        <w:rPr>
          <w:rFonts w:ascii="Times New Roman" w:hAnsi="Times New Roman" w:cs="Times New Roman"/>
        </w:rPr>
      </w:pPr>
      <w:bookmarkStart w:id="0" w:name="_Hlk29379543"/>
      <w:r w:rsidRPr="00936110">
        <w:rPr>
          <w:rFonts w:ascii="Times New Roman" w:hAnsi="Times New Roman" w:cs="Times New Roman"/>
        </w:rPr>
        <w:t>To estimate appropriate sample size</w:t>
      </w:r>
      <w:r w:rsidR="00CB2166" w:rsidRPr="00936110">
        <w:rPr>
          <w:rFonts w:ascii="Times New Roman" w:hAnsi="Times New Roman" w:cs="Times New Roman"/>
        </w:rPr>
        <w:t>s</w:t>
      </w:r>
      <w:r w:rsidRPr="00936110">
        <w:rPr>
          <w:rFonts w:ascii="Times New Roman" w:hAnsi="Times New Roman" w:cs="Times New Roman"/>
        </w:rPr>
        <w:t xml:space="preserve"> for the current study, we </w:t>
      </w:r>
      <w:r w:rsidR="00E46F78" w:rsidRPr="00936110">
        <w:rPr>
          <w:rFonts w:ascii="Times New Roman" w:hAnsi="Times New Roman" w:cs="Times New Roman"/>
        </w:rPr>
        <w:t>use</w:t>
      </w:r>
      <w:r w:rsidRPr="00936110">
        <w:rPr>
          <w:rFonts w:ascii="Times New Roman" w:hAnsi="Times New Roman" w:cs="Times New Roman"/>
        </w:rPr>
        <w:t xml:space="preserve">d </w:t>
      </w:r>
      <w:r w:rsidR="00E46F78" w:rsidRPr="00936110">
        <w:rPr>
          <w:rFonts w:ascii="Times New Roman" w:hAnsi="Times New Roman" w:cs="Times New Roman"/>
        </w:rPr>
        <w:t xml:space="preserve">data from Gledhill et al. (2017). Specifically, we used the means and standard deviations from </w:t>
      </w:r>
      <w:r w:rsidRPr="00936110">
        <w:rPr>
          <w:rFonts w:ascii="Times New Roman" w:hAnsi="Times New Roman" w:cs="Times New Roman"/>
        </w:rPr>
        <w:t>both the perceptual boundar</w:t>
      </w:r>
      <w:r w:rsidR="00CB2166" w:rsidRPr="00936110">
        <w:rPr>
          <w:rFonts w:ascii="Times New Roman" w:hAnsi="Times New Roman" w:cs="Times New Roman"/>
        </w:rPr>
        <w:t>y</w:t>
      </w:r>
      <w:r w:rsidRPr="00936110">
        <w:rPr>
          <w:rFonts w:ascii="Times New Roman" w:hAnsi="Times New Roman" w:cs="Times New Roman"/>
        </w:rPr>
        <w:t xml:space="preserve"> and psycho</w:t>
      </w:r>
      <w:r w:rsidR="00CB2166" w:rsidRPr="00936110">
        <w:rPr>
          <w:rFonts w:ascii="Times New Roman" w:hAnsi="Times New Roman" w:cs="Times New Roman"/>
        </w:rPr>
        <w:t>metric</w:t>
      </w:r>
      <w:r w:rsidRPr="00936110">
        <w:rPr>
          <w:rFonts w:ascii="Times New Roman" w:hAnsi="Times New Roman" w:cs="Times New Roman"/>
        </w:rPr>
        <w:t xml:space="preserve"> outcomes </w:t>
      </w:r>
      <w:r w:rsidR="00E46F78" w:rsidRPr="00936110">
        <w:rPr>
          <w:rFonts w:ascii="Times New Roman" w:hAnsi="Times New Roman" w:cs="Times New Roman"/>
        </w:rPr>
        <w:t>(</w:t>
      </w:r>
      <w:r w:rsidR="00CB2166" w:rsidRPr="00936110">
        <w:rPr>
          <w:rFonts w:ascii="Times New Roman" w:hAnsi="Times New Roman" w:cs="Times New Roman"/>
        </w:rPr>
        <w:t xml:space="preserve">i.e. the global score for the </w:t>
      </w:r>
      <w:r w:rsidRPr="00936110">
        <w:rPr>
          <w:rFonts w:ascii="Times New Roman" w:hAnsi="Times New Roman" w:cs="Times New Roman"/>
        </w:rPr>
        <w:t>EDE</w:t>
      </w:r>
      <w:r w:rsidR="008B6F66" w:rsidRPr="00936110">
        <w:rPr>
          <w:rFonts w:ascii="Times New Roman" w:hAnsi="Times New Roman" w:cs="Times New Roman"/>
        </w:rPr>
        <w:t>-</w:t>
      </w:r>
      <w:r w:rsidRPr="00936110">
        <w:rPr>
          <w:rFonts w:ascii="Times New Roman" w:hAnsi="Times New Roman" w:cs="Times New Roman"/>
        </w:rPr>
        <w:t>Q questionnaire</w:t>
      </w:r>
      <w:r w:rsidR="00E46F78" w:rsidRPr="00936110">
        <w:rPr>
          <w:rFonts w:ascii="Times New Roman" w:hAnsi="Times New Roman" w:cs="Times New Roman"/>
        </w:rPr>
        <w:t>)</w:t>
      </w:r>
      <w:r w:rsidRPr="00936110">
        <w:rPr>
          <w:rFonts w:ascii="Times New Roman" w:hAnsi="Times New Roman" w:cs="Times New Roman"/>
        </w:rPr>
        <w:t xml:space="preserve"> </w:t>
      </w:r>
      <w:r w:rsidR="00CB2166" w:rsidRPr="00936110">
        <w:rPr>
          <w:rFonts w:ascii="Times New Roman" w:hAnsi="Times New Roman" w:cs="Times New Roman"/>
        </w:rPr>
        <w:t xml:space="preserve">obtained from </w:t>
      </w:r>
      <w:r w:rsidRPr="00936110">
        <w:rPr>
          <w:rFonts w:ascii="Times New Roman" w:hAnsi="Times New Roman" w:cs="Times New Roman"/>
        </w:rPr>
        <w:t>the intervention</w:t>
      </w:r>
      <w:r w:rsidR="00E46F78" w:rsidRPr="00936110">
        <w:rPr>
          <w:rFonts w:ascii="Times New Roman" w:hAnsi="Times New Roman" w:cs="Times New Roman"/>
        </w:rPr>
        <w:t xml:space="preserve"> and </w:t>
      </w:r>
      <w:r w:rsidRPr="00936110">
        <w:rPr>
          <w:rFonts w:ascii="Times New Roman" w:hAnsi="Times New Roman" w:cs="Times New Roman"/>
        </w:rPr>
        <w:t>control group</w:t>
      </w:r>
      <w:r w:rsidR="00E46F78" w:rsidRPr="00936110">
        <w:rPr>
          <w:rFonts w:ascii="Times New Roman" w:hAnsi="Times New Roman" w:cs="Times New Roman"/>
        </w:rPr>
        <w:t>s</w:t>
      </w:r>
      <w:r w:rsidRPr="00936110">
        <w:rPr>
          <w:rFonts w:ascii="Times New Roman" w:hAnsi="Times New Roman" w:cs="Times New Roman"/>
        </w:rPr>
        <w:t xml:space="preserve"> on the last day of training (</w:t>
      </w:r>
      <w:r w:rsidR="006D175A" w:rsidRPr="00936110">
        <w:rPr>
          <w:rFonts w:ascii="Times New Roman" w:hAnsi="Times New Roman" w:cs="Times New Roman"/>
        </w:rPr>
        <w:t>D</w:t>
      </w:r>
      <w:r w:rsidRPr="00936110">
        <w:rPr>
          <w:rFonts w:ascii="Times New Roman" w:hAnsi="Times New Roman" w:cs="Times New Roman"/>
        </w:rPr>
        <w:t>ay 4) and 10 days post-training (</w:t>
      </w:r>
      <w:r w:rsidR="006D175A" w:rsidRPr="00936110">
        <w:rPr>
          <w:rFonts w:ascii="Times New Roman" w:hAnsi="Times New Roman" w:cs="Times New Roman"/>
        </w:rPr>
        <w:t>D</w:t>
      </w:r>
      <w:r w:rsidRPr="00936110">
        <w:rPr>
          <w:rFonts w:ascii="Times New Roman" w:hAnsi="Times New Roman" w:cs="Times New Roman"/>
        </w:rPr>
        <w:t xml:space="preserve">ay 14).  </w:t>
      </w:r>
      <w:r w:rsidR="00CB2166" w:rsidRPr="00936110">
        <w:rPr>
          <w:rFonts w:ascii="Times New Roman" w:hAnsi="Times New Roman" w:cs="Times New Roman"/>
        </w:rPr>
        <w:t xml:space="preserve">We used PROC POWER (SAS v9.4) to estimate sample sizes </w:t>
      </w:r>
      <w:proofErr w:type="gramStart"/>
      <w:r w:rsidR="00074BF1" w:rsidRPr="00936110">
        <w:rPr>
          <w:rFonts w:ascii="Times New Roman" w:hAnsi="Times New Roman" w:cs="Times New Roman"/>
        </w:rPr>
        <w:t>sufficient</w:t>
      </w:r>
      <w:proofErr w:type="gramEnd"/>
      <w:r w:rsidR="00074BF1" w:rsidRPr="00936110">
        <w:rPr>
          <w:rFonts w:ascii="Times New Roman" w:hAnsi="Times New Roman" w:cs="Times New Roman"/>
        </w:rPr>
        <w:t xml:space="preserve"> to di</w:t>
      </w:r>
      <w:r w:rsidR="00DA5EEE" w:rsidRPr="00936110">
        <w:rPr>
          <w:rFonts w:ascii="Times New Roman" w:hAnsi="Times New Roman" w:cs="Times New Roman"/>
        </w:rPr>
        <w:t>stinguish between the means for the intervention group and controls</w:t>
      </w:r>
      <w:r w:rsidR="00074BF1" w:rsidRPr="00936110">
        <w:rPr>
          <w:rFonts w:ascii="Times New Roman" w:hAnsi="Times New Roman" w:cs="Times New Roman"/>
        </w:rPr>
        <w:t xml:space="preserve"> at each time point, </w:t>
      </w:r>
      <w:r w:rsidR="00CB2166" w:rsidRPr="00936110">
        <w:rPr>
          <w:rFonts w:ascii="Times New Roman" w:hAnsi="Times New Roman" w:cs="Times New Roman"/>
        </w:rPr>
        <w:t xml:space="preserve">with a power of 0.9 at an alpha of .05. For the perceptual training data on </w:t>
      </w:r>
      <w:r w:rsidR="006D175A" w:rsidRPr="00936110">
        <w:rPr>
          <w:rFonts w:ascii="Times New Roman" w:hAnsi="Times New Roman" w:cs="Times New Roman"/>
        </w:rPr>
        <w:t>D</w:t>
      </w:r>
      <w:r w:rsidR="00CB2166" w:rsidRPr="00936110">
        <w:rPr>
          <w:rFonts w:ascii="Times New Roman" w:hAnsi="Times New Roman" w:cs="Times New Roman"/>
        </w:rPr>
        <w:t>ays 4 and 14, the integer sample size estimates were 19 and 20, respectively. For the EDE</w:t>
      </w:r>
      <w:r w:rsidR="008B6F66" w:rsidRPr="00936110">
        <w:rPr>
          <w:rFonts w:ascii="Times New Roman" w:hAnsi="Times New Roman" w:cs="Times New Roman"/>
        </w:rPr>
        <w:t>-</w:t>
      </w:r>
      <w:r w:rsidR="00CB2166" w:rsidRPr="00936110">
        <w:rPr>
          <w:rFonts w:ascii="Times New Roman" w:hAnsi="Times New Roman" w:cs="Times New Roman"/>
        </w:rPr>
        <w:t>Q, the corresponding estimates were 20 and 19, respectively. Therefore, for the current study, we used 20 participants per comparison group.</w:t>
      </w:r>
    </w:p>
    <w:bookmarkEnd w:id="0"/>
    <w:p w14:paraId="57F19097" w14:textId="0345C16C" w:rsidR="00820661" w:rsidRPr="00936110" w:rsidRDefault="001A52DA">
      <w:pPr>
        <w:tabs>
          <w:tab w:val="left" w:pos="1710"/>
        </w:tabs>
        <w:spacing w:line="480" w:lineRule="auto"/>
        <w:ind w:firstLine="709"/>
        <w:jc w:val="both"/>
        <w:rPr>
          <w:rFonts w:ascii="Times New Roman" w:hAnsi="Times New Roman" w:cs="Times New Roman"/>
        </w:rPr>
      </w:pPr>
      <w:r w:rsidRPr="00936110">
        <w:rPr>
          <w:rFonts w:ascii="Times New Roman" w:hAnsi="Times New Roman" w:cs="Times New Roman"/>
        </w:rPr>
        <w:lastRenderedPageBreak/>
        <w:t xml:space="preserve">All experimental procedures and methods for participant recruitment for this study were approved by the ethics committee at </w:t>
      </w:r>
      <w:r w:rsidR="00610F5A" w:rsidRPr="00936110">
        <w:rPr>
          <w:rFonts w:ascii="Times New Roman" w:hAnsi="Times New Roman" w:cs="Times New Roman"/>
        </w:rPr>
        <w:t>Northumbria</w:t>
      </w:r>
      <w:r w:rsidR="00321BD9" w:rsidRPr="00936110">
        <w:rPr>
          <w:rFonts w:ascii="Times New Roman" w:hAnsi="Times New Roman" w:cs="Times New Roman"/>
          <w:i/>
        </w:rPr>
        <w:t xml:space="preserve"> </w:t>
      </w:r>
      <w:r w:rsidR="00321BD9" w:rsidRPr="00936110">
        <w:rPr>
          <w:rFonts w:ascii="Times New Roman" w:hAnsi="Times New Roman" w:cs="Times New Roman"/>
        </w:rPr>
        <w:t>University</w:t>
      </w:r>
      <w:r w:rsidRPr="00936110">
        <w:rPr>
          <w:rFonts w:ascii="Times New Roman" w:hAnsi="Times New Roman" w:cs="Times New Roman"/>
          <w:i/>
        </w:rPr>
        <w:t>.</w:t>
      </w:r>
      <w:r w:rsidRPr="00936110">
        <w:rPr>
          <w:rFonts w:ascii="Times New Roman" w:hAnsi="Times New Roman" w:cs="Times New Roman"/>
        </w:rPr>
        <w:t xml:space="preserve"> Participants were recruited from undergraduate and postgraduate student populations at </w:t>
      </w:r>
      <w:r w:rsidR="00610F5A" w:rsidRPr="00936110">
        <w:rPr>
          <w:rFonts w:ascii="Times New Roman" w:hAnsi="Times New Roman" w:cs="Times New Roman"/>
        </w:rPr>
        <w:t xml:space="preserve">Northumbria </w:t>
      </w:r>
      <w:r w:rsidRPr="00936110">
        <w:rPr>
          <w:rFonts w:ascii="Times New Roman" w:hAnsi="Times New Roman" w:cs="Times New Roman"/>
        </w:rPr>
        <w:t xml:space="preserve">University and </w:t>
      </w:r>
      <w:r w:rsidR="001B0237" w:rsidRPr="00936110">
        <w:rPr>
          <w:rFonts w:ascii="Times New Roman" w:hAnsi="Times New Roman" w:cs="Times New Roman"/>
        </w:rPr>
        <w:t xml:space="preserve">the </w:t>
      </w:r>
      <w:r w:rsidR="00CD3B49" w:rsidRPr="00936110">
        <w:rPr>
          <w:rFonts w:ascii="Times New Roman" w:hAnsi="Times New Roman" w:cs="Times New Roman"/>
        </w:rPr>
        <w:t xml:space="preserve">University of </w:t>
      </w:r>
      <w:r w:rsidR="00610F5A" w:rsidRPr="00936110">
        <w:rPr>
          <w:rFonts w:ascii="Times New Roman" w:hAnsi="Times New Roman" w:cs="Times New Roman"/>
        </w:rPr>
        <w:t>Lincoln</w:t>
      </w:r>
      <w:r w:rsidR="00610F5A" w:rsidRPr="00936110">
        <w:rPr>
          <w:rFonts w:ascii="Times New Roman" w:hAnsi="Times New Roman" w:cs="Times New Roman"/>
          <w:i/>
        </w:rPr>
        <w:t>.</w:t>
      </w:r>
      <w:r w:rsidR="00CD3B49" w:rsidRPr="00936110">
        <w:rPr>
          <w:rFonts w:ascii="Times New Roman" w:hAnsi="Times New Roman" w:cs="Times New Roman"/>
          <w:i/>
        </w:rPr>
        <w:t xml:space="preserve"> </w:t>
      </w:r>
      <w:r w:rsidR="00CD3B49" w:rsidRPr="00936110">
        <w:rPr>
          <w:rFonts w:ascii="Times New Roman" w:hAnsi="Times New Roman" w:cs="Times New Roman"/>
        </w:rPr>
        <w:t>To be eligible to take part in this study</w:t>
      </w:r>
      <w:r w:rsidR="001B0237" w:rsidRPr="00936110">
        <w:rPr>
          <w:rFonts w:ascii="Times New Roman" w:hAnsi="Times New Roman" w:cs="Times New Roman"/>
        </w:rPr>
        <w:t>,</w:t>
      </w:r>
      <w:r w:rsidR="00CD3B49" w:rsidRPr="00936110">
        <w:rPr>
          <w:rFonts w:ascii="Times New Roman" w:hAnsi="Times New Roman" w:cs="Times New Roman"/>
        </w:rPr>
        <w:t xml:space="preserve"> participants had to be female (CIS/as assigned at birth), aged 18-35, fluent in spoken English and have no history of eating disorders. Additionally, potential participants were asked to complete an online version of the Body Shape Questionnaire (BSQ</w:t>
      </w:r>
      <w:r w:rsidR="00321BD9" w:rsidRPr="00936110">
        <w:rPr>
          <w:rFonts w:ascii="Times New Roman" w:hAnsi="Times New Roman" w:cs="Times New Roman"/>
        </w:rPr>
        <w:t>-16</w:t>
      </w:r>
      <w:r w:rsidR="001F3A6D" w:rsidRPr="00936110">
        <w:rPr>
          <w:rFonts w:ascii="Times New Roman" w:hAnsi="Times New Roman" w:cs="Times New Roman"/>
        </w:rPr>
        <w:t>b</w:t>
      </w:r>
      <w:r w:rsidR="00CD3B49" w:rsidRPr="00936110">
        <w:rPr>
          <w:rFonts w:ascii="Times New Roman" w:hAnsi="Times New Roman" w:cs="Times New Roman"/>
        </w:rPr>
        <w:t>; Evans &amp; Dolan, 1993). The questionnaire measures attitude</w:t>
      </w:r>
      <w:r w:rsidR="00617175" w:rsidRPr="00936110">
        <w:rPr>
          <w:rFonts w:ascii="Times New Roman" w:hAnsi="Times New Roman" w:cs="Times New Roman"/>
        </w:rPr>
        <w:t>s</w:t>
      </w:r>
      <w:r w:rsidR="00CD3B49" w:rsidRPr="00936110">
        <w:rPr>
          <w:rFonts w:ascii="Times New Roman" w:hAnsi="Times New Roman" w:cs="Times New Roman"/>
        </w:rPr>
        <w:t xml:space="preserve"> towards body shape and size. A score of 66 and above indicates ‘marked concern with shape’ (Taylor, 1987) and is considered clinically conc</w:t>
      </w:r>
      <w:r w:rsidR="00562D21" w:rsidRPr="00936110">
        <w:rPr>
          <w:rFonts w:ascii="Times New Roman" w:hAnsi="Times New Roman" w:cs="Times New Roman"/>
        </w:rPr>
        <w:t>erning. However, to be consistent</w:t>
      </w:r>
      <w:r w:rsidR="00CD3B49" w:rsidRPr="00936110">
        <w:rPr>
          <w:rFonts w:ascii="Times New Roman" w:hAnsi="Times New Roman" w:cs="Times New Roman"/>
        </w:rPr>
        <w:t xml:space="preserve"> with the study design of Gledhill et al. (201</w:t>
      </w:r>
      <w:r w:rsidR="00211536" w:rsidRPr="00936110">
        <w:rPr>
          <w:rFonts w:ascii="Times New Roman" w:hAnsi="Times New Roman" w:cs="Times New Roman"/>
        </w:rPr>
        <w:t>7</w:t>
      </w:r>
      <w:r w:rsidR="00CD3B49" w:rsidRPr="00936110">
        <w:rPr>
          <w:rFonts w:ascii="Times New Roman" w:hAnsi="Times New Roman" w:cs="Times New Roman"/>
        </w:rPr>
        <w:t>), we accepted participants who scored 60 or above, i.e.</w:t>
      </w:r>
      <w:r w:rsidR="006D175A" w:rsidRPr="00936110">
        <w:rPr>
          <w:rFonts w:ascii="Times New Roman" w:hAnsi="Times New Roman" w:cs="Times New Roman"/>
        </w:rPr>
        <w:t>,</w:t>
      </w:r>
      <w:r w:rsidR="00CD3B49" w:rsidRPr="00936110">
        <w:rPr>
          <w:rFonts w:ascii="Times New Roman" w:hAnsi="Times New Roman" w:cs="Times New Roman"/>
        </w:rPr>
        <w:t xml:space="preserve"> ‘substantial, yet sub-clinical body shape concerns’ (Taylor, 1987). We collected online BSQ responses from </w:t>
      </w:r>
      <w:r w:rsidR="00651E9B" w:rsidRPr="00936110">
        <w:rPr>
          <w:rFonts w:ascii="Times New Roman" w:hAnsi="Times New Roman" w:cs="Times New Roman"/>
        </w:rPr>
        <w:t>333</w:t>
      </w:r>
      <w:r w:rsidR="00CD3B49" w:rsidRPr="00936110">
        <w:rPr>
          <w:rFonts w:ascii="Times New Roman" w:hAnsi="Times New Roman" w:cs="Times New Roman"/>
        </w:rPr>
        <w:t xml:space="preserve"> individuals, of whom </w:t>
      </w:r>
      <w:r w:rsidR="00651E9B" w:rsidRPr="00936110">
        <w:rPr>
          <w:rFonts w:ascii="Times New Roman" w:hAnsi="Times New Roman" w:cs="Times New Roman"/>
        </w:rPr>
        <w:t>95</w:t>
      </w:r>
      <w:r w:rsidR="00CD3B49" w:rsidRPr="00936110">
        <w:rPr>
          <w:rFonts w:ascii="Times New Roman" w:hAnsi="Times New Roman" w:cs="Times New Roman"/>
        </w:rPr>
        <w:t xml:space="preserve"> met the </w:t>
      </w:r>
      <w:r w:rsidR="001B0237" w:rsidRPr="00936110">
        <w:rPr>
          <w:rFonts w:ascii="Times New Roman" w:hAnsi="Times New Roman" w:cs="Times New Roman"/>
        </w:rPr>
        <w:t xml:space="preserve">criterion </w:t>
      </w:r>
      <w:r w:rsidR="00CD3B49" w:rsidRPr="00936110">
        <w:rPr>
          <w:rFonts w:ascii="Times New Roman" w:hAnsi="Times New Roman" w:cs="Times New Roman"/>
        </w:rPr>
        <w:t>for study inclusion (i.e.</w:t>
      </w:r>
      <w:r w:rsidR="006D175A" w:rsidRPr="00936110">
        <w:rPr>
          <w:rFonts w:ascii="Times New Roman" w:hAnsi="Times New Roman" w:cs="Times New Roman"/>
        </w:rPr>
        <w:t>,</w:t>
      </w:r>
      <w:r w:rsidR="00CD3B49" w:rsidRPr="00936110">
        <w:rPr>
          <w:rFonts w:ascii="Times New Roman" w:hAnsi="Times New Roman" w:cs="Times New Roman"/>
        </w:rPr>
        <w:t xml:space="preserve"> BSQ of 60 or above). Of those, </w:t>
      </w:r>
      <w:r w:rsidR="00651E9B" w:rsidRPr="00936110">
        <w:rPr>
          <w:rFonts w:ascii="Times New Roman" w:hAnsi="Times New Roman" w:cs="Times New Roman"/>
        </w:rPr>
        <w:t>33</w:t>
      </w:r>
      <w:r w:rsidR="00CD3B49" w:rsidRPr="00936110">
        <w:rPr>
          <w:rFonts w:ascii="Times New Roman" w:hAnsi="Times New Roman" w:cs="Times New Roman"/>
        </w:rPr>
        <w:t xml:space="preserve"> participants did not respond to invitations to attend the training</w:t>
      </w:r>
      <w:r w:rsidR="00651E9B" w:rsidRPr="00936110">
        <w:rPr>
          <w:rFonts w:ascii="Times New Roman" w:hAnsi="Times New Roman" w:cs="Times New Roman"/>
        </w:rPr>
        <w:t>, 62</w:t>
      </w:r>
      <w:r w:rsidR="00CD3B49" w:rsidRPr="00936110">
        <w:rPr>
          <w:rFonts w:ascii="Times New Roman" w:hAnsi="Times New Roman" w:cs="Times New Roman"/>
        </w:rPr>
        <w:t xml:space="preserve"> attended the training and </w:t>
      </w:r>
      <w:r w:rsidR="00651E9B" w:rsidRPr="00936110">
        <w:rPr>
          <w:rFonts w:ascii="Times New Roman" w:hAnsi="Times New Roman" w:cs="Times New Roman"/>
        </w:rPr>
        <w:t>2</w:t>
      </w:r>
      <w:r w:rsidR="00CD3B49" w:rsidRPr="00936110">
        <w:rPr>
          <w:rFonts w:ascii="Times New Roman" w:hAnsi="Times New Roman" w:cs="Times New Roman"/>
        </w:rPr>
        <w:t xml:space="preserve"> did not </w:t>
      </w:r>
      <w:r w:rsidR="00651E9B" w:rsidRPr="00936110">
        <w:rPr>
          <w:rFonts w:ascii="Times New Roman" w:hAnsi="Times New Roman" w:cs="Times New Roman"/>
        </w:rPr>
        <w:t xml:space="preserve">fully </w:t>
      </w:r>
      <w:r w:rsidR="00CD3B49" w:rsidRPr="00936110">
        <w:rPr>
          <w:rFonts w:ascii="Times New Roman" w:hAnsi="Times New Roman" w:cs="Times New Roman"/>
        </w:rPr>
        <w:t xml:space="preserve">complete the training. </w:t>
      </w:r>
      <w:r w:rsidR="00562D21" w:rsidRPr="00936110">
        <w:rPr>
          <w:rFonts w:ascii="Times New Roman" w:hAnsi="Times New Roman" w:cs="Times New Roman"/>
        </w:rPr>
        <w:t>Participants who completed the pre-screen questionnaire were awarded research participation points for their time. Participants who completed the full training received a £20 gift voucher as well as points. The consenting participants were randomly assigned to one of three training conditions, and their</w:t>
      </w:r>
      <w:r w:rsidR="00CD3B49" w:rsidRPr="00936110">
        <w:rPr>
          <w:rFonts w:ascii="Times New Roman" w:hAnsi="Times New Roman" w:cs="Times New Roman"/>
        </w:rPr>
        <w:t xml:space="preserve"> characteristics are reported in Table 1.</w:t>
      </w:r>
      <w:r w:rsidR="009E1898" w:rsidRPr="00936110">
        <w:rPr>
          <w:rFonts w:ascii="Times New Roman" w:hAnsi="Times New Roman" w:cs="Times New Roman"/>
        </w:rPr>
        <w:t xml:space="preserve"> </w:t>
      </w:r>
      <w:r w:rsidR="00B27526" w:rsidRPr="00936110">
        <w:rPr>
          <w:rFonts w:ascii="Times New Roman" w:hAnsi="Times New Roman" w:cs="Times New Roman"/>
        </w:rPr>
        <w:t xml:space="preserve">The </w:t>
      </w:r>
      <w:r w:rsidR="00AF5CAA" w:rsidRPr="00936110">
        <w:rPr>
          <w:rFonts w:ascii="Times New Roman" w:hAnsi="Times New Roman" w:cs="Times New Roman"/>
        </w:rPr>
        <w:t>right-hand</w:t>
      </w:r>
      <w:r w:rsidR="00B27526" w:rsidRPr="00936110">
        <w:rPr>
          <w:rFonts w:ascii="Times New Roman" w:hAnsi="Times New Roman" w:cs="Times New Roman"/>
        </w:rPr>
        <w:t xml:space="preserve"> columns of Table 1 show the output of pairwise comparisons </w:t>
      </w:r>
      <w:r w:rsidR="00DB53B2" w:rsidRPr="00936110">
        <w:rPr>
          <w:rFonts w:ascii="Times New Roman" w:hAnsi="Times New Roman" w:cs="Times New Roman"/>
        </w:rPr>
        <w:t>between</w:t>
      </w:r>
      <w:r w:rsidR="00B27526" w:rsidRPr="00936110">
        <w:rPr>
          <w:rFonts w:ascii="Times New Roman" w:hAnsi="Times New Roman" w:cs="Times New Roman"/>
        </w:rPr>
        <w:t xml:space="preserve"> the three subgroup means, adjusted for multiple comparisons, using the permutation method in PROC MULTEST (SAS v9.4).</w:t>
      </w:r>
    </w:p>
    <w:p w14:paraId="11C461F3" w14:textId="77777777" w:rsidR="00CE1784" w:rsidRPr="00936110" w:rsidRDefault="005B6B1C" w:rsidP="006C3954">
      <w:pPr>
        <w:spacing w:line="480" w:lineRule="auto"/>
        <w:jc w:val="both"/>
        <w:rPr>
          <w:rFonts w:ascii="Times New Roman" w:hAnsi="Times New Roman" w:cs="Times New Roman"/>
          <w:b/>
          <w:i/>
        </w:rPr>
      </w:pPr>
      <w:r w:rsidRPr="00936110">
        <w:rPr>
          <w:rFonts w:ascii="Times New Roman" w:hAnsi="Times New Roman" w:cs="Times New Roman"/>
          <w:b/>
          <w:i/>
        </w:rPr>
        <w:t xml:space="preserve">2.2 </w:t>
      </w:r>
      <w:r w:rsidR="00CE1784" w:rsidRPr="00936110">
        <w:rPr>
          <w:rFonts w:ascii="Times New Roman" w:hAnsi="Times New Roman" w:cs="Times New Roman"/>
          <w:b/>
          <w:i/>
        </w:rPr>
        <w:t>Materials</w:t>
      </w:r>
    </w:p>
    <w:p w14:paraId="35EE50F0" w14:textId="77777777" w:rsidR="00562D21" w:rsidRPr="00936110" w:rsidRDefault="005B6B1C">
      <w:pPr>
        <w:spacing w:line="480" w:lineRule="auto"/>
        <w:jc w:val="both"/>
        <w:rPr>
          <w:rFonts w:ascii="Times New Roman" w:hAnsi="Times New Roman" w:cs="Times New Roman"/>
          <w:b/>
          <w:i/>
        </w:rPr>
      </w:pPr>
      <w:r w:rsidRPr="00936110">
        <w:rPr>
          <w:rFonts w:ascii="Times New Roman" w:hAnsi="Times New Roman" w:cs="Times New Roman"/>
          <w:b/>
          <w:i/>
        </w:rPr>
        <w:t xml:space="preserve">2.2.1 </w:t>
      </w:r>
      <w:r w:rsidR="00562D21" w:rsidRPr="00936110">
        <w:rPr>
          <w:rFonts w:ascii="Times New Roman" w:hAnsi="Times New Roman" w:cs="Times New Roman"/>
          <w:b/>
          <w:i/>
        </w:rPr>
        <w:t xml:space="preserve">Psychometric and anthropometric measures </w:t>
      </w:r>
    </w:p>
    <w:p w14:paraId="12A3E0BB" w14:textId="77777777" w:rsidR="002C2F2C" w:rsidRPr="00936110" w:rsidRDefault="00562D21">
      <w:pPr>
        <w:spacing w:line="480" w:lineRule="auto"/>
        <w:ind w:firstLine="720"/>
        <w:jc w:val="both"/>
        <w:rPr>
          <w:rFonts w:ascii="Times New Roman" w:hAnsi="Times New Roman" w:cs="Times New Roman"/>
        </w:rPr>
      </w:pPr>
      <w:r w:rsidRPr="00936110">
        <w:rPr>
          <w:rFonts w:ascii="Times New Roman" w:hAnsi="Times New Roman" w:cs="Times New Roman"/>
        </w:rPr>
        <w:t xml:space="preserve">We administered a </w:t>
      </w:r>
      <w:r w:rsidR="00AA4A5E" w:rsidRPr="00936110">
        <w:rPr>
          <w:rFonts w:ascii="Times New Roman" w:hAnsi="Times New Roman" w:cs="Times New Roman"/>
        </w:rPr>
        <w:t xml:space="preserve">set </w:t>
      </w:r>
      <w:r w:rsidRPr="00936110">
        <w:rPr>
          <w:rFonts w:ascii="Times New Roman" w:hAnsi="Times New Roman" w:cs="Times New Roman"/>
        </w:rPr>
        <w:t>of well-established</w:t>
      </w:r>
      <w:r w:rsidR="001F3A6D" w:rsidRPr="00936110">
        <w:rPr>
          <w:rFonts w:ascii="Times New Roman" w:hAnsi="Times New Roman" w:cs="Times New Roman"/>
        </w:rPr>
        <w:t>, validated</w:t>
      </w:r>
      <w:r w:rsidR="00482CAC" w:rsidRPr="00936110">
        <w:rPr>
          <w:rFonts w:ascii="Times New Roman" w:hAnsi="Times New Roman" w:cs="Times New Roman"/>
        </w:rPr>
        <w:t>,</w:t>
      </w:r>
      <w:r w:rsidRPr="00936110">
        <w:rPr>
          <w:rFonts w:ascii="Times New Roman" w:hAnsi="Times New Roman" w:cs="Times New Roman"/>
        </w:rPr>
        <w:t xml:space="preserve"> self-report questionnaires to assess participants’ attitudes towards their body shape/size, weight and eating, as well as their tendency towards depression, and their self-esteem.</w:t>
      </w:r>
      <w:r w:rsidR="002C2F2C" w:rsidRPr="00936110">
        <w:rPr>
          <w:rFonts w:ascii="Times New Roman" w:hAnsi="Times New Roman" w:cs="Times New Roman"/>
        </w:rPr>
        <w:t xml:space="preserve"> </w:t>
      </w:r>
      <w:r w:rsidRPr="00936110">
        <w:rPr>
          <w:rFonts w:ascii="Times New Roman" w:hAnsi="Times New Roman" w:cs="Times New Roman"/>
        </w:rPr>
        <w:t>The followin</w:t>
      </w:r>
      <w:r w:rsidR="002C2F2C" w:rsidRPr="00936110">
        <w:rPr>
          <w:rFonts w:ascii="Times New Roman" w:hAnsi="Times New Roman" w:cs="Times New Roman"/>
        </w:rPr>
        <w:t>g questionnaires were used:</w:t>
      </w:r>
      <w:r w:rsidR="00651E9B" w:rsidRPr="00936110">
        <w:rPr>
          <w:rFonts w:ascii="Times New Roman" w:hAnsi="Times New Roman" w:cs="Times New Roman"/>
        </w:rPr>
        <w:t xml:space="preserve"> </w:t>
      </w:r>
    </w:p>
    <w:p w14:paraId="33F11BBC" w14:textId="79DC2912" w:rsidR="00562D21" w:rsidRPr="00936110" w:rsidRDefault="002C2F2C">
      <w:pPr>
        <w:spacing w:line="480" w:lineRule="auto"/>
        <w:ind w:firstLine="720"/>
        <w:jc w:val="both"/>
        <w:rPr>
          <w:rFonts w:ascii="Times New Roman" w:hAnsi="Times New Roman" w:cs="Times New Roman"/>
        </w:rPr>
      </w:pPr>
      <w:r w:rsidRPr="00936110">
        <w:rPr>
          <w:rFonts w:ascii="Times New Roman" w:hAnsi="Times New Roman" w:cs="Times New Roman"/>
        </w:rPr>
        <w:t xml:space="preserve">The </w:t>
      </w:r>
      <w:r w:rsidR="00562D21" w:rsidRPr="00936110">
        <w:rPr>
          <w:rFonts w:ascii="Times New Roman" w:hAnsi="Times New Roman" w:cs="Times New Roman"/>
        </w:rPr>
        <w:t>Eating Disorders Exam</w:t>
      </w:r>
      <w:r w:rsidRPr="00936110">
        <w:rPr>
          <w:rFonts w:ascii="Times New Roman" w:hAnsi="Times New Roman" w:cs="Times New Roman"/>
        </w:rPr>
        <w:t>ination Questionnaire (EDE-Q</w:t>
      </w:r>
      <w:r w:rsidR="005E4A24" w:rsidRPr="00936110">
        <w:rPr>
          <w:rFonts w:ascii="Times New Roman" w:hAnsi="Times New Roman" w:cs="Times New Roman"/>
        </w:rPr>
        <w:t xml:space="preserve">; Fairburn &amp; </w:t>
      </w:r>
      <w:proofErr w:type="spellStart"/>
      <w:r w:rsidR="005E4A24" w:rsidRPr="00936110">
        <w:rPr>
          <w:rFonts w:ascii="Times New Roman" w:hAnsi="Times New Roman" w:cs="Times New Roman"/>
        </w:rPr>
        <w:t>Beglin</w:t>
      </w:r>
      <w:proofErr w:type="spellEnd"/>
      <w:r w:rsidR="005E4A24" w:rsidRPr="00936110">
        <w:rPr>
          <w:rFonts w:ascii="Times New Roman" w:hAnsi="Times New Roman" w:cs="Times New Roman"/>
        </w:rPr>
        <w:t>, 1994</w:t>
      </w:r>
      <w:r w:rsidRPr="00936110">
        <w:rPr>
          <w:rFonts w:ascii="Times New Roman" w:hAnsi="Times New Roman" w:cs="Times New Roman"/>
        </w:rPr>
        <w:t>) is</w:t>
      </w:r>
      <w:r w:rsidR="00562D21" w:rsidRPr="00936110">
        <w:rPr>
          <w:rFonts w:ascii="Times New Roman" w:hAnsi="Times New Roman" w:cs="Times New Roman"/>
        </w:rPr>
        <w:t xml:space="preserve"> </w:t>
      </w:r>
      <w:r w:rsidR="00B4497C" w:rsidRPr="00936110">
        <w:rPr>
          <w:rFonts w:ascii="Times New Roman" w:hAnsi="Times New Roman" w:cs="Times New Roman"/>
        </w:rPr>
        <w:t xml:space="preserve">a </w:t>
      </w:r>
      <w:r w:rsidR="00562D21" w:rsidRPr="00936110">
        <w:rPr>
          <w:rFonts w:ascii="Times New Roman" w:hAnsi="Times New Roman" w:cs="Times New Roman"/>
        </w:rPr>
        <w:t>self-report version of the Eating Disorders Examination (EDE) in</w:t>
      </w:r>
      <w:r w:rsidRPr="00936110">
        <w:rPr>
          <w:rFonts w:ascii="Times New Roman" w:hAnsi="Times New Roman" w:cs="Times New Roman"/>
        </w:rPr>
        <w:t xml:space="preserve">terview (Fairburn &amp; </w:t>
      </w:r>
      <w:r w:rsidR="0010773C">
        <w:rPr>
          <w:rFonts w:ascii="Times New Roman" w:hAnsi="Times New Roman" w:cs="Times New Roman"/>
        </w:rPr>
        <w:t>Cooper</w:t>
      </w:r>
      <w:r w:rsidRPr="00936110">
        <w:rPr>
          <w:rFonts w:ascii="Times New Roman" w:hAnsi="Times New Roman" w:cs="Times New Roman"/>
        </w:rPr>
        <w:t>, 1993</w:t>
      </w:r>
      <w:r w:rsidR="00562D21" w:rsidRPr="00936110">
        <w:rPr>
          <w:rFonts w:ascii="Times New Roman" w:hAnsi="Times New Roman" w:cs="Times New Roman"/>
        </w:rPr>
        <w:t xml:space="preserve">). The questionnaire contains four subscales: </w:t>
      </w:r>
      <w:r w:rsidR="00871C98" w:rsidRPr="00936110">
        <w:rPr>
          <w:rFonts w:ascii="Times New Roman" w:hAnsi="Times New Roman" w:cs="Times New Roman"/>
        </w:rPr>
        <w:t>(</w:t>
      </w:r>
      <w:r w:rsidR="006D175A" w:rsidRPr="00936110">
        <w:rPr>
          <w:rFonts w:ascii="Times New Roman" w:hAnsi="Times New Roman" w:cs="Times New Roman"/>
        </w:rPr>
        <w:t>a</w:t>
      </w:r>
      <w:r w:rsidR="00871C98" w:rsidRPr="00936110">
        <w:rPr>
          <w:rFonts w:ascii="Times New Roman" w:hAnsi="Times New Roman" w:cs="Times New Roman"/>
        </w:rPr>
        <w:t xml:space="preserve">) </w:t>
      </w:r>
      <w:r w:rsidR="00562D21" w:rsidRPr="00936110">
        <w:rPr>
          <w:rFonts w:ascii="Times New Roman" w:hAnsi="Times New Roman" w:cs="Times New Roman"/>
        </w:rPr>
        <w:t xml:space="preserve">the Restraint </w:t>
      </w:r>
      <w:r w:rsidR="00651E9B" w:rsidRPr="00936110">
        <w:rPr>
          <w:rFonts w:ascii="Times New Roman" w:hAnsi="Times New Roman" w:cs="Times New Roman"/>
        </w:rPr>
        <w:t xml:space="preserve">(EDE-Q res) </w:t>
      </w:r>
      <w:r w:rsidR="00562D21" w:rsidRPr="00936110">
        <w:rPr>
          <w:rFonts w:ascii="Times New Roman" w:hAnsi="Times New Roman" w:cs="Times New Roman"/>
        </w:rPr>
        <w:t>subscale</w:t>
      </w:r>
      <w:r w:rsidRPr="00936110">
        <w:rPr>
          <w:rFonts w:ascii="Times New Roman" w:hAnsi="Times New Roman" w:cs="Times New Roman"/>
        </w:rPr>
        <w:t xml:space="preserve"> </w:t>
      </w:r>
      <w:r w:rsidR="0027411D" w:rsidRPr="00936110">
        <w:rPr>
          <w:rFonts w:ascii="Times New Roman" w:hAnsi="Times New Roman" w:cs="Times New Roman"/>
        </w:rPr>
        <w:t>contains 5 items which measure</w:t>
      </w:r>
      <w:r w:rsidRPr="00936110">
        <w:rPr>
          <w:rFonts w:ascii="Times New Roman" w:hAnsi="Times New Roman" w:cs="Times New Roman"/>
        </w:rPr>
        <w:t xml:space="preserve"> t</w:t>
      </w:r>
      <w:r w:rsidR="00871C98" w:rsidRPr="00936110">
        <w:rPr>
          <w:rFonts w:ascii="Times New Roman" w:hAnsi="Times New Roman" w:cs="Times New Roman"/>
        </w:rPr>
        <w:t xml:space="preserve">he restrictive nature of eating; </w:t>
      </w:r>
      <w:r w:rsidR="006D175A" w:rsidRPr="00936110">
        <w:rPr>
          <w:rFonts w:ascii="Times New Roman" w:hAnsi="Times New Roman" w:cs="Times New Roman"/>
        </w:rPr>
        <w:t>(b</w:t>
      </w:r>
      <w:r w:rsidR="00871C98" w:rsidRPr="00936110">
        <w:rPr>
          <w:rFonts w:ascii="Times New Roman" w:hAnsi="Times New Roman" w:cs="Times New Roman"/>
        </w:rPr>
        <w:t>)</w:t>
      </w:r>
      <w:r w:rsidRPr="00936110">
        <w:rPr>
          <w:rFonts w:ascii="Times New Roman" w:hAnsi="Times New Roman" w:cs="Times New Roman"/>
        </w:rPr>
        <w:t xml:space="preserve"> the Eating Concern </w:t>
      </w:r>
      <w:r w:rsidR="00651E9B" w:rsidRPr="00936110">
        <w:rPr>
          <w:rFonts w:ascii="Times New Roman" w:hAnsi="Times New Roman" w:cs="Times New Roman"/>
        </w:rPr>
        <w:t xml:space="preserve">(EDE-Q eat) </w:t>
      </w:r>
      <w:r w:rsidRPr="00936110">
        <w:rPr>
          <w:rFonts w:ascii="Times New Roman" w:hAnsi="Times New Roman" w:cs="Times New Roman"/>
        </w:rPr>
        <w:t>subscale</w:t>
      </w:r>
      <w:r w:rsidR="0027411D" w:rsidRPr="00936110">
        <w:rPr>
          <w:rFonts w:ascii="Times New Roman" w:hAnsi="Times New Roman" w:cs="Times New Roman"/>
        </w:rPr>
        <w:t xml:space="preserve"> contains 5 items which</w:t>
      </w:r>
      <w:r w:rsidRPr="00936110">
        <w:rPr>
          <w:rFonts w:ascii="Times New Roman" w:hAnsi="Times New Roman" w:cs="Times New Roman"/>
        </w:rPr>
        <w:t xml:space="preserve"> measur</w:t>
      </w:r>
      <w:r w:rsidR="0027411D" w:rsidRPr="00936110">
        <w:rPr>
          <w:rFonts w:ascii="Times New Roman" w:hAnsi="Times New Roman" w:cs="Times New Roman"/>
        </w:rPr>
        <w:t>e</w:t>
      </w:r>
      <w:r w:rsidRPr="00936110">
        <w:rPr>
          <w:rFonts w:ascii="Times New Roman" w:hAnsi="Times New Roman" w:cs="Times New Roman"/>
        </w:rPr>
        <w:t xml:space="preserve"> the preoccupat</w:t>
      </w:r>
      <w:r w:rsidR="00871C98" w:rsidRPr="00936110">
        <w:rPr>
          <w:rFonts w:ascii="Times New Roman" w:hAnsi="Times New Roman" w:cs="Times New Roman"/>
        </w:rPr>
        <w:t>ion with food and social eating; (</w:t>
      </w:r>
      <w:r w:rsidR="006D175A" w:rsidRPr="00936110">
        <w:rPr>
          <w:rFonts w:ascii="Times New Roman" w:hAnsi="Times New Roman" w:cs="Times New Roman"/>
        </w:rPr>
        <w:t>c</w:t>
      </w:r>
      <w:r w:rsidR="00871C98" w:rsidRPr="00936110">
        <w:rPr>
          <w:rFonts w:ascii="Times New Roman" w:hAnsi="Times New Roman" w:cs="Times New Roman"/>
        </w:rPr>
        <w:t>)</w:t>
      </w:r>
      <w:r w:rsidRPr="00936110">
        <w:rPr>
          <w:rFonts w:ascii="Times New Roman" w:hAnsi="Times New Roman" w:cs="Times New Roman"/>
        </w:rPr>
        <w:t xml:space="preserve"> the Shape Concern </w:t>
      </w:r>
      <w:r w:rsidR="00651E9B" w:rsidRPr="00936110">
        <w:rPr>
          <w:rFonts w:ascii="Times New Roman" w:hAnsi="Times New Roman" w:cs="Times New Roman"/>
        </w:rPr>
        <w:t xml:space="preserve">(EDE-Q SC) </w:t>
      </w:r>
      <w:r w:rsidR="0027411D" w:rsidRPr="00936110">
        <w:rPr>
          <w:rFonts w:ascii="Times New Roman" w:hAnsi="Times New Roman" w:cs="Times New Roman"/>
        </w:rPr>
        <w:t>subscale contains 8 items which measure</w:t>
      </w:r>
      <w:r w:rsidRPr="00936110">
        <w:rPr>
          <w:rFonts w:ascii="Times New Roman" w:hAnsi="Times New Roman" w:cs="Times New Roman"/>
        </w:rPr>
        <w:t xml:space="preserve"> dissatisfaction w</w:t>
      </w:r>
      <w:r w:rsidR="00871C98" w:rsidRPr="00936110">
        <w:rPr>
          <w:rFonts w:ascii="Times New Roman" w:hAnsi="Times New Roman" w:cs="Times New Roman"/>
        </w:rPr>
        <w:t>ith body shape; (</w:t>
      </w:r>
      <w:r w:rsidR="006D175A" w:rsidRPr="00936110">
        <w:rPr>
          <w:rFonts w:ascii="Times New Roman" w:hAnsi="Times New Roman" w:cs="Times New Roman"/>
        </w:rPr>
        <w:t>d</w:t>
      </w:r>
      <w:r w:rsidR="00871C98" w:rsidRPr="00936110">
        <w:rPr>
          <w:rFonts w:ascii="Times New Roman" w:hAnsi="Times New Roman" w:cs="Times New Roman"/>
        </w:rPr>
        <w:t>)</w:t>
      </w:r>
      <w:r w:rsidR="00651E9B" w:rsidRPr="00936110">
        <w:rPr>
          <w:rFonts w:ascii="Times New Roman" w:hAnsi="Times New Roman" w:cs="Times New Roman"/>
        </w:rPr>
        <w:t xml:space="preserve"> and the Weight C</w:t>
      </w:r>
      <w:r w:rsidRPr="00936110">
        <w:rPr>
          <w:rFonts w:ascii="Times New Roman" w:hAnsi="Times New Roman" w:cs="Times New Roman"/>
        </w:rPr>
        <w:t>oncern</w:t>
      </w:r>
      <w:r w:rsidR="00651E9B" w:rsidRPr="00936110">
        <w:rPr>
          <w:rFonts w:ascii="Times New Roman" w:hAnsi="Times New Roman" w:cs="Times New Roman"/>
        </w:rPr>
        <w:t xml:space="preserve"> (EDE-Q WC)</w:t>
      </w:r>
      <w:r w:rsidRPr="00936110">
        <w:rPr>
          <w:rFonts w:ascii="Times New Roman" w:hAnsi="Times New Roman" w:cs="Times New Roman"/>
        </w:rPr>
        <w:t xml:space="preserve"> subscale </w:t>
      </w:r>
      <w:r w:rsidR="0027411D" w:rsidRPr="00936110">
        <w:rPr>
          <w:rFonts w:ascii="Times New Roman" w:hAnsi="Times New Roman" w:cs="Times New Roman"/>
        </w:rPr>
        <w:t xml:space="preserve">contains 5 items which </w:t>
      </w:r>
      <w:r w:rsidR="0027411D" w:rsidRPr="00936110">
        <w:rPr>
          <w:rFonts w:ascii="Times New Roman" w:hAnsi="Times New Roman" w:cs="Times New Roman"/>
        </w:rPr>
        <w:lastRenderedPageBreak/>
        <w:t>measure</w:t>
      </w:r>
      <w:r w:rsidRPr="00936110">
        <w:rPr>
          <w:rFonts w:ascii="Times New Roman" w:hAnsi="Times New Roman" w:cs="Times New Roman"/>
        </w:rPr>
        <w:t xml:space="preserve"> dissatisfaction with body weight. </w:t>
      </w:r>
      <w:r w:rsidR="003661D0" w:rsidRPr="00936110">
        <w:rPr>
          <w:rFonts w:ascii="Times New Roman" w:hAnsi="Times New Roman" w:cs="Times New Roman"/>
        </w:rPr>
        <w:t xml:space="preserve">Participants report how many days of the past </w:t>
      </w:r>
      <w:r w:rsidR="00747847" w:rsidRPr="00936110">
        <w:rPr>
          <w:rFonts w:ascii="Times New Roman" w:hAnsi="Times New Roman" w:cs="Times New Roman"/>
        </w:rPr>
        <w:t>four weeks they have experienced</w:t>
      </w:r>
      <w:r w:rsidR="003661D0" w:rsidRPr="00936110">
        <w:rPr>
          <w:rFonts w:ascii="Times New Roman" w:hAnsi="Times New Roman" w:cs="Times New Roman"/>
        </w:rPr>
        <w:t xml:space="preserve"> an item, e.g.</w:t>
      </w:r>
      <w:r w:rsidR="00C62420" w:rsidRPr="00936110">
        <w:rPr>
          <w:rFonts w:ascii="Times New Roman" w:hAnsi="Times New Roman" w:cs="Times New Roman"/>
        </w:rPr>
        <w:t>,</w:t>
      </w:r>
      <w:r w:rsidR="003661D0" w:rsidRPr="00936110">
        <w:rPr>
          <w:rFonts w:ascii="Times New Roman" w:hAnsi="Times New Roman" w:cs="Times New Roman"/>
        </w:rPr>
        <w:t xml:space="preserve"> ‘Have you been deliberately trying to limit the amount of food you eat to influence your shape or weight (whether or not you have succeeded)?’ on a 7-point </w:t>
      </w:r>
      <w:r w:rsidR="00C77D63" w:rsidRPr="00936110">
        <w:rPr>
          <w:rFonts w:ascii="Times New Roman" w:hAnsi="Times New Roman" w:cs="Times New Roman"/>
        </w:rPr>
        <w:t xml:space="preserve">response </w:t>
      </w:r>
      <w:r w:rsidR="003661D0" w:rsidRPr="00936110">
        <w:rPr>
          <w:rFonts w:ascii="Times New Roman" w:hAnsi="Times New Roman" w:cs="Times New Roman"/>
        </w:rPr>
        <w:t>scale</w:t>
      </w:r>
      <w:r w:rsidR="000859E6" w:rsidRPr="00936110">
        <w:rPr>
          <w:rFonts w:ascii="Times New Roman" w:hAnsi="Times New Roman" w:cs="Times New Roman"/>
        </w:rPr>
        <w:t xml:space="preserve"> from</w:t>
      </w:r>
      <w:r w:rsidR="003661D0" w:rsidRPr="00936110">
        <w:rPr>
          <w:rFonts w:ascii="Times New Roman" w:hAnsi="Times New Roman" w:cs="Times New Roman"/>
        </w:rPr>
        <w:t xml:space="preserve"> </w:t>
      </w:r>
      <w:r w:rsidR="005C6C7C" w:rsidRPr="00936110">
        <w:rPr>
          <w:rFonts w:ascii="Times New Roman" w:hAnsi="Times New Roman" w:cs="Times New Roman"/>
        </w:rPr>
        <w:t>0</w:t>
      </w:r>
      <w:r w:rsidR="003661D0" w:rsidRPr="00936110">
        <w:rPr>
          <w:rFonts w:ascii="Times New Roman" w:hAnsi="Times New Roman" w:cs="Times New Roman"/>
        </w:rPr>
        <w:t xml:space="preserve"> indicates </w:t>
      </w:r>
      <w:r w:rsidR="000859E6" w:rsidRPr="00936110">
        <w:rPr>
          <w:rFonts w:ascii="Times New Roman" w:hAnsi="Times New Roman" w:cs="Times New Roman"/>
        </w:rPr>
        <w:t>(</w:t>
      </w:r>
      <w:r w:rsidR="003661D0" w:rsidRPr="00936110">
        <w:rPr>
          <w:rFonts w:ascii="Times New Roman" w:hAnsi="Times New Roman" w:cs="Times New Roman"/>
          <w:i/>
          <w:iCs/>
        </w:rPr>
        <w:t>no days</w:t>
      </w:r>
      <w:r w:rsidR="000859E6" w:rsidRPr="00936110">
        <w:rPr>
          <w:rFonts w:ascii="Times New Roman" w:hAnsi="Times New Roman" w:cs="Times New Roman"/>
        </w:rPr>
        <w:t>)</w:t>
      </w:r>
      <w:r w:rsidR="003661D0" w:rsidRPr="00936110">
        <w:rPr>
          <w:rFonts w:ascii="Times New Roman" w:hAnsi="Times New Roman" w:cs="Times New Roman"/>
        </w:rPr>
        <w:t xml:space="preserve"> </w:t>
      </w:r>
      <w:r w:rsidR="000859E6" w:rsidRPr="00936110">
        <w:rPr>
          <w:rFonts w:ascii="Times New Roman" w:hAnsi="Times New Roman" w:cs="Times New Roman"/>
        </w:rPr>
        <w:t xml:space="preserve">to </w:t>
      </w:r>
      <w:r w:rsidR="00D94F94" w:rsidRPr="00936110">
        <w:rPr>
          <w:rFonts w:ascii="Times New Roman" w:hAnsi="Times New Roman" w:cs="Times New Roman"/>
        </w:rPr>
        <w:t>6</w:t>
      </w:r>
      <w:r w:rsidR="003661D0" w:rsidRPr="00936110">
        <w:rPr>
          <w:rFonts w:ascii="Times New Roman" w:hAnsi="Times New Roman" w:cs="Times New Roman"/>
        </w:rPr>
        <w:t xml:space="preserve"> </w:t>
      </w:r>
      <w:r w:rsidR="000859E6" w:rsidRPr="00936110">
        <w:rPr>
          <w:rFonts w:ascii="Times New Roman" w:hAnsi="Times New Roman" w:cs="Times New Roman"/>
        </w:rPr>
        <w:t>(</w:t>
      </w:r>
      <w:r w:rsidR="003661D0" w:rsidRPr="00936110">
        <w:rPr>
          <w:rFonts w:ascii="Times New Roman" w:hAnsi="Times New Roman" w:cs="Times New Roman"/>
          <w:i/>
          <w:iCs/>
        </w:rPr>
        <w:t>every day</w:t>
      </w:r>
      <w:r w:rsidR="000859E6" w:rsidRPr="00936110">
        <w:rPr>
          <w:rFonts w:ascii="Times New Roman" w:hAnsi="Times New Roman" w:cs="Times New Roman"/>
        </w:rPr>
        <w:t>)</w:t>
      </w:r>
      <w:r w:rsidR="003661D0" w:rsidRPr="00936110">
        <w:rPr>
          <w:rFonts w:ascii="Times New Roman" w:hAnsi="Times New Roman" w:cs="Times New Roman"/>
        </w:rPr>
        <w:t>. A global score of overall disordered eat</w:t>
      </w:r>
      <w:r w:rsidR="0027411D" w:rsidRPr="00936110">
        <w:rPr>
          <w:rFonts w:ascii="Times New Roman" w:hAnsi="Times New Roman" w:cs="Times New Roman"/>
        </w:rPr>
        <w:t>ing behaviour is also calculated by averaging the appropriate items,</w:t>
      </w:r>
      <w:r w:rsidR="003661D0" w:rsidRPr="00936110">
        <w:rPr>
          <w:rFonts w:ascii="Times New Roman" w:hAnsi="Times New Roman" w:cs="Times New Roman"/>
        </w:rPr>
        <w:t xml:space="preserve"> and frequency dat</w:t>
      </w:r>
      <w:r w:rsidR="000312F6" w:rsidRPr="00936110">
        <w:rPr>
          <w:rFonts w:ascii="Times New Roman" w:hAnsi="Times New Roman" w:cs="Times New Roman"/>
        </w:rPr>
        <w:t>a on key behavioural features are</w:t>
      </w:r>
      <w:r w:rsidR="003661D0" w:rsidRPr="00936110">
        <w:rPr>
          <w:rFonts w:ascii="Times New Roman" w:hAnsi="Times New Roman" w:cs="Times New Roman"/>
        </w:rPr>
        <w:t xml:space="preserve"> recorded</w:t>
      </w:r>
      <w:r w:rsidR="00C4332E" w:rsidRPr="00936110">
        <w:rPr>
          <w:rFonts w:ascii="Times New Roman" w:hAnsi="Times New Roman" w:cs="Times New Roman"/>
        </w:rPr>
        <w:t>.</w:t>
      </w:r>
      <w:r w:rsidR="00672A19" w:rsidRPr="00936110">
        <w:rPr>
          <w:rFonts w:ascii="Times New Roman" w:hAnsi="Times New Roman" w:cs="Times New Roman"/>
        </w:rPr>
        <w:t xml:space="preserve"> Cronbach’s alpha for this measure was .86</w:t>
      </w:r>
      <w:r w:rsidR="0088236D" w:rsidRPr="00936110">
        <w:rPr>
          <w:rFonts w:ascii="Times New Roman" w:hAnsi="Times New Roman" w:cs="Times New Roman"/>
        </w:rPr>
        <w:t xml:space="preserve"> </w:t>
      </w:r>
      <w:r w:rsidR="0032363D" w:rsidRPr="00936110">
        <w:rPr>
          <w:rFonts w:ascii="Times New Roman" w:hAnsi="Times New Roman" w:cs="Times New Roman"/>
        </w:rPr>
        <w:t>across all participants</w:t>
      </w:r>
      <w:r w:rsidR="00672A19" w:rsidRPr="00936110">
        <w:rPr>
          <w:rFonts w:ascii="Times New Roman" w:hAnsi="Times New Roman" w:cs="Times New Roman"/>
        </w:rPr>
        <w:t>.</w:t>
      </w:r>
    </w:p>
    <w:p w14:paraId="43C1BECF" w14:textId="103B3607" w:rsidR="00651E9B" w:rsidRPr="00936110" w:rsidRDefault="00651E9B">
      <w:pPr>
        <w:spacing w:line="480" w:lineRule="auto"/>
        <w:ind w:firstLine="720"/>
        <w:jc w:val="both"/>
        <w:rPr>
          <w:rFonts w:ascii="Times New Roman" w:hAnsi="Times New Roman" w:cs="Times New Roman"/>
        </w:rPr>
      </w:pPr>
      <w:r w:rsidRPr="00936110">
        <w:rPr>
          <w:rFonts w:ascii="Times New Roman" w:hAnsi="Times New Roman" w:cs="Times New Roman"/>
        </w:rPr>
        <w:t>The 16-item Body Shape Questionnaire (BSQ-16</w:t>
      </w:r>
      <w:r w:rsidR="00C4332E" w:rsidRPr="00936110">
        <w:rPr>
          <w:rFonts w:ascii="Times New Roman" w:hAnsi="Times New Roman" w:cs="Times New Roman"/>
        </w:rPr>
        <w:t>b</w:t>
      </w:r>
      <w:r w:rsidR="005E4A24" w:rsidRPr="00936110">
        <w:rPr>
          <w:rFonts w:ascii="Times New Roman" w:hAnsi="Times New Roman" w:cs="Times New Roman"/>
        </w:rPr>
        <w:t>; Evans &amp; Dolan, 1993</w:t>
      </w:r>
      <w:r w:rsidRPr="00936110">
        <w:rPr>
          <w:rFonts w:ascii="Times New Roman" w:hAnsi="Times New Roman" w:cs="Times New Roman"/>
        </w:rPr>
        <w:t>)</w:t>
      </w:r>
      <w:r w:rsidR="003661D0" w:rsidRPr="00936110">
        <w:rPr>
          <w:rFonts w:ascii="Times New Roman" w:hAnsi="Times New Roman" w:cs="Times New Roman"/>
        </w:rPr>
        <w:t xml:space="preserve"> was used to assess size and shape concerns, e.g.</w:t>
      </w:r>
      <w:r w:rsidR="00C62420" w:rsidRPr="00936110">
        <w:rPr>
          <w:rFonts w:ascii="Times New Roman" w:hAnsi="Times New Roman" w:cs="Times New Roman"/>
        </w:rPr>
        <w:t>,</w:t>
      </w:r>
      <w:r w:rsidR="003661D0" w:rsidRPr="00936110">
        <w:rPr>
          <w:rFonts w:ascii="Times New Roman" w:hAnsi="Times New Roman" w:cs="Times New Roman"/>
        </w:rPr>
        <w:t xml:space="preserve"> ‘Have you been so worried about your shape that you have been feeling you ought to diet?’ Items are rated along a 6-point </w:t>
      </w:r>
      <w:r w:rsidR="008F7C7B" w:rsidRPr="00936110">
        <w:rPr>
          <w:rFonts w:ascii="Times New Roman" w:hAnsi="Times New Roman" w:cs="Times New Roman"/>
        </w:rPr>
        <w:t xml:space="preserve">response </w:t>
      </w:r>
      <w:r w:rsidR="003661D0" w:rsidRPr="00936110">
        <w:rPr>
          <w:rFonts w:ascii="Times New Roman" w:hAnsi="Times New Roman" w:cs="Times New Roman"/>
        </w:rPr>
        <w:t xml:space="preserve">scale, </w:t>
      </w:r>
      <w:r w:rsidR="000859E6" w:rsidRPr="00936110">
        <w:rPr>
          <w:rFonts w:ascii="Times New Roman" w:hAnsi="Times New Roman" w:cs="Times New Roman"/>
        </w:rPr>
        <w:t xml:space="preserve">from </w:t>
      </w:r>
      <w:r w:rsidR="003661D0" w:rsidRPr="00936110">
        <w:rPr>
          <w:rFonts w:ascii="Times New Roman" w:hAnsi="Times New Roman" w:cs="Times New Roman"/>
        </w:rPr>
        <w:t xml:space="preserve">1 </w:t>
      </w:r>
      <w:r w:rsidR="000859E6" w:rsidRPr="00936110">
        <w:rPr>
          <w:rFonts w:ascii="Times New Roman" w:hAnsi="Times New Roman" w:cs="Times New Roman"/>
        </w:rPr>
        <w:t>(</w:t>
      </w:r>
      <w:r w:rsidR="003661D0" w:rsidRPr="00936110">
        <w:rPr>
          <w:rFonts w:ascii="Times New Roman" w:hAnsi="Times New Roman" w:cs="Times New Roman"/>
          <w:i/>
          <w:iCs/>
        </w:rPr>
        <w:t>never</w:t>
      </w:r>
      <w:r w:rsidR="000859E6" w:rsidRPr="00936110">
        <w:rPr>
          <w:rFonts w:ascii="Times New Roman" w:hAnsi="Times New Roman" w:cs="Times New Roman"/>
        </w:rPr>
        <w:t>)</w:t>
      </w:r>
      <w:r w:rsidR="003661D0" w:rsidRPr="00936110">
        <w:rPr>
          <w:rFonts w:ascii="Times New Roman" w:hAnsi="Times New Roman" w:cs="Times New Roman"/>
        </w:rPr>
        <w:t xml:space="preserve"> </w:t>
      </w:r>
      <w:r w:rsidR="000859E6" w:rsidRPr="00936110">
        <w:rPr>
          <w:rFonts w:ascii="Times New Roman" w:hAnsi="Times New Roman" w:cs="Times New Roman"/>
        </w:rPr>
        <w:t xml:space="preserve">to </w:t>
      </w:r>
      <w:r w:rsidR="003661D0" w:rsidRPr="00936110">
        <w:rPr>
          <w:rFonts w:ascii="Times New Roman" w:hAnsi="Times New Roman" w:cs="Times New Roman"/>
        </w:rPr>
        <w:t xml:space="preserve">6 </w:t>
      </w:r>
      <w:r w:rsidR="000859E6" w:rsidRPr="00936110">
        <w:rPr>
          <w:rFonts w:ascii="Times New Roman" w:hAnsi="Times New Roman" w:cs="Times New Roman"/>
        </w:rPr>
        <w:t>(</w:t>
      </w:r>
      <w:r w:rsidR="003661D0" w:rsidRPr="00936110">
        <w:rPr>
          <w:rFonts w:ascii="Times New Roman" w:hAnsi="Times New Roman" w:cs="Times New Roman"/>
          <w:i/>
          <w:iCs/>
        </w:rPr>
        <w:t>always</w:t>
      </w:r>
      <w:r w:rsidR="000859E6" w:rsidRPr="00936110">
        <w:rPr>
          <w:rFonts w:ascii="Times New Roman" w:hAnsi="Times New Roman" w:cs="Times New Roman"/>
        </w:rPr>
        <w:t>)</w:t>
      </w:r>
      <w:r w:rsidR="003661D0" w:rsidRPr="00936110">
        <w:rPr>
          <w:rFonts w:ascii="Times New Roman" w:hAnsi="Times New Roman" w:cs="Times New Roman"/>
        </w:rPr>
        <w:t>. Items are summed for a total score.</w:t>
      </w:r>
      <w:r w:rsidR="0032363D" w:rsidRPr="00936110">
        <w:rPr>
          <w:rFonts w:ascii="Times New Roman" w:hAnsi="Times New Roman" w:cs="Times New Roman"/>
        </w:rPr>
        <w:t xml:space="preserve"> Cronbach’s alpha for this measure was .9</w:t>
      </w:r>
      <w:r w:rsidR="0088236D" w:rsidRPr="00936110">
        <w:rPr>
          <w:rFonts w:ascii="Times New Roman" w:hAnsi="Times New Roman" w:cs="Times New Roman"/>
        </w:rPr>
        <w:t>2</w:t>
      </w:r>
      <w:r w:rsidR="0032363D" w:rsidRPr="00936110">
        <w:rPr>
          <w:rFonts w:ascii="Times New Roman" w:hAnsi="Times New Roman" w:cs="Times New Roman"/>
        </w:rPr>
        <w:t xml:space="preserve"> across all participants.</w:t>
      </w:r>
      <w:r w:rsidR="003661D0" w:rsidRPr="00936110">
        <w:rPr>
          <w:rFonts w:ascii="Times New Roman" w:hAnsi="Times New Roman" w:cs="Times New Roman"/>
        </w:rPr>
        <w:t xml:space="preserve"> </w:t>
      </w:r>
    </w:p>
    <w:p w14:paraId="7AC1D7EC" w14:textId="62FF2A45" w:rsidR="001A52DA" w:rsidRPr="00936110" w:rsidRDefault="0027411D">
      <w:pPr>
        <w:spacing w:line="480" w:lineRule="auto"/>
        <w:jc w:val="both"/>
        <w:rPr>
          <w:rFonts w:ascii="Times New Roman" w:hAnsi="Times New Roman" w:cs="Times New Roman"/>
        </w:rPr>
      </w:pPr>
      <w:r w:rsidRPr="00936110">
        <w:rPr>
          <w:rFonts w:ascii="Times New Roman" w:hAnsi="Times New Roman" w:cs="Times New Roman"/>
        </w:rPr>
        <w:tab/>
        <w:t>The Beck Depression Inventory (BDI</w:t>
      </w:r>
      <w:r w:rsidR="005E4A24" w:rsidRPr="00936110">
        <w:rPr>
          <w:rFonts w:ascii="Times New Roman" w:hAnsi="Times New Roman" w:cs="Times New Roman"/>
        </w:rPr>
        <w:t xml:space="preserve">; Beck, Steer, Ball, &amp; </w:t>
      </w:r>
      <w:proofErr w:type="spellStart"/>
      <w:r w:rsidR="005E4A24" w:rsidRPr="00936110">
        <w:rPr>
          <w:rFonts w:ascii="Times New Roman" w:hAnsi="Times New Roman" w:cs="Times New Roman"/>
        </w:rPr>
        <w:t>Rainieri</w:t>
      </w:r>
      <w:proofErr w:type="spellEnd"/>
      <w:r w:rsidR="005E4A24" w:rsidRPr="00936110">
        <w:rPr>
          <w:rFonts w:ascii="Times New Roman" w:hAnsi="Times New Roman" w:cs="Times New Roman"/>
        </w:rPr>
        <w:t>, 1996</w:t>
      </w:r>
      <w:r w:rsidRPr="00936110">
        <w:rPr>
          <w:rFonts w:ascii="Times New Roman" w:hAnsi="Times New Roman" w:cs="Times New Roman"/>
        </w:rPr>
        <w:t>) was used to measure levels of depressive symptomatology. It is a behavioural checklist that contains 21 items such as ‘loss of interest</w:t>
      </w:r>
      <w:r w:rsidR="006D175A" w:rsidRPr="00936110">
        <w:rPr>
          <w:rFonts w:ascii="Times New Roman" w:hAnsi="Times New Roman" w:cs="Times New Roman"/>
        </w:rPr>
        <w:t>,</w:t>
      </w:r>
      <w:r w:rsidRPr="00936110">
        <w:rPr>
          <w:rFonts w:ascii="Times New Roman" w:hAnsi="Times New Roman" w:cs="Times New Roman"/>
        </w:rPr>
        <w:t>’ ‘sadness</w:t>
      </w:r>
      <w:r w:rsidR="006D175A" w:rsidRPr="00936110">
        <w:rPr>
          <w:rFonts w:ascii="Times New Roman" w:hAnsi="Times New Roman" w:cs="Times New Roman"/>
        </w:rPr>
        <w:t>,</w:t>
      </w:r>
      <w:r w:rsidRPr="00936110">
        <w:rPr>
          <w:rFonts w:ascii="Times New Roman" w:hAnsi="Times New Roman" w:cs="Times New Roman"/>
        </w:rPr>
        <w:t>’</w:t>
      </w:r>
      <w:r w:rsidR="006D175A" w:rsidRPr="00936110">
        <w:rPr>
          <w:rFonts w:ascii="Times New Roman" w:hAnsi="Times New Roman" w:cs="Times New Roman"/>
        </w:rPr>
        <w:t xml:space="preserve"> </w:t>
      </w:r>
      <w:r w:rsidRPr="00936110">
        <w:rPr>
          <w:rFonts w:ascii="Times New Roman" w:hAnsi="Times New Roman" w:cs="Times New Roman"/>
        </w:rPr>
        <w:t>and ‘self-dislike</w:t>
      </w:r>
      <w:r w:rsidR="006D175A" w:rsidRPr="00936110">
        <w:rPr>
          <w:rFonts w:ascii="Times New Roman" w:hAnsi="Times New Roman" w:cs="Times New Roman"/>
        </w:rPr>
        <w:t>.</w:t>
      </w:r>
      <w:r w:rsidRPr="00936110">
        <w:rPr>
          <w:rFonts w:ascii="Times New Roman" w:hAnsi="Times New Roman" w:cs="Times New Roman"/>
        </w:rPr>
        <w:t>’ Each item is rated on a 4-point scale, ranging from 0 (</w:t>
      </w:r>
      <w:r w:rsidRPr="00936110">
        <w:rPr>
          <w:rFonts w:ascii="Times New Roman" w:hAnsi="Times New Roman" w:cs="Times New Roman"/>
          <w:i/>
          <w:iCs/>
        </w:rPr>
        <w:t>no symptom of depression</w:t>
      </w:r>
      <w:r w:rsidRPr="00936110">
        <w:rPr>
          <w:rFonts w:ascii="Times New Roman" w:hAnsi="Times New Roman" w:cs="Times New Roman"/>
        </w:rPr>
        <w:t>) to 3 (</w:t>
      </w:r>
      <w:r w:rsidRPr="00936110">
        <w:rPr>
          <w:rFonts w:ascii="Times New Roman" w:hAnsi="Times New Roman" w:cs="Times New Roman"/>
          <w:i/>
          <w:iCs/>
        </w:rPr>
        <w:t>severe expression of a depressive symptom</w:t>
      </w:r>
      <w:r w:rsidRPr="00936110">
        <w:rPr>
          <w:rFonts w:ascii="Times New Roman" w:hAnsi="Times New Roman" w:cs="Times New Roman"/>
        </w:rPr>
        <w:t>). Items are summed for a total score.</w:t>
      </w:r>
      <w:r w:rsidR="0032363D" w:rsidRPr="00936110">
        <w:rPr>
          <w:rFonts w:ascii="Times New Roman" w:hAnsi="Times New Roman" w:cs="Times New Roman"/>
        </w:rPr>
        <w:t xml:space="preserve"> Cronbach’s alpha for this measure was .87 across all participants.</w:t>
      </w:r>
      <w:r w:rsidRPr="00936110">
        <w:rPr>
          <w:rFonts w:ascii="Times New Roman" w:hAnsi="Times New Roman" w:cs="Times New Roman"/>
        </w:rPr>
        <w:t xml:space="preserve"> </w:t>
      </w:r>
    </w:p>
    <w:p w14:paraId="798578EF" w14:textId="6543560D" w:rsidR="0027411D" w:rsidRPr="00936110" w:rsidRDefault="0027411D">
      <w:pPr>
        <w:spacing w:line="480" w:lineRule="auto"/>
        <w:jc w:val="both"/>
        <w:rPr>
          <w:rFonts w:ascii="Times New Roman" w:hAnsi="Times New Roman" w:cs="Times New Roman"/>
        </w:rPr>
      </w:pPr>
      <w:r w:rsidRPr="00936110">
        <w:rPr>
          <w:rFonts w:ascii="Times New Roman" w:hAnsi="Times New Roman" w:cs="Times New Roman"/>
        </w:rPr>
        <w:tab/>
        <w:t>The Rosenberg Self-Esteem Scale (RSE</w:t>
      </w:r>
      <w:r w:rsidR="005E4A24" w:rsidRPr="00936110">
        <w:rPr>
          <w:rFonts w:ascii="Times New Roman" w:hAnsi="Times New Roman" w:cs="Times New Roman"/>
        </w:rPr>
        <w:t>; Rosenberg, 1965</w:t>
      </w:r>
      <w:r w:rsidRPr="00936110">
        <w:rPr>
          <w:rFonts w:ascii="Times New Roman" w:hAnsi="Times New Roman" w:cs="Times New Roman"/>
        </w:rPr>
        <w:t>) was used to assess self-esteem by reflectio</w:t>
      </w:r>
      <w:r w:rsidR="00871C98" w:rsidRPr="00936110">
        <w:rPr>
          <w:rFonts w:ascii="Times New Roman" w:hAnsi="Times New Roman" w:cs="Times New Roman"/>
        </w:rPr>
        <w:t xml:space="preserve">n on current feelings. The </w:t>
      </w:r>
      <w:r w:rsidR="006D175A" w:rsidRPr="00936110">
        <w:rPr>
          <w:rFonts w:ascii="Times New Roman" w:hAnsi="Times New Roman" w:cs="Times New Roman"/>
        </w:rPr>
        <w:t xml:space="preserve">10 </w:t>
      </w:r>
      <w:r w:rsidR="00871C98" w:rsidRPr="00936110">
        <w:rPr>
          <w:rFonts w:ascii="Times New Roman" w:hAnsi="Times New Roman" w:cs="Times New Roman"/>
        </w:rPr>
        <w:t>items are rated on a 4-point scale (0-3)</w:t>
      </w:r>
      <w:r w:rsidR="000859E6" w:rsidRPr="00936110">
        <w:rPr>
          <w:rFonts w:ascii="Times New Roman" w:hAnsi="Times New Roman" w:cs="Times New Roman"/>
        </w:rPr>
        <w:t xml:space="preserve"> from </w:t>
      </w:r>
      <w:r w:rsidR="00871C98" w:rsidRPr="00936110">
        <w:rPr>
          <w:rFonts w:ascii="Times New Roman" w:hAnsi="Times New Roman" w:cs="Times New Roman"/>
        </w:rPr>
        <w:t xml:space="preserve">0 </w:t>
      </w:r>
      <w:r w:rsidR="000859E6" w:rsidRPr="00936110">
        <w:rPr>
          <w:rFonts w:ascii="Times New Roman" w:hAnsi="Times New Roman" w:cs="Times New Roman"/>
        </w:rPr>
        <w:t>(</w:t>
      </w:r>
      <w:r w:rsidR="00871C98" w:rsidRPr="00936110">
        <w:rPr>
          <w:rFonts w:ascii="Times New Roman" w:hAnsi="Times New Roman" w:cs="Times New Roman"/>
          <w:i/>
          <w:iCs/>
        </w:rPr>
        <w:t>strongly disagree</w:t>
      </w:r>
      <w:r w:rsidR="000859E6" w:rsidRPr="00936110">
        <w:rPr>
          <w:rFonts w:ascii="Times New Roman" w:hAnsi="Times New Roman" w:cs="Times New Roman"/>
        </w:rPr>
        <w:t>)</w:t>
      </w:r>
      <w:r w:rsidR="00871C98" w:rsidRPr="00936110">
        <w:rPr>
          <w:rFonts w:ascii="Times New Roman" w:hAnsi="Times New Roman" w:cs="Times New Roman"/>
        </w:rPr>
        <w:t xml:space="preserve"> </w:t>
      </w:r>
      <w:r w:rsidR="000859E6" w:rsidRPr="00936110">
        <w:rPr>
          <w:rFonts w:ascii="Times New Roman" w:hAnsi="Times New Roman" w:cs="Times New Roman"/>
        </w:rPr>
        <w:t xml:space="preserve">to </w:t>
      </w:r>
      <w:r w:rsidR="00871C98" w:rsidRPr="00936110">
        <w:rPr>
          <w:rFonts w:ascii="Times New Roman" w:hAnsi="Times New Roman" w:cs="Times New Roman"/>
        </w:rPr>
        <w:t xml:space="preserve">3 </w:t>
      </w:r>
      <w:r w:rsidR="000859E6" w:rsidRPr="00936110">
        <w:rPr>
          <w:rFonts w:ascii="Times New Roman" w:hAnsi="Times New Roman" w:cs="Times New Roman"/>
        </w:rPr>
        <w:t>(</w:t>
      </w:r>
      <w:r w:rsidR="00871C98" w:rsidRPr="00936110">
        <w:rPr>
          <w:rFonts w:ascii="Times New Roman" w:hAnsi="Times New Roman" w:cs="Times New Roman"/>
          <w:i/>
          <w:iCs/>
        </w:rPr>
        <w:t>strongly disagree</w:t>
      </w:r>
      <w:r w:rsidR="000859E6" w:rsidRPr="00936110">
        <w:rPr>
          <w:rFonts w:ascii="Times New Roman" w:hAnsi="Times New Roman" w:cs="Times New Roman"/>
        </w:rPr>
        <w:t>)</w:t>
      </w:r>
      <w:r w:rsidR="000152AE" w:rsidRPr="00936110">
        <w:rPr>
          <w:rFonts w:ascii="Times New Roman" w:hAnsi="Times New Roman" w:cs="Times New Roman"/>
        </w:rPr>
        <w:t>. F</w:t>
      </w:r>
      <w:r w:rsidR="00871C98" w:rsidRPr="00936110">
        <w:rPr>
          <w:rFonts w:ascii="Times New Roman" w:hAnsi="Times New Roman" w:cs="Times New Roman"/>
        </w:rPr>
        <w:t>ive of the items have positively worded statements, e.g.</w:t>
      </w:r>
      <w:r w:rsidR="00C62420" w:rsidRPr="00936110">
        <w:rPr>
          <w:rFonts w:ascii="Times New Roman" w:hAnsi="Times New Roman" w:cs="Times New Roman"/>
        </w:rPr>
        <w:t>,</w:t>
      </w:r>
      <w:r w:rsidR="00871C98" w:rsidRPr="00936110">
        <w:rPr>
          <w:rFonts w:ascii="Times New Roman" w:hAnsi="Times New Roman" w:cs="Times New Roman"/>
        </w:rPr>
        <w:t xml:space="preserve"> ‘On the whole I am satisfied with myself’ and five are worded negatively, e.g.</w:t>
      </w:r>
      <w:r w:rsidR="00C62420" w:rsidRPr="00936110">
        <w:rPr>
          <w:rFonts w:ascii="Times New Roman" w:hAnsi="Times New Roman" w:cs="Times New Roman"/>
        </w:rPr>
        <w:t>,</w:t>
      </w:r>
      <w:r w:rsidR="00871C98" w:rsidRPr="00936110">
        <w:rPr>
          <w:rFonts w:ascii="Times New Roman" w:hAnsi="Times New Roman" w:cs="Times New Roman"/>
        </w:rPr>
        <w:t xml:space="preserve"> ‘</w:t>
      </w:r>
      <w:r w:rsidR="00EB29EA" w:rsidRPr="00936110">
        <w:rPr>
          <w:rFonts w:ascii="Times New Roman" w:hAnsi="Times New Roman" w:cs="Times New Roman"/>
        </w:rPr>
        <w:t>A</w:t>
      </w:r>
      <w:r w:rsidR="00871C98" w:rsidRPr="00936110">
        <w:rPr>
          <w:rFonts w:ascii="Times New Roman" w:hAnsi="Times New Roman" w:cs="Times New Roman"/>
        </w:rPr>
        <w:t xml:space="preserve">t times I </w:t>
      </w:r>
      <w:r w:rsidR="003D37C3" w:rsidRPr="00936110">
        <w:rPr>
          <w:rFonts w:ascii="Times New Roman" w:hAnsi="Times New Roman" w:cs="Times New Roman"/>
        </w:rPr>
        <w:t>think that I am no good at all</w:t>
      </w:r>
      <w:r w:rsidR="00EB29EA" w:rsidRPr="00936110">
        <w:rPr>
          <w:rFonts w:ascii="Times New Roman" w:hAnsi="Times New Roman" w:cs="Times New Roman"/>
        </w:rPr>
        <w:t>.</w:t>
      </w:r>
      <w:r w:rsidR="003D37C3" w:rsidRPr="00936110">
        <w:rPr>
          <w:rFonts w:ascii="Times New Roman" w:hAnsi="Times New Roman" w:cs="Times New Roman"/>
        </w:rPr>
        <w:t>’</w:t>
      </w:r>
      <w:r w:rsidR="000152AE" w:rsidRPr="00936110">
        <w:rPr>
          <w:rFonts w:ascii="Times New Roman" w:hAnsi="Times New Roman" w:cs="Times New Roman"/>
        </w:rPr>
        <w:t xml:space="preserve"> It</w:t>
      </w:r>
      <w:r w:rsidR="003D37C3" w:rsidRPr="00936110">
        <w:rPr>
          <w:rFonts w:ascii="Times New Roman" w:hAnsi="Times New Roman" w:cs="Times New Roman"/>
        </w:rPr>
        <w:t xml:space="preserve">ems are summed for a total score. </w:t>
      </w:r>
      <w:r w:rsidR="0032363D" w:rsidRPr="00936110">
        <w:rPr>
          <w:rFonts w:ascii="Times New Roman" w:hAnsi="Times New Roman" w:cs="Times New Roman"/>
        </w:rPr>
        <w:t>Cronbach’s alpha for this measure was .86 across all participants.</w:t>
      </w:r>
    </w:p>
    <w:p w14:paraId="107D60F0" w14:textId="77777777" w:rsidR="00871C98" w:rsidRPr="00936110" w:rsidRDefault="00871C98">
      <w:pPr>
        <w:spacing w:line="480" w:lineRule="auto"/>
        <w:ind w:firstLine="720"/>
        <w:jc w:val="both"/>
        <w:rPr>
          <w:rFonts w:ascii="Times New Roman" w:hAnsi="Times New Roman" w:cs="Times New Roman"/>
        </w:rPr>
      </w:pPr>
      <w:r w:rsidRPr="00936110">
        <w:rPr>
          <w:rFonts w:ascii="Times New Roman" w:hAnsi="Times New Roman" w:cs="Times New Roman"/>
        </w:rPr>
        <w:t xml:space="preserve">Participants’ </w:t>
      </w:r>
      <w:r w:rsidR="00AA4BF4" w:rsidRPr="00936110">
        <w:rPr>
          <w:rFonts w:ascii="Times New Roman" w:hAnsi="Times New Roman" w:cs="Times New Roman"/>
        </w:rPr>
        <w:t>b</w:t>
      </w:r>
      <w:r w:rsidRPr="00936110">
        <w:rPr>
          <w:rFonts w:ascii="Times New Roman" w:hAnsi="Times New Roman" w:cs="Times New Roman"/>
        </w:rPr>
        <w:t xml:space="preserve">ody </w:t>
      </w:r>
      <w:r w:rsidR="00AA4BF4" w:rsidRPr="00936110">
        <w:rPr>
          <w:rFonts w:ascii="Times New Roman" w:hAnsi="Times New Roman" w:cs="Times New Roman"/>
        </w:rPr>
        <w:t>m</w:t>
      </w:r>
      <w:r w:rsidRPr="00936110">
        <w:rPr>
          <w:rFonts w:ascii="Times New Roman" w:hAnsi="Times New Roman" w:cs="Times New Roman"/>
        </w:rPr>
        <w:t xml:space="preserve">ass </w:t>
      </w:r>
      <w:r w:rsidR="00AA4BF4" w:rsidRPr="00936110">
        <w:rPr>
          <w:rFonts w:ascii="Times New Roman" w:hAnsi="Times New Roman" w:cs="Times New Roman"/>
        </w:rPr>
        <w:t>i</w:t>
      </w:r>
      <w:r w:rsidRPr="00936110">
        <w:rPr>
          <w:rFonts w:ascii="Times New Roman" w:hAnsi="Times New Roman" w:cs="Times New Roman"/>
        </w:rPr>
        <w:t>ndex (BMI) was calculated from their weight and height measures with a set of calibrated scales and a stadiometer</w:t>
      </w:r>
      <w:r w:rsidR="00187CA1" w:rsidRPr="00936110">
        <w:rPr>
          <w:rFonts w:ascii="Times New Roman" w:hAnsi="Times New Roman" w:cs="Times New Roman"/>
        </w:rPr>
        <w:t>.</w:t>
      </w:r>
    </w:p>
    <w:p w14:paraId="34FC9142" w14:textId="77777777" w:rsidR="002F4F05" w:rsidRPr="00936110" w:rsidRDefault="005B6B1C">
      <w:pPr>
        <w:spacing w:line="480" w:lineRule="auto"/>
        <w:jc w:val="both"/>
        <w:rPr>
          <w:rFonts w:ascii="Times New Roman" w:hAnsi="Times New Roman" w:cs="Times New Roman"/>
          <w:b/>
          <w:i/>
        </w:rPr>
      </w:pPr>
      <w:r w:rsidRPr="00936110">
        <w:rPr>
          <w:rFonts w:ascii="Times New Roman" w:hAnsi="Times New Roman" w:cs="Times New Roman"/>
          <w:b/>
          <w:i/>
        </w:rPr>
        <w:t xml:space="preserve">2.2.2 </w:t>
      </w:r>
      <w:r w:rsidR="002F4F05" w:rsidRPr="00936110">
        <w:rPr>
          <w:rFonts w:ascii="Times New Roman" w:hAnsi="Times New Roman" w:cs="Times New Roman"/>
          <w:b/>
          <w:i/>
        </w:rPr>
        <w:t xml:space="preserve">Stimulus creation </w:t>
      </w:r>
    </w:p>
    <w:p w14:paraId="585D620C" w14:textId="77777777" w:rsidR="00603192" w:rsidRPr="00936110" w:rsidRDefault="00FE1069">
      <w:pPr>
        <w:spacing w:line="480" w:lineRule="auto"/>
        <w:ind w:firstLine="720"/>
        <w:jc w:val="both"/>
        <w:rPr>
          <w:rFonts w:ascii="Times New Roman" w:hAnsi="Times New Roman" w:cs="Times New Roman"/>
        </w:rPr>
      </w:pPr>
      <w:r w:rsidRPr="00936110">
        <w:rPr>
          <w:rFonts w:ascii="Times New Roman" w:hAnsi="Times New Roman" w:cs="Times New Roman"/>
        </w:rPr>
        <w:t xml:space="preserve">Using a base model provided by </w:t>
      </w:r>
      <w:r w:rsidR="0019248C" w:rsidRPr="00936110">
        <w:rPr>
          <w:rFonts w:ascii="Times New Roman" w:hAnsi="Times New Roman" w:cs="Times New Roman"/>
        </w:rPr>
        <w:t xml:space="preserve">the </w:t>
      </w:r>
      <w:r w:rsidRPr="00936110">
        <w:rPr>
          <w:rFonts w:ascii="Times New Roman" w:hAnsi="Times New Roman" w:cs="Times New Roman"/>
        </w:rPr>
        <w:t xml:space="preserve">Manuel </w:t>
      </w:r>
      <w:proofErr w:type="spellStart"/>
      <w:r w:rsidRPr="00936110">
        <w:rPr>
          <w:rFonts w:ascii="Times New Roman" w:hAnsi="Times New Roman" w:cs="Times New Roman"/>
        </w:rPr>
        <w:t>Bastioni</w:t>
      </w:r>
      <w:proofErr w:type="spellEnd"/>
      <w:r w:rsidRPr="00936110">
        <w:rPr>
          <w:rFonts w:ascii="Times New Roman" w:hAnsi="Times New Roman" w:cs="Times New Roman"/>
        </w:rPr>
        <w:t xml:space="preserve"> Laboratory w</w:t>
      </w:r>
      <w:r w:rsidR="002F4F05" w:rsidRPr="00936110">
        <w:rPr>
          <w:rFonts w:ascii="Times New Roman" w:hAnsi="Times New Roman" w:cs="Times New Roman"/>
        </w:rPr>
        <w:t>e created 15 3D models for our stimulus</w:t>
      </w:r>
      <w:r w:rsidRPr="00936110">
        <w:rPr>
          <w:rFonts w:ascii="Times New Roman" w:hAnsi="Times New Roman" w:cs="Times New Roman"/>
        </w:rPr>
        <w:t xml:space="preserve"> </w:t>
      </w:r>
      <w:r w:rsidR="00AA4BF4" w:rsidRPr="00936110">
        <w:rPr>
          <w:rFonts w:ascii="Times New Roman" w:hAnsi="Times New Roman" w:cs="Times New Roman"/>
        </w:rPr>
        <w:t xml:space="preserve">set </w:t>
      </w:r>
      <w:r w:rsidRPr="00936110">
        <w:rPr>
          <w:rFonts w:ascii="Times New Roman" w:hAnsi="Times New Roman" w:cs="Times New Roman"/>
        </w:rPr>
        <w:t>in Unreal Engine v4.18. We followed Gledhill et al. (201</w:t>
      </w:r>
      <w:r w:rsidR="00211536" w:rsidRPr="00936110">
        <w:rPr>
          <w:rFonts w:ascii="Times New Roman" w:hAnsi="Times New Roman" w:cs="Times New Roman"/>
        </w:rPr>
        <w:t>7</w:t>
      </w:r>
      <w:r w:rsidRPr="00936110">
        <w:rPr>
          <w:rFonts w:ascii="Times New Roman" w:hAnsi="Times New Roman" w:cs="Times New Roman"/>
        </w:rPr>
        <w:t xml:space="preserve">) who, based on </w:t>
      </w:r>
      <w:proofErr w:type="gramStart"/>
      <w:r w:rsidRPr="00936110">
        <w:rPr>
          <w:rFonts w:ascii="Times New Roman" w:hAnsi="Times New Roman" w:cs="Times New Roman"/>
        </w:rPr>
        <w:t>a number of</w:t>
      </w:r>
      <w:proofErr w:type="gramEnd"/>
      <w:r w:rsidRPr="00936110">
        <w:rPr>
          <w:rFonts w:ascii="Times New Roman" w:hAnsi="Times New Roman" w:cs="Times New Roman"/>
        </w:rPr>
        <w:t xml:space="preserve"> pilot experiments, selected 15 models</w:t>
      </w:r>
      <w:r w:rsidR="002F4F05" w:rsidRPr="00936110">
        <w:rPr>
          <w:rFonts w:ascii="Times New Roman" w:hAnsi="Times New Roman" w:cs="Times New Roman"/>
        </w:rPr>
        <w:t xml:space="preserve"> whose BMIs increased from 15.45 to 33.70 in equal steps of 1.30</w:t>
      </w:r>
      <w:r w:rsidRPr="00936110">
        <w:rPr>
          <w:rFonts w:ascii="Times New Roman" w:hAnsi="Times New Roman" w:cs="Times New Roman"/>
        </w:rPr>
        <w:t xml:space="preserve"> BMI units</w:t>
      </w:r>
      <w:r w:rsidR="0019248C" w:rsidRPr="00936110">
        <w:rPr>
          <w:rFonts w:ascii="Times New Roman" w:hAnsi="Times New Roman" w:cs="Times New Roman"/>
        </w:rPr>
        <w:t>. We therefore</w:t>
      </w:r>
      <w:r w:rsidRPr="00936110">
        <w:rPr>
          <w:rFonts w:ascii="Times New Roman" w:hAnsi="Times New Roman" w:cs="Times New Roman"/>
        </w:rPr>
        <w:t xml:space="preserve"> replicated this </w:t>
      </w:r>
      <w:r w:rsidR="00AA4BF4" w:rsidRPr="00936110">
        <w:rPr>
          <w:rFonts w:ascii="Times New Roman" w:hAnsi="Times New Roman" w:cs="Times New Roman"/>
        </w:rPr>
        <w:t xml:space="preserve">BMI range </w:t>
      </w:r>
      <w:r w:rsidRPr="00936110">
        <w:rPr>
          <w:rFonts w:ascii="Times New Roman" w:hAnsi="Times New Roman" w:cs="Times New Roman"/>
        </w:rPr>
        <w:t>for our stimuli. The models’ height was</w:t>
      </w:r>
      <w:r w:rsidR="00FB743E" w:rsidRPr="00936110">
        <w:rPr>
          <w:rFonts w:ascii="Times New Roman" w:hAnsi="Times New Roman" w:cs="Times New Roman"/>
        </w:rPr>
        <w:t xml:space="preserve"> set </w:t>
      </w:r>
      <w:r w:rsidR="00CD2B7E" w:rsidRPr="00936110">
        <w:rPr>
          <w:rFonts w:ascii="Times New Roman" w:hAnsi="Times New Roman" w:cs="Times New Roman"/>
        </w:rPr>
        <w:t xml:space="preserve">to </w:t>
      </w:r>
      <w:r w:rsidR="00FB743E" w:rsidRPr="00936110">
        <w:rPr>
          <w:rFonts w:ascii="Times New Roman" w:hAnsi="Times New Roman" w:cs="Times New Roman"/>
        </w:rPr>
        <w:t>1.65</w:t>
      </w:r>
      <w:r w:rsidR="0019248C" w:rsidRPr="00936110">
        <w:rPr>
          <w:rFonts w:ascii="Times New Roman" w:hAnsi="Times New Roman" w:cs="Times New Roman"/>
        </w:rPr>
        <w:t xml:space="preserve">m, which is the average </w:t>
      </w:r>
      <w:r w:rsidR="0019248C" w:rsidRPr="00936110">
        <w:rPr>
          <w:rFonts w:ascii="Times New Roman" w:hAnsi="Times New Roman" w:cs="Times New Roman"/>
        </w:rPr>
        <w:lastRenderedPageBreak/>
        <w:t xml:space="preserve">height of Caucasian women aged </w:t>
      </w:r>
      <w:r w:rsidR="00FB743E" w:rsidRPr="00936110">
        <w:rPr>
          <w:rFonts w:ascii="Times New Roman" w:hAnsi="Times New Roman" w:cs="Times New Roman"/>
        </w:rPr>
        <w:t>25</w:t>
      </w:r>
      <w:r w:rsidR="0019248C" w:rsidRPr="00936110">
        <w:rPr>
          <w:rFonts w:ascii="Times New Roman" w:hAnsi="Times New Roman" w:cs="Times New Roman"/>
        </w:rPr>
        <w:t xml:space="preserve"> in </w:t>
      </w:r>
      <w:r w:rsidRPr="00936110">
        <w:rPr>
          <w:rFonts w:ascii="Times New Roman" w:hAnsi="Times New Roman" w:cs="Times New Roman"/>
        </w:rPr>
        <w:t xml:space="preserve">the Health Survey for England (HSE) 2008 dataset. </w:t>
      </w:r>
      <w:r w:rsidR="00C36D4E" w:rsidRPr="00936110">
        <w:rPr>
          <w:rFonts w:ascii="Times New Roman" w:hAnsi="Times New Roman" w:cs="Times New Roman"/>
        </w:rPr>
        <w:t>The models</w:t>
      </w:r>
      <w:r w:rsidR="00CD2B7E" w:rsidRPr="00936110">
        <w:rPr>
          <w:rFonts w:ascii="Times New Roman" w:hAnsi="Times New Roman" w:cs="Times New Roman"/>
        </w:rPr>
        <w:t>’</w:t>
      </w:r>
      <w:r w:rsidR="00C36D4E" w:rsidRPr="00936110">
        <w:rPr>
          <w:rFonts w:ascii="Times New Roman" w:hAnsi="Times New Roman" w:cs="Times New Roman"/>
        </w:rPr>
        <w:t xml:space="preserve"> BMI</w:t>
      </w:r>
      <w:r w:rsidR="00CD2B7E" w:rsidRPr="00936110">
        <w:rPr>
          <w:rFonts w:ascii="Times New Roman" w:hAnsi="Times New Roman" w:cs="Times New Roman"/>
        </w:rPr>
        <w:t>s</w:t>
      </w:r>
      <w:r w:rsidR="00C36D4E" w:rsidRPr="00936110">
        <w:rPr>
          <w:rFonts w:ascii="Times New Roman" w:hAnsi="Times New Roman" w:cs="Times New Roman"/>
        </w:rPr>
        <w:t xml:space="preserve"> </w:t>
      </w:r>
      <w:r w:rsidR="00CD2B7E" w:rsidRPr="00936110">
        <w:rPr>
          <w:rFonts w:ascii="Times New Roman" w:hAnsi="Times New Roman" w:cs="Times New Roman"/>
        </w:rPr>
        <w:t xml:space="preserve">were </w:t>
      </w:r>
      <w:r w:rsidR="00C36D4E" w:rsidRPr="00936110">
        <w:rPr>
          <w:rFonts w:ascii="Times New Roman" w:hAnsi="Times New Roman" w:cs="Times New Roman"/>
        </w:rPr>
        <w:t>computed from calibration equations predicting BMI from waist and hip circumference, age, sex, height and ethnicity in the Health Survey for England databases (</w:t>
      </w:r>
      <w:r w:rsidR="00E0248E" w:rsidRPr="00936110">
        <w:rPr>
          <w:rFonts w:ascii="Times New Roman" w:hAnsi="Times New Roman" w:cs="Times New Roman"/>
        </w:rPr>
        <w:t>Cornelissen</w:t>
      </w:r>
      <w:r w:rsidR="00C36D4E" w:rsidRPr="00936110">
        <w:rPr>
          <w:rFonts w:ascii="Times New Roman" w:hAnsi="Times New Roman" w:cs="Times New Roman"/>
        </w:rPr>
        <w:t xml:space="preserve">, </w:t>
      </w:r>
      <w:r w:rsidRPr="00936110">
        <w:rPr>
          <w:rFonts w:ascii="Times New Roman" w:hAnsi="Times New Roman" w:cs="Times New Roman"/>
        </w:rPr>
        <w:t>2016).</w:t>
      </w:r>
      <w:r w:rsidR="00FA05AF" w:rsidRPr="00936110">
        <w:rPr>
          <w:rFonts w:ascii="Times New Roman" w:hAnsi="Times New Roman" w:cs="Times New Roman"/>
        </w:rPr>
        <w:t xml:space="preserve"> Figure </w:t>
      </w:r>
      <w:r w:rsidR="00444ACB" w:rsidRPr="00936110">
        <w:rPr>
          <w:rFonts w:ascii="Times New Roman" w:hAnsi="Times New Roman" w:cs="Times New Roman"/>
        </w:rPr>
        <w:t xml:space="preserve">2 </w:t>
      </w:r>
      <w:r w:rsidR="009F072A" w:rsidRPr="00936110">
        <w:rPr>
          <w:rFonts w:ascii="Times New Roman" w:hAnsi="Times New Roman" w:cs="Times New Roman"/>
        </w:rPr>
        <w:t xml:space="preserve">shows </w:t>
      </w:r>
      <w:r w:rsidR="00CD2B7E" w:rsidRPr="00936110">
        <w:rPr>
          <w:rFonts w:ascii="Times New Roman" w:hAnsi="Times New Roman" w:cs="Times New Roman"/>
        </w:rPr>
        <w:t>all 15 stimuli in front view</w:t>
      </w:r>
      <w:r w:rsidR="009B51AD" w:rsidRPr="00936110">
        <w:rPr>
          <w:rFonts w:ascii="Times New Roman" w:hAnsi="Times New Roman" w:cs="Times New Roman"/>
        </w:rPr>
        <w:t xml:space="preserve"> with the relationship between the BMIs of the stimuli and the World Health Organisation’s BMI classification (World Health Organisation, 2003)</w:t>
      </w:r>
      <w:r w:rsidR="009F072A" w:rsidRPr="00936110">
        <w:rPr>
          <w:rFonts w:ascii="Times New Roman" w:hAnsi="Times New Roman" w:cs="Times New Roman"/>
        </w:rPr>
        <w:t xml:space="preserve">. </w:t>
      </w:r>
      <w:r w:rsidR="001C31FA" w:rsidRPr="00936110">
        <w:rPr>
          <w:rFonts w:ascii="Times New Roman" w:hAnsi="Times New Roman" w:cs="Times New Roman"/>
        </w:rPr>
        <w:t xml:space="preserve">The models’ heads were </w:t>
      </w:r>
      <w:r w:rsidR="00CD2B7E" w:rsidRPr="00936110">
        <w:rPr>
          <w:rFonts w:ascii="Times New Roman" w:hAnsi="Times New Roman" w:cs="Times New Roman"/>
        </w:rPr>
        <w:t xml:space="preserve">masked by </w:t>
      </w:r>
      <w:r w:rsidR="001C31FA" w:rsidRPr="00936110">
        <w:rPr>
          <w:rFonts w:ascii="Times New Roman" w:hAnsi="Times New Roman" w:cs="Times New Roman"/>
        </w:rPr>
        <w:t xml:space="preserve">white </w:t>
      </w:r>
      <w:proofErr w:type="spellStart"/>
      <w:r w:rsidR="001C31FA" w:rsidRPr="00936110">
        <w:rPr>
          <w:rFonts w:ascii="Times New Roman" w:hAnsi="Times New Roman" w:cs="Times New Roman"/>
        </w:rPr>
        <w:t>ovoids</w:t>
      </w:r>
      <w:proofErr w:type="spellEnd"/>
      <w:r w:rsidR="001C31FA" w:rsidRPr="00936110">
        <w:rPr>
          <w:rFonts w:ascii="Times New Roman" w:hAnsi="Times New Roman" w:cs="Times New Roman"/>
        </w:rPr>
        <w:t xml:space="preserve"> to </w:t>
      </w:r>
      <w:r w:rsidR="00CD2B7E" w:rsidRPr="00936110">
        <w:rPr>
          <w:rFonts w:ascii="Times New Roman" w:hAnsi="Times New Roman" w:cs="Times New Roman"/>
        </w:rPr>
        <w:t xml:space="preserve">hide </w:t>
      </w:r>
      <w:r w:rsidR="001C31FA" w:rsidRPr="00936110">
        <w:rPr>
          <w:rFonts w:ascii="Times New Roman" w:hAnsi="Times New Roman" w:cs="Times New Roman"/>
        </w:rPr>
        <w:t xml:space="preserve">facial features, ensuring that </w:t>
      </w:r>
      <w:r w:rsidR="00CD2B7E" w:rsidRPr="00936110">
        <w:rPr>
          <w:rFonts w:ascii="Times New Roman" w:hAnsi="Times New Roman" w:cs="Times New Roman"/>
        </w:rPr>
        <w:t>participants attended only to body shape</w:t>
      </w:r>
      <w:r w:rsidR="00107D4A" w:rsidRPr="00936110">
        <w:rPr>
          <w:rFonts w:ascii="Times New Roman" w:hAnsi="Times New Roman" w:cs="Times New Roman"/>
        </w:rPr>
        <w:t>.</w:t>
      </w:r>
      <w:r w:rsidR="009B51AD" w:rsidRPr="00936110" w:rsidDel="009B51AD">
        <w:rPr>
          <w:rFonts w:ascii="Times New Roman" w:hAnsi="Times New Roman" w:cs="Times New Roman"/>
        </w:rPr>
        <w:t xml:space="preserve"> </w:t>
      </w:r>
    </w:p>
    <w:p w14:paraId="0FCA52C4" w14:textId="77777777" w:rsidR="009C1177" w:rsidRPr="00936110" w:rsidRDefault="005B6B1C" w:rsidP="006C3954">
      <w:pPr>
        <w:spacing w:line="480" w:lineRule="auto"/>
        <w:jc w:val="both"/>
        <w:rPr>
          <w:rFonts w:ascii="Times New Roman" w:hAnsi="Times New Roman" w:cs="Times New Roman"/>
          <w:b/>
          <w:i/>
        </w:rPr>
      </w:pPr>
      <w:r w:rsidRPr="00936110">
        <w:rPr>
          <w:rFonts w:ascii="Times New Roman" w:hAnsi="Times New Roman" w:cs="Times New Roman"/>
          <w:b/>
          <w:i/>
        </w:rPr>
        <w:t xml:space="preserve">2.2.3 </w:t>
      </w:r>
      <w:r w:rsidR="009C1177" w:rsidRPr="00936110">
        <w:rPr>
          <w:rFonts w:ascii="Times New Roman" w:hAnsi="Times New Roman" w:cs="Times New Roman"/>
          <w:b/>
          <w:i/>
        </w:rPr>
        <w:t xml:space="preserve">The perceptual training paradigm </w:t>
      </w:r>
    </w:p>
    <w:p w14:paraId="5FD5F1F5" w14:textId="7D898123" w:rsidR="00C36D4E" w:rsidRPr="00936110" w:rsidRDefault="00C1733E">
      <w:pPr>
        <w:spacing w:line="480" w:lineRule="auto"/>
        <w:ind w:firstLine="720"/>
        <w:jc w:val="both"/>
        <w:rPr>
          <w:rFonts w:ascii="Times New Roman" w:hAnsi="Times New Roman" w:cs="Times New Roman"/>
        </w:rPr>
      </w:pPr>
      <w:r w:rsidRPr="00936110">
        <w:rPr>
          <w:rFonts w:ascii="Times New Roman" w:hAnsi="Times New Roman" w:cs="Times New Roman"/>
        </w:rPr>
        <w:t>Like the Gledhill et al. (201</w:t>
      </w:r>
      <w:r w:rsidR="00211536" w:rsidRPr="00936110">
        <w:rPr>
          <w:rFonts w:ascii="Times New Roman" w:hAnsi="Times New Roman" w:cs="Times New Roman"/>
        </w:rPr>
        <w:t>7</w:t>
      </w:r>
      <w:r w:rsidRPr="00936110">
        <w:rPr>
          <w:rFonts w:ascii="Times New Roman" w:hAnsi="Times New Roman" w:cs="Times New Roman"/>
        </w:rPr>
        <w:t xml:space="preserve">) study, perceptual training was carried out over 4 </w:t>
      </w:r>
      <w:r w:rsidR="00C4332E" w:rsidRPr="00936110">
        <w:rPr>
          <w:rFonts w:ascii="Times New Roman" w:hAnsi="Times New Roman" w:cs="Times New Roman"/>
        </w:rPr>
        <w:t xml:space="preserve">consecutive </w:t>
      </w:r>
      <w:r w:rsidRPr="00936110">
        <w:rPr>
          <w:rFonts w:ascii="Times New Roman" w:hAnsi="Times New Roman" w:cs="Times New Roman"/>
        </w:rPr>
        <w:t xml:space="preserve">days. At the start of each day, </w:t>
      </w:r>
      <w:r w:rsidR="008C2823" w:rsidRPr="00936110">
        <w:rPr>
          <w:rFonts w:ascii="Times New Roman" w:hAnsi="Times New Roman" w:cs="Times New Roman"/>
        </w:rPr>
        <w:t xml:space="preserve">a baseline measurement was obtained to establish the categorical boundary for each participant on that day. It comprised three presentations of each of the </w:t>
      </w:r>
      <w:r w:rsidR="00EB29EA" w:rsidRPr="00936110">
        <w:rPr>
          <w:rFonts w:ascii="Times New Roman" w:hAnsi="Times New Roman" w:cs="Times New Roman"/>
        </w:rPr>
        <w:t xml:space="preserve">15 </w:t>
      </w:r>
      <w:r w:rsidR="008C2823" w:rsidRPr="00936110">
        <w:rPr>
          <w:rFonts w:ascii="Times New Roman" w:hAnsi="Times New Roman" w:cs="Times New Roman"/>
        </w:rPr>
        <w:t xml:space="preserve">models in a randomised order, totalling 45 trials. Responses were used to calculate the categorical boundary at which </w:t>
      </w:r>
      <w:r w:rsidR="00D92946" w:rsidRPr="00936110">
        <w:rPr>
          <w:rFonts w:ascii="Times New Roman" w:hAnsi="Times New Roman" w:cs="Times New Roman"/>
        </w:rPr>
        <w:t>participants</w:t>
      </w:r>
      <w:r w:rsidR="008C2823" w:rsidRPr="00936110">
        <w:rPr>
          <w:rFonts w:ascii="Times New Roman" w:hAnsi="Times New Roman" w:cs="Times New Roman"/>
        </w:rPr>
        <w:t xml:space="preserve"> shifted from perceiving thinness to perceiving fatness. </w:t>
      </w:r>
      <w:r w:rsidRPr="00936110">
        <w:rPr>
          <w:rFonts w:ascii="Times New Roman" w:hAnsi="Times New Roman" w:cs="Times New Roman"/>
        </w:rPr>
        <w:t xml:space="preserve">The control and </w:t>
      </w:r>
      <w:r w:rsidR="0056653F" w:rsidRPr="00936110">
        <w:rPr>
          <w:rFonts w:ascii="Times New Roman" w:hAnsi="Times New Roman" w:cs="Times New Roman"/>
        </w:rPr>
        <w:t xml:space="preserve">original </w:t>
      </w:r>
      <w:r w:rsidRPr="00936110">
        <w:rPr>
          <w:rFonts w:ascii="Times New Roman" w:hAnsi="Times New Roman" w:cs="Times New Roman"/>
        </w:rPr>
        <w:t>intervention conditions</w:t>
      </w:r>
      <w:r w:rsidR="008C2823" w:rsidRPr="00936110">
        <w:rPr>
          <w:rFonts w:ascii="Times New Roman" w:hAnsi="Times New Roman" w:cs="Times New Roman"/>
        </w:rPr>
        <w:t xml:space="preserve"> (as well as the timed baselines for these conditions)</w:t>
      </w:r>
      <w:r w:rsidRPr="00936110">
        <w:rPr>
          <w:rFonts w:ascii="Times New Roman" w:hAnsi="Times New Roman" w:cs="Times New Roman"/>
        </w:rPr>
        <w:t xml:space="preserve"> were set up to match as closely as possible the control and intervention conditions in the 2D study by Gledhill et al. (201</w:t>
      </w:r>
      <w:r w:rsidR="00211536" w:rsidRPr="00936110">
        <w:rPr>
          <w:rFonts w:ascii="Times New Roman" w:hAnsi="Times New Roman" w:cs="Times New Roman"/>
        </w:rPr>
        <w:t>7</w:t>
      </w:r>
      <w:r w:rsidRPr="00936110">
        <w:rPr>
          <w:rFonts w:ascii="Times New Roman" w:hAnsi="Times New Roman" w:cs="Times New Roman"/>
        </w:rPr>
        <w:t xml:space="preserve">). Specifically, the sequence of events visible in the </w:t>
      </w:r>
      <w:r w:rsidR="00F344EF" w:rsidRPr="00936110">
        <w:rPr>
          <w:rFonts w:ascii="Times New Roman" w:hAnsi="Times New Roman" w:cs="Times New Roman"/>
        </w:rPr>
        <w:t>virtual reality</w:t>
      </w:r>
      <w:r w:rsidRPr="00936110">
        <w:rPr>
          <w:rFonts w:ascii="Times New Roman" w:hAnsi="Times New Roman" w:cs="Times New Roman"/>
        </w:rPr>
        <w:t xml:space="preserve"> headset with respect to the structure of the fixation cross, the visual angle subtended by the figure in the scene and the size and structure of the mask. We also matched the timings of all events. Accordingly, each trial began with a central fixation cross which was shown for 1500-2500ms (randomly jittered). The cross was then replaced by a body model (for 150ms), followed immediately by a visual noise mask (for 150ms). Two virtual boxes then appeared in front of the participant, one read ‘fat’ and the other ‘t</w:t>
      </w:r>
      <w:r w:rsidR="00747847" w:rsidRPr="00936110">
        <w:rPr>
          <w:rFonts w:ascii="Times New Roman" w:hAnsi="Times New Roman" w:cs="Times New Roman"/>
        </w:rPr>
        <w:t>hin</w:t>
      </w:r>
      <w:r w:rsidR="00EB29EA" w:rsidRPr="00936110">
        <w:rPr>
          <w:rFonts w:ascii="Times New Roman" w:hAnsi="Times New Roman" w:cs="Times New Roman"/>
        </w:rPr>
        <w:t>,</w:t>
      </w:r>
      <w:r w:rsidR="00747847" w:rsidRPr="00936110">
        <w:rPr>
          <w:rFonts w:ascii="Times New Roman" w:hAnsi="Times New Roman" w:cs="Times New Roman"/>
        </w:rPr>
        <w:t>’</w:t>
      </w:r>
      <w:r w:rsidR="00CD2B7E" w:rsidRPr="00936110">
        <w:rPr>
          <w:rFonts w:ascii="Times New Roman" w:hAnsi="Times New Roman" w:cs="Times New Roman"/>
        </w:rPr>
        <w:t xml:space="preserve"> thereby</w:t>
      </w:r>
      <w:r w:rsidR="00747847" w:rsidRPr="00936110">
        <w:rPr>
          <w:rFonts w:ascii="Times New Roman" w:hAnsi="Times New Roman" w:cs="Times New Roman"/>
        </w:rPr>
        <w:t xml:space="preserve"> </w:t>
      </w:r>
      <w:r w:rsidR="00CD2B7E" w:rsidRPr="00936110">
        <w:rPr>
          <w:rFonts w:ascii="Times New Roman" w:hAnsi="Times New Roman" w:cs="Times New Roman"/>
        </w:rPr>
        <w:t xml:space="preserve">presenting the participant with a </w:t>
      </w:r>
      <w:r w:rsidR="00747847" w:rsidRPr="00936110">
        <w:rPr>
          <w:rFonts w:ascii="Times New Roman" w:hAnsi="Times New Roman" w:cs="Times New Roman"/>
        </w:rPr>
        <w:t>2-alternative forced</w:t>
      </w:r>
      <w:r w:rsidR="00A31437" w:rsidRPr="00936110">
        <w:rPr>
          <w:rFonts w:ascii="Times New Roman" w:hAnsi="Times New Roman" w:cs="Times New Roman"/>
        </w:rPr>
        <w:t xml:space="preserve"> </w:t>
      </w:r>
      <w:r w:rsidRPr="00936110">
        <w:rPr>
          <w:rFonts w:ascii="Times New Roman" w:hAnsi="Times New Roman" w:cs="Times New Roman"/>
        </w:rPr>
        <w:t>choice</w:t>
      </w:r>
      <w:r w:rsidR="00CD2B7E" w:rsidRPr="00936110">
        <w:rPr>
          <w:rFonts w:ascii="Times New Roman" w:hAnsi="Times New Roman" w:cs="Times New Roman"/>
        </w:rPr>
        <w:t>. T</w:t>
      </w:r>
      <w:r w:rsidRPr="00936110">
        <w:rPr>
          <w:rFonts w:ascii="Times New Roman" w:hAnsi="Times New Roman" w:cs="Times New Roman"/>
        </w:rPr>
        <w:t xml:space="preserve">he participant </w:t>
      </w:r>
      <w:r w:rsidR="00A31437" w:rsidRPr="00936110">
        <w:rPr>
          <w:rFonts w:ascii="Times New Roman" w:hAnsi="Times New Roman" w:cs="Times New Roman"/>
        </w:rPr>
        <w:t xml:space="preserve">was asked to </w:t>
      </w:r>
      <w:r w:rsidRPr="00936110">
        <w:rPr>
          <w:rFonts w:ascii="Times New Roman" w:hAnsi="Times New Roman" w:cs="Times New Roman"/>
        </w:rPr>
        <w:t>respond using the Oculus Touch controlle</w:t>
      </w:r>
      <w:r w:rsidR="00C132E2" w:rsidRPr="00936110">
        <w:rPr>
          <w:rFonts w:ascii="Times New Roman" w:hAnsi="Times New Roman" w:cs="Times New Roman"/>
        </w:rPr>
        <w:t xml:space="preserve">r </w:t>
      </w:r>
      <w:r w:rsidR="00CD2B7E" w:rsidRPr="00936110">
        <w:rPr>
          <w:rFonts w:ascii="Times New Roman" w:hAnsi="Times New Roman" w:cs="Times New Roman"/>
        </w:rPr>
        <w:t>to tap the box of their choice</w:t>
      </w:r>
      <w:r w:rsidRPr="00936110">
        <w:rPr>
          <w:rFonts w:ascii="Times New Roman" w:hAnsi="Times New Roman" w:cs="Times New Roman"/>
        </w:rPr>
        <w:t>.</w:t>
      </w:r>
      <w:r w:rsidR="00B75F6C" w:rsidRPr="00936110">
        <w:rPr>
          <w:rFonts w:ascii="Times New Roman" w:hAnsi="Times New Roman" w:cs="Times New Roman"/>
        </w:rPr>
        <w:t xml:space="preserve"> </w:t>
      </w:r>
    </w:p>
    <w:p w14:paraId="2DB02C28" w14:textId="77777777" w:rsidR="00C36D4E" w:rsidRPr="00936110" w:rsidRDefault="008C2823">
      <w:pPr>
        <w:spacing w:line="480" w:lineRule="auto"/>
        <w:ind w:firstLine="720"/>
        <w:jc w:val="both"/>
        <w:rPr>
          <w:rFonts w:ascii="Times New Roman" w:hAnsi="Times New Roman" w:cs="Times New Roman"/>
        </w:rPr>
      </w:pPr>
      <w:r w:rsidRPr="00936110">
        <w:rPr>
          <w:rFonts w:ascii="Times New Roman" w:hAnsi="Times New Roman" w:cs="Times New Roman"/>
        </w:rPr>
        <w:t xml:space="preserve">The new intervention condition </w:t>
      </w:r>
      <w:r w:rsidR="00C1733E" w:rsidRPr="00936110">
        <w:rPr>
          <w:rFonts w:ascii="Times New Roman" w:hAnsi="Times New Roman" w:cs="Times New Roman"/>
        </w:rPr>
        <w:t xml:space="preserve">was designed to be optimised for </w:t>
      </w:r>
      <w:r w:rsidR="00F344EF" w:rsidRPr="00936110">
        <w:rPr>
          <w:rFonts w:ascii="Times New Roman" w:hAnsi="Times New Roman" w:cs="Times New Roman"/>
        </w:rPr>
        <w:t>virtual reality</w:t>
      </w:r>
      <w:r w:rsidR="00C1733E" w:rsidRPr="00936110">
        <w:rPr>
          <w:rFonts w:ascii="Times New Roman" w:hAnsi="Times New Roman" w:cs="Times New Roman"/>
        </w:rPr>
        <w:t xml:space="preserve"> presentation. Specifically, to take full advantage of the potentially improved presentation (3D, life-sized), a quick presentation akin to that of Gledhill et al. (201</w:t>
      </w:r>
      <w:r w:rsidR="00211536" w:rsidRPr="00936110">
        <w:rPr>
          <w:rFonts w:ascii="Times New Roman" w:hAnsi="Times New Roman" w:cs="Times New Roman"/>
        </w:rPr>
        <w:t>7</w:t>
      </w:r>
      <w:r w:rsidR="00C1733E" w:rsidRPr="00936110">
        <w:rPr>
          <w:rFonts w:ascii="Times New Roman" w:hAnsi="Times New Roman" w:cs="Times New Roman"/>
        </w:rPr>
        <w:t xml:space="preserve">) </w:t>
      </w:r>
      <w:r w:rsidR="00D92946" w:rsidRPr="00936110">
        <w:rPr>
          <w:rFonts w:ascii="Times New Roman" w:hAnsi="Times New Roman" w:cs="Times New Roman"/>
        </w:rPr>
        <w:t xml:space="preserve">was </w:t>
      </w:r>
      <w:r w:rsidR="00C1733E" w:rsidRPr="00936110">
        <w:rPr>
          <w:rFonts w:ascii="Times New Roman" w:hAnsi="Times New Roman" w:cs="Times New Roman"/>
        </w:rPr>
        <w:t>felt to</w:t>
      </w:r>
      <w:r w:rsidR="00D92946" w:rsidRPr="00936110">
        <w:rPr>
          <w:rFonts w:ascii="Times New Roman" w:hAnsi="Times New Roman" w:cs="Times New Roman"/>
        </w:rPr>
        <w:t xml:space="preserve"> be t</w:t>
      </w:r>
      <w:r w:rsidR="00C1733E" w:rsidRPr="00936110">
        <w:rPr>
          <w:rFonts w:ascii="Times New Roman" w:hAnsi="Times New Roman" w:cs="Times New Roman"/>
        </w:rPr>
        <w:t>o</w:t>
      </w:r>
      <w:r w:rsidR="00D92946" w:rsidRPr="00936110">
        <w:rPr>
          <w:rFonts w:ascii="Times New Roman" w:hAnsi="Times New Roman" w:cs="Times New Roman"/>
        </w:rPr>
        <w:t>o</w:t>
      </w:r>
      <w:r w:rsidR="00C1733E" w:rsidRPr="00936110">
        <w:rPr>
          <w:rFonts w:ascii="Times New Roman" w:hAnsi="Times New Roman" w:cs="Times New Roman"/>
        </w:rPr>
        <w:t xml:space="preserve"> abrupt. Therefore, time constrain</w:t>
      </w:r>
      <w:r w:rsidR="00D92946" w:rsidRPr="00936110">
        <w:rPr>
          <w:rFonts w:ascii="Times New Roman" w:hAnsi="Times New Roman" w:cs="Times New Roman"/>
        </w:rPr>
        <w:t>t</w:t>
      </w:r>
      <w:r w:rsidR="00C1733E" w:rsidRPr="00936110">
        <w:rPr>
          <w:rFonts w:ascii="Times New Roman" w:hAnsi="Times New Roman" w:cs="Times New Roman"/>
        </w:rPr>
        <w:t xml:space="preserve">s </w:t>
      </w:r>
      <w:r w:rsidR="00D92946" w:rsidRPr="00936110">
        <w:rPr>
          <w:rFonts w:ascii="Times New Roman" w:hAnsi="Times New Roman" w:cs="Times New Roman"/>
        </w:rPr>
        <w:t>for</w:t>
      </w:r>
      <w:r w:rsidR="00C1733E" w:rsidRPr="00936110">
        <w:rPr>
          <w:rFonts w:ascii="Times New Roman" w:hAnsi="Times New Roman" w:cs="Times New Roman"/>
        </w:rPr>
        <w:t xml:space="preserve"> stimul</w:t>
      </w:r>
      <w:r w:rsidR="00D92946" w:rsidRPr="00936110">
        <w:rPr>
          <w:rFonts w:ascii="Times New Roman" w:hAnsi="Times New Roman" w:cs="Times New Roman"/>
        </w:rPr>
        <w:t>us</w:t>
      </w:r>
      <w:r w:rsidR="00C1733E" w:rsidRPr="00936110">
        <w:rPr>
          <w:rFonts w:ascii="Times New Roman" w:hAnsi="Times New Roman" w:cs="Times New Roman"/>
        </w:rPr>
        <w:t xml:space="preserve"> presentation and the visual noise mask</w:t>
      </w:r>
      <w:r w:rsidR="00D92946" w:rsidRPr="00936110">
        <w:rPr>
          <w:rFonts w:ascii="Times New Roman" w:hAnsi="Times New Roman" w:cs="Times New Roman"/>
        </w:rPr>
        <w:t xml:space="preserve"> were removed</w:t>
      </w:r>
      <w:r w:rsidR="00C1733E" w:rsidRPr="00936110">
        <w:rPr>
          <w:rFonts w:ascii="Times New Roman" w:hAnsi="Times New Roman" w:cs="Times New Roman"/>
        </w:rPr>
        <w:t xml:space="preserve">. Instead, a fixation cross appeared </w:t>
      </w:r>
      <w:r w:rsidR="00D92946" w:rsidRPr="00936110">
        <w:rPr>
          <w:rFonts w:ascii="Times New Roman" w:hAnsi="Times New Roman" w:cs="Times New Roman"/>
        </w:rPr>
        <w:t xml:space="preserve">first </w:t>
      </w:r>
      <w:r w:rsidR="00C1733E" w:rsidRPr="00936110">
        <w:rPr>
          <w:rFonts w:ascii="Times New Roman" w:hAnsi="Times New Roman" w:cs="Times New Roman"/>
        </w:rPr>
        <w:t>(1500-2500ms, randomly jittered)</w:t>
      </w:r>
      <w:r w:rsidR="00D92946" w:rsidRPr="00936110">
        <w:rPr>
          <w:rFonts w:ascii="Times New Roman" w:hAnsi="Times New Roman" w:cs="Times New Roman"/>
        </w:rPr>
        <w:t xml:space="preserve">. This was </w:t>
      </w:r>
      <w:r w:rsidR="00C1733E" w:rsidRPr="00936110">
        <w:rPr>
          <w:rFonts w:ascii="Times New Roman" w:hAnsi="Times New Roman" w:cs="Times New Roman"/>
        </w:rPr>
        <w:t xml:space="preserve">followed by the body model </w:t>
      </w:r>
      <w:r w:rsidR="00B75F6C" w:rsidRPr="00936110">
        <w:rPr>
          <w:rFonts w:ascii="Times New Roman" w:hAnsi="Times New Roman" w:cs="Times New Roman"/>
        </w:rPr>
        <w:t>along with the response boxe</w:t>
      </w:r>
      <w:r w:rsidRPr="00936110">
        <w:rPr>
          <w:rFonts w:ascii="Times New Roman" w:hAnsi="Times New Roman" w:cs="Times New Roman"/>
        </w:rPr>
        <w:t>s</w:t>
      </w:r>
      <w:r w:rsidR="00A31437" w:rsidRPr="00936110">
        <w:rPr>
          <w:rFonts w:ascii="Times New Roman" w:hAnsi="Times New Roman" w:cs="Times New Roman"/>
        </w:rPr>
        <w:t>, all of</w:t>
      </w:r>
      <w:r w:rsidR="00D92946" w:rsidRPr="00936110">
        <w:rPr>
          <w:rFonts w:ascii="Times New Roman" w:hAnsi="Times New Roman" w:cs="Times New Roman"/>
        </w:rPr>
        <w:t xml:space="preserve"> which remained </w:t>
      </w:r>
      <w:r w:rsidR="00C1733E" w:rsidRPr="00936110">
        <w:rPr>
          <w:rFonts w:ascii="Times New Roman" w:hAnsi="Times New Roman" w:cs="Times New Roman"/>
        </w:rPr>
        <w:t xml:space="preserve">visible for as long as it took participants to </w:t>
      </w:r>
      <w:proofErr w:type="gramStart"/>
      <w:r w:rsidR="00C1733E" w:rsidRPr="00936110">
        <w:rPr>
          <w:rFonts w:ascii="Times New Roman" w:hAnsi="Times New Roman" w:cs="Times New Roman"/>
        </w:rPr>
        <w:t>make a decision</w:t>
      </w:r>
      <w:proofErr w:type="gramEnd"/>
      <w:r w:rsidR="00B75F6C" w:rsidRPr="00936110">
        <w:rPr>
          <w:rFonts w:ascii="Times New Roman" w:hAnsi="Times New Roman" w:cs="Times New Roman"/>
        </w:rPr>
        <w:t xml:space="preserve">. </w:t>
      </w:r>
      <w:r w:rsidR="00627E08" w:rsidRPr="00936110">
        <w:rPr>
          <w:rFonts w:ascii="Times New Roman" w:hAnsi="Times New Roman" w:cs="Times New Roman"/>
        </w:rPr>
        <w:t xml:space="preserve">This sequence of events felt much more natural, and therefore VR-friendly. This </w:t>
      </w:r>
      <w:r w:rsidR="00197C4D" w:rsidRPr="00936110">
        <w:rPr>
          <w:rFonts w:ascii="Times New Roman" w:hAnsi="Times New Roman" w:cs="Times New Roman"/>
        </w:rPr>
        <w:t xml:space="preserve">unlimited </w:t>
      </w:r>
      <w:r w:rsidR="00627E08" w:rsidRPr="00936110">
        <w:rPr>
          <w:rFonts w:ascii="Times New Roman" w:hAnsi="Times New Roman" w:cs="Times New Roman"/>
        </w:rPr>
        <w:t xml:space="preserve">exposure was applied to both baseline and training parts of the new intervention. </w:t>
      </w:r>
    </w:p>
    <w:p w14:paraId="5A9AC070" w14:textId="670B926B" w:rsidR="00627E08" w:rsidRPr="00936110" w:rsidRDefault="00CF3E76">
      <w:pPr>
        <w:spacing w:line="480" w:lineRule="auto"/>
        <w:ind w:firstLine="720"/>
        <w:jc w:val="both"/>
        <w:rPr>
          <w:rFonts w:ascii="Times New Roman" w:hAnsi="Times New Roman" w:cs="Times New Roman"/>
        </w:rPr>
      </w:pPr>
      <w:r w:rsidRPr="00936110">
        <w:rPr>
          <w:rFonts w:ascii="Times New Roman" w:hAnsi="Times New Roman" w:cs="Times New Roman"/>
        </w:rPr>
        <w:lastRenderedPageBreak/>
        <w:t>In the training sequence, in accordance with Gledhill et al. (201</w:t>
      </w:r>
      <w:r w:rsidR="00211536" w:rsidRPr="00936110">
        <w:rPr>
          <w:rFonts w:ascii="Times New Roman" w:hAnsi="Times New Roman" w:cs="Times New Roman"/>
        </w:rPr>
        <w:t>7</w:t>
      </w:r>
      <w:r w:rsidRPr="00936110">
        <w:rPr>
          <w:rFonts w:ascii="Times New Roman" w:hAnsi="Times New Roman" w:cs="Times New Roman"/>
        </w:rPr>
        <w:t>)</w:t>
      </w:r>
      <w:r w:rsidR="00F42CD9" w:rsidRPr="00936110">
        <w:rPr>
          <w:rFonts w:ascii="Times New Roman" w:hAnsi="Times New Roman" w:cs="Times New Roman"/>
        </w:rPr>
        <w:t>,</w:t>
      </w:r>
      <w:r w:rsidRPr="00936110">
        <w:rPr>
          <w:rFonts w:ascii="Times New Roman" w:hAnsi="Times New Roman" w:cs="Times New Roman"/>
        </w:rPr>
        <w:t xml:space="preserve"> </w:t>
      </w:r>
      <w:r w:rsidR="00EB29EA" w:rsidRPr="00936110">
        <w:rPr>
          <w:rFonts w:ascii="Times New Roman" w:hAnsi="Times New Roman" w:cs="Times New Roman"/>
        </w:rPr>
        <w:t>B</w:t>
      </w:r>
      <w:r w:rsidRPr="00936110">
        <w:rPr>
          <w:rFonts w:ascii="Times New Roman" w:hAnsi="Times New Roman" w:cs="Times New Roman"/>
        </w:rPr>
        <w:t xml:space="preserve">odies 1, 2, 14 and 15 were presented once. Bodies 3-5 and 11-13 were presented twice, and </w:t>
      </w:r>
      <w:r w:rsidR="00EB29EA" w:rsidRPr="00936110">
        <w:rPr>
          <w:rFonts w:ascii="Times New Roman" w:hAnsi="Times New Roman" w:cs="Times New Roman"/>
        </w:rPr>
        <w:t>B</w:t>
      </w:r>
      <w:r w:rsidRPr="00936110">
        <w:rPr>
          <w:rFonts w:ascii="Times New Roman" w:hAnsi="Times New Roman" w:cs="Times New Roman"/>
        </w:rPr>
        <w:t xml:space="preserve">odies 6-10 were presented 3 times each, totalling 31 trials. </w:t>
      </w:r>
      <w:r w:rsidR="00F740D7" w:rsidRPr="00936110">
        <w:rPr>
          <w:rFonts w:ascii="Times New Roman" w:hAnsi="Times New Roman" w:cs="Times New Roman"/>
        </w:rPr>
        <w:t xml:space="preserve">The training phase on each day differed from the baseline measurement in that participants were given feedback on every trial </w:t>
      </w:r>
      <w:r w:rsidRPr="00936110">
        <w:rPr>
          <w:rFonts w:ascii="Times New Roman" w:hAnsi="Times New Roman" w:cs="Times New Roman"/>
        </w:rPr>
        <w:t xml:space="preserve">once </w:t>
      </w:r>
      <w:r w:rsidR="00F740D7" w:rsidRPr="00936110">
        <w:rPr>
          <w:rFonts w:ascii="Times New Roman" w:hAnsi="Times New Roman" w:cs="Times New Roman"/>
        </w:rPr>
        <w:t>they had responded. The feedback was displayed in large writing in front of the participant, e.g.</w:t>
      </w:r>
      <w:r w:rsidR="00C62420" w:rsidRPr="00936110">
        <w:rPr>
          <w:rFonts w:ascii="Times New Roman" w:hAnsi="Times New Roman" w:cs="Times New Roman"/>
        </w:rPr>
        <w:t>,</w:t>
      </w:r>
      <w:r w:rsidR="00F740D7" w:rsidRPr="00936110">
        <w:rPr>
          <w:rFonts w:ascii="Times New Roman" w:hAnsi="Times New Roman" w:cs="Times New Roman"/>
        </w:rPr>
        <w:t xml:space="preserve"> ‘Correct! That body was fat’ or ‘Incorrect! That body was thin</w:t>
      </w:r>
      <w:r w:rsidR="00EB29EA" w:rsidRPr="00936110">
        <w:rPr>
          <w:rFonts w:ascii="Times New Roman" w:hAnsi="Times New Roman" w:cs="Times New Roman"/>
        </w:rPr>
        <w:t>.</w:t>
      </w:r>
      <w:r w:rsidR="00F740D7" w:rsidRPr="00936110">
        <w:rPr>
          <w:rFonts w:ascii="Times New Roman" w:hAnsi="Times New Roman" w:cs="Times New Roman"/>
        </w:rPr>
        <w:t xml:space="preserve">’ The nature of the feedback in both the </w:t>
      </w:r>
      <w:r w:rsidR="0056653F" w:rsidRPr="00936110">
        <w:rPr>
          <w:rFonts w:ascii="Times New Roman" w:hAnsi="Times New Roman" w:cs="Times New Roman"/>
        </w:rPr>
        <w:t xml:space="preserve">original </w:t>
      </w:r>
      <w:r w:rsidR="00F740D7" w:rsidRPr="00936110">
        <w:rPr>
          <w:rFonts w:ascii="Times New Roman" w:hAnsi="Times New Roman" w:cs="Times New Roman"/>
        </w:rPr>
        <w:t xml:space="preserve">and new intervention conditions was inflationary. </w:t>
      </w:r>
      <w:r w:rsidR="00C132E2" w:rsidRPr="00936110">
        <w:rPr>
          <w:rFonts w:ascii="Times New Roman" w:hAnsi="Times New Roman" w:cs="Times New Roman"/>
        </w:rPr>
        <w:t>It was designed to shift participants’ categorical boundary by two bodies further along</w:t>
      </w:r>
      <w:r w:rsidR="00D92946" w:rsidRPr="00936110">
        <w:rPr>
          <w:rFonts w:ascii="Times New Roman" w:hAnsi="Times New Roman" w:cs="Times New Roman"/>
        </w:rPr>
        <w:t xml:space="preserve"> the sequence shown in </w:t>
      </w:r>
      <w:r w:rsidR="005E4A24" w:rsidRPr="00936110">
        <w:rPr>
          <w:rFonts w:ascii="Times New Roman" w:hAnsi="Times New Roman" w:cs="Times New Roman"/>
        </w:rPr>
        <w:t xml:space="preserve">Figure </w:t>
      </w:r>
      <w:r w:rsidR="00A60A0A" w:rsidRPr="00936110">
        <w:rPr>
          <w:rFonts w:ascii="Times New Roman" w:hAnsi="Times New Roman" w:cs="Times New Roman"/>
        </w:rPr>
        <w:t>1</w:t>
      </w:r>
      <w:r w:rsidR="00D92946" w:rsidRPr="00936110">
        <w:rPr>
          <w:rFonts w:ascii="Times New Roman" w:hAnsi="Times New Roman" w:cs="Times New Roman"/>
        </w:rPr>
        <w:t>,</w:t>
      </w:r>
      <w:r w:rsidR="00C132E2" w:rsidRPr="00936110">
        <w:rPr>
          <w:rFonts w:ascii="Times New Roman" w:hAnsi="Times New Roman" w:cs="Times New Roman"/>
        </w:rPr>
        <w:t xml:space="preserve"> based on their baseline categorical boundary for the day.</w:t>
      </w:r>
      <w:r w:rsidR="00C132E2" w:rsidRPr="00936110" w:rsidDel="00C132E2">
        <w:rPr>
          <w:rFonts w:ascii="Times New Roman" w:hAnsi="Times New Roman" w:cs="Times New Roman"/>
        </w:rPr>
        <w:t xml:space="preserve"> </w:t>
      </w:r>
      <w:r w:rsidR="00F740D7" w:rsidRPr="00936110">
        <w:rPr>
          <w:rFonts w:ascii="Times New Roman" w:hAnsi="Times New Roman" w:cs="Times New Roman"/>
        </w:rPr>
        <w:t>This way, participants were re-trained to judge bodies near their categorical boundary which they previously judged as ‘fat’ to be ‘thin</w:t>
      </w:r>
      <w:r w:rsidR="00EB29EA" w:rsidRPr="00936110">
        <w:rPr>
          <w:rFonts w:ascii="Times New Roman" w:hAnsi="Times New Roman" w:cs="Times New Roman"/>
        </w:rPr>
        <w:t>.</w:t>
      </w:r>
      <w:r w:rsidR="00F740D7" w:rsidRPr="00936110">
        <w:rPr>
          <w:rFonts w:ascii="Times New Roman" w:hAnsi="Times New Roman" w:cs="Times New Roman"/>
        </w:rPr>
        <w:t>’ The nature of the feedback for the control condition was not inflationary</w:t>
      </w:r>
      <w:r w:rsidR="00A31437" w:rsidRPr="00936110">
        <w:rPr>
          <w:rFonts w:ascii="Times New Roman" w:hAnsi="Times New Roman" w:cs="Times New Roman"/>
        </w:rPr>
        <w:t>. I</w:t>
      </w:r>
      <w:r w:rsidR="00F740D7" w:rsidRPr="00936110">
        <w:rPr>
          <w:rFonts w:ascii="Times New Roman" w:hAnsi="Times New Roman" w:cs="Times New Roman"/>
        </w:rPr>
        <w:t>nstead</w:t>
      </w:r>
      <w:r w:rsidR="00747847" w:rsidRPr="00936110">
        <w:rPr>
          <w:rFonts w:ascii="Times New Roman" w:hAnsi="Times New Roman" w:cs="Times New Roman"/>
        </w:rPr>
        <w:t>,</w:t>
      </w:r>
      <w:r w:rsidR="00F740D7" w:rsidRPr="00936110">
        <w:rPr>
          <w:rFonts w:ascii="Times New Roman" w:hAnsi="Times New Roman" w:cs="Times New Roman"/>
        </w:rPr>
        <w:t xml:space="preserve"> it was consistent with their categorical boundary </w:t>
      </w:r>
      <w:r w:rsidR="00E548E1" w:rsidRPr="00936110">
        <w:rPr>
          <w:rFonts w:ascii="Times New Roman" w:hAnsi="Times New Roman" w:cs="Times New Roman"/>
        </w:rPr>
        <w:t xml:space="preserve">for the day </w:t>
      </w:r>
      <w:r w:rsidR="00F740D7" w:rsidRPr="00936110">
        <w:rPr>
          <w:rFonts w:ascii="Times New Roman" w:hAnsi="Times New Roman" w:cs="Times New Roman"/>
        </w:rPr>
        <w:t xml:space="preserve">as measured </w:t>
      </w:r>
      <w:r w:rsidR="00E548E1" w:rsidRPr="00936110">
        <w:rPr>
          <w:rFonts w:ascii="Times New Roman" w:hAnsi="Times New Roman" w:cs="Times New Roman"/>
        </w:rPr>
        <w:t>at</w:t>
      </w:r>
      <w:r w:rsidR="00F740D7" w:rsidRPr="00936110">
        <w:rPr>
          <w:rFonts w:ascii="Times New Roman" w:hAnsi="Times New Roman" w:cs="Times New Roman"/>
        </w:rPr>
        <w:t xml:space="preserve"> baseline and was intended to reinforce this. In all cases, once the training sequence ha</w:t>
      </w:r>
      <w:r w:rsidR="00F42CD9" w:rsidRPr="00936110">
        <w:rPr>
          <w:rFonts w:ascii="Times New Roman" w:hAnsi="Times New Roman" w:cs="Times New Roman"/>
        </w:rPr>
        <w:t>d</w:t>
      </w:r>
      <w:r w:rsidR="00F740D7" w:rsidRPr="00936110">
        <w:rPr>
          <w:rFonts w:ascii="Times New Roman" w:hAnsi="Times New Roman" w:cs="Times New Roman"/>
        </w:rPr>
        <w:t xml:space="preserve"> been administered, a post-training categorical boundary was calculated. </w:t>
      </w:r>
      <w:r w:rsidR="00635023" w:rsidRPr="00936110">
        <w:rPr>
          <w:rFonts w:ascii="Times New Roman" w:hAnsi="Times New Roman" w:cs="Times New Roman"/>
        </w:rPr>
        <w:t xml:space="preserve">See Figure </w:t>
      </w:r>
      <w:r w:rsidR="00A60A0A" w:rsidRPr="00936110">
        <w:rPr>
          <w:rFonts w:ascii="Times New Roman" w:hAnsi="Times New Roman" w:cs="Times New Roman"/>
        </w:rPr>
        <w:t xml:space="preserve">3 </w:t>
      </w:r>
      <w:r w:rsidR="00635023" w:rsidRPr="00936110">
        <w:rPr>
          <w:rFonts w:ascii="Times New Roman" w:hAnsi="Times New Roman" w:cs="Times New Roman"/>
        </w:rPr>
        <w:t xml:space="preserve">for illustration of the </w:t>
      </w:r>
      <w:r w:rsidR="00187CA1" w:rsidRPr="00936110">
        <w:rPr>
          <w:rFonts w:ascii="Times New Roman" w:hAnsi="Times New Roman" w:cs="Times New Roman"/>
        </w:rPr>
        <w:t>training sequence</w:t>
      </w:r>
      <w:r w:rsidR="00635023" w:rsidRPr="00936110">
        <w:rPr>
          <w:rFonts w:ascii="Times New Roman" w:hAnsi="Times New Roman" w:cs="Times New Roman"/>
        </w:rPr>
        <w:t>.</w:t>
      </w:r>
    </w:p>
    <w:p w14:paraId="00E6678D" w14:textId="77777777" w:rsidR="00F740D7" w:rsidRPr="00936110" w:rsidRDefault="005B6B1C" w:rsidP="006C3954">
      <w:pPr>
        <w:spacing w:line="480" w:lineRule="auto"/>
        <w:jc w:val="both"/>
        <w:rPr>
          <w:rFonts w:ascii="Times New Roman" w:hAnsi="Times New Roman" w:cs="Times New Roman"/>
          <w:b/>
          <w:i/>
        </w:rPr>
      </w:pPr>
      <w:r w:rsidRPr="00936110">
        <w:rPr>
          <w:rFonts w:ascii="Times New Roman" w:hAnsi="Times New Roman" w:cs="Times New Roman"/>
          <w:b/>
          <w:i/>
        </w:rPr>
        <w:t xml:space="preserve">2.3 </w:t>
      </w:r>
      <w:r w:rsidR="00F740D7" w:rsidRPr="00936110">
        <w:rPr>
          <w:rFonts w:ascii="Times New Roman" w:hAnsi="Times New Roman" w:cs="Times New Roman"/>
          <w:b/>
          <w:i/>
        </w:rPr>
        <w:t>Procedure</w:t>
      </w:r>
    </w:p>
    <w:p w14:paraId="221F4399" w14:textId="69C6CB4C" w:rsidR="00F740D7" w:rsidRPr="00936110" w:rsidRDefault="00F740D7">
      <w:pPr>
        <w:spacing w:line="480" w:lineRule="auto"/>
        <w:ind w:firstLine="720"/>
        <w:jc w:val="both"/>
        <w:rPr>
          <w:rFonts w:ascii="Times New Roman" w:hAnsi="Times New Roman" w:cs="Times New Roman"/>
        </w:rPr>
      </w:pPr>
      <w:r w:rsidRPr="00936110">
        <w:rPr>
          <w:rFonts w:ascii="Times New Roman" w:hAnsi="Times New Roman" w:cs="Times New Roman"/>
        </w:rPr>
        <w:t xml:space="preserve">Consenting participants attended the perceptual training sessions over 4 consecutive days. On </w:t>
      </w:r>
      <w:r w:rsidR="00EB29EA" w:rsidRPr="00936110">
        <w:rPr>
          <w:rFonts w:ascii="Times New Roman" w:hAnsi="Times New Roman" w:cs="Times New Roman"/>
        </w:rPr>
        <w:t>D</w:t>
      </w:r>
      <w:r w:rsidRPr="00936110">
        <w:rPr>
          <w:rFonts w:ascii="Times New Roman" w:hAnsi="Times New Roman" w:cs="Times New Roman"/>
        </w:rPr>
        <w:t>ay 1</w:t>
      </w:r>
      <w:r w:rsidR="00EB29EA" w:rsidRPr="00936110">
        <w:rPr>
          <w:rFonts w:ascii="Times New Roman" w:hAnsi="Times New Roman" w:cs="Times New Roman"/>
        </w:rPr>
        <w:t>,</w:t>
      </w:r>
      <w:r w:rsidRPr="00936110">
        <w:rPr>
          <w:rFonts w:ascii="Times New Roman" w:hAnsi="Times New Roman" w:cs="Times New Roman"/>
        </w:rPr>
        <w:t xml:space="preserve"> participants’ weight and height were measured, and the questionnaires were completed. The questionnaires were completed in randomised order. Participants were then instructed on how to wear the Oculus Rift headset, adjust the focus to ensure t</w:t>
      </w:r>
      <w:r w:rsidR="00747847" w:rsidRPr="00936110">
        <w:rPr>
          <w:rFonts w:ascii="Times New Roman" w:hAnsi="Times New Roman" w:cs="Times New Roman"/>
        </w:rPr>
        <w:t>he stimulus was clearly visible,</w:t>
      </w:r>
      <w:r w:rsidRPr="00936110">
        <w:rPr>
          <w:rFonts w:ascii="Times New Roman" w:hAnsi="Times New Roman" w:cs="Times New Roman"/>
        </w:rPr>
        <w:t xml:space="preserve"> and shown how to use the Touch Controllers. They then carried out the first baseline </w:t>
      </w:r>
      <w:r w:rsidR="00A31437" w:rsidRPr="00936110">
        <w:rPr>
          <w:rFonts w:ascii="Times New Roman" w:hAnsi="Times New Roman" w:cs="Times New Roman"/>
        </w:rPr>
        <w:t xml:space="preserve">measurement, </w:t>
      </w:r>
      <w:r w:rsidRPr="00936110">
        <w:rPr>
          <w:rFonts w:ascii="Times New Roman" w:hAnsi="Times New Roman" w:cs="Times New Roman"/>
        </w:rPr>
        <w:t xml:space="preserve">followed by the </w:t>
      </w:r>
      <w:r w:rsidR="00A31437" w:rsidRPr="00936110">
        <w:rPr>
          <w:rFonts w:ascii="Times New Roman" w:hAnsi="Times New Roman" w:cs="Times New Roman"/>
        </w:rPr>
        <w:t xml:space="preserve">first </w:t>
      </w:r>
      <w:r w:rsidRPr="00936110">
        <w:rPr>
          <w:rFonts w:ascii="Times New Roman" w:hAnsi="Times New Roman" w:cs="Times New Roman"/>
        </w:rPr>
        <w:t xml:space="preserve">training sequence. On </w:t>
      </w:r>
      <w:r w:rsidR="00EB29EA" w:rsidRPr="00936110">
        <w:rPr>
          <w:rFonts w:ascii="Times New Roman" w:hAnsi="Times New Roman" w:cs="Times New Roman"/>
        </w:rPr>
        <w:t>D</w:t>
      </w:r>
      <w:r w:rsidRPr="00936110">
        <w:rPr>
          <w:rFonts w:ascii="Times New Roman" w:hAnsi="Times New Roman" w:cs="Times New Roman"/>
        </w:rPr>
        <w:t>ays 2 and 3</w:t>
      </w:r>
      <w:r w:rsidR="00EB29EA" w:rsidRPr="00936110">
        <w:rPr>
          <w:rFonts w:ascii="Times New Roman" w:hAnsi="Times New Roman" w:cs="Times New Roman"/>
        </w:rPr>
        <w:t>,</w:t>
      </w:r>
      <w:r w:rsidRPr="00936110">
        <w:rPr>
          <w:rFonts w:ascii="Times New Roman" w:hAnsi="Times New Roman" w:cs="Times New Roman"/>
        </w:rPr>
        <w:t xml:space="preserve"> participants carried out the perceptual baseline and training only. On </w:t>
      </w:r>
      <w:r w:rsidR="00EB29EA" w:rsidRPr="00936110">
        <w:rPr>
          <w:rFonts w:ascii="Times New Roman" w:hAnsi="Times New Roman" w:cs="Times New Roman"/>
        </w:rPr>
        <w:t>D</w:t>
      </w:r>
      <w:r w:rsidRPr="00936110">
        <w:rPr>
          <w:rFonts w:ascii="Times New Roman" w:hAnsi="Times New Roman" w:cs="Times New Roman"/>
        </w:rPr>
        <w:t xml:space="preserve">ay 4, the participants carried out the </w:t>
      </w:r>
      <w:r w:rsidR="00747847" w:rsidRPr="00936110">
        <w:rPr>
          <w:rFonts w:ascii="Times New Roman" w:hAnsi="Times New Roman" w:cs="Times New Roman"/>
        </w:rPr>
        <w:t>baseline and training sequences</w:t>
      </w:r>
      <w:r w:rsidRPr="00936110">
        <w:rPr>
          <w:rFonts w:ascii="Times New Roman" w:hAnsi="Times New Roman" w:cs="Times New Roman"/>
        </w:rPr>
        <w:t xml:space="preserve"> and then completed the questionnaires. </w:t>
      </w:r>
      <w:r w:rsidR="007F5E50" w:rsidRPr="00936110">
        <w:rPr>
          <w:rFonts w:ascii="Times New Roman" w:hAnsi="Times New Roman" w:cs="Times New Roman"/>
        </w:rPr>
        <w:t xml:space="preserve">On </w:t>
      </w:r>
      <w:r w:rsidR="00EB29EA" w:rsidRPr="00936110">
        <w:rPr>
          <w:rFonts w:ascii="Times New Roman" w:hAnsi="Times New Roman" w:cs="Times New Roman"/>
        </w:rPr>
        <w:t>D</w:t>
      </w:r>
      <w:r w:rsidR="007F5E50" w:rsidRPr="00936110">
        <w:rPr>
          <w:rFonts w:ascii="Times New Roman" w:hAnsi="Times New Roman" w:cs="Times New Roman"/>
        </w:rPr>
        <w:t>ay 14, at follow-</w:t>
      </w:r>
      <w:r w:rsidR="00CF3E76" w:rsidRPr="00936110">
        <w:rPr>
          <w:rFonts w:ascii="Times New Roman" w:hAnsi="Times New Roman" w:cs="Times New Roman"/>
        </w:rPr>
        <w:t>up, participants carried out the baseline sequence only and completed the questionnaires. On full completion of the study</w:t>
      </w:r>
      <w:r w:rsidR="00747847" w:rsidRPr="00936110">
        <w:rPr>
          <w:rFonts w:ascii="Times New Roman" w:hAnsi="Times New Roman" w:cs="Times New Roman"/>
        </w:rPr>
        <w:t>,</w:t>
      </w:r>
      <w:r w:rsidR="00CF3E76" w:rsidRPr="00936110">
        <w:rPr>
          <w:rFonts w:ascii="Times New Roman" w:hAnsi="Times New Roman" w:cs="Times New Roman"/>
        </w:rPr>
        <w:t xml:space="preserve"> the aims of the study were outlined to participants, they were verbally debriefed, they were also given a debrief sheet and gift card.</w:t>
      </w:r>
    </w:p>
    <w:p w14:paraId="247100FA" w14:textId="77777777" w:rsidR="00D06568" w:rsidRPr="00936110" w:rsidRDefault="00D06568">
      <w:pPr>
        <w:spacing w:line="480" w:lineRule="auto"/>
        <w:jc w:val="both"/>
        <w:rPr>
          <w:rFonts w:ascii="Times New Roman" w:hAnsi="Times New Roman" w:cs="Times New Roman"/>
          <w:b/>
          <w:i/>
        </w:rPr>
      </w:pPr>
      <w:r w:rsidRPr="00936110">
        <w:rPr>
          <w:rFonts w:ascii="Times New Roman" w:hAnsi="Times New Roman" w:cs="Times New Roman"/>
          <w:b/>
          <w:i/>
        </w:rPr>
        <w:t>2.4 Analysis pipeline</w:t>
      </w:r>
    </w:p>
    <w:p w14:paraId="1E3F453C" w14:textId="77777777" w:rsidR="00C23B5D" w:rsidRPr="00936110" w:rsidRDefault="00C23B5D">
      <w:pPr>
        <w:spacing w:line="480" w:lineRule="auto"/>
        <w:jc w:val="both"/>
        <w:rPr>
          <w:rFonts w:ascii="Times New Roman" w:hAnsi="Times New Roman" w:cs="Times New Roman"/>
        </w:rPr>
      </w:pPr>
      <w:r w:rsidRPr="00936110">
        <w:rPr>
          <w:rFonts w:ascii="Times New Roman" w:hAnsi="Times New Roman" w:cs="Times New Roman"/>
        </w:rPr>
        <w:t>The main analyses of the experimental data included the following steps:</w:t>
      </w:r>
    </w:p>
    <w:p w14:paraId="7C4FD8C9" w14:textId="77777777" w:rsidR="00C23B5D" w:rsidRPr="00936110" w:rsidRDefault="00C23B5D">
      <w:pPr>
        <w:spacing w:line="480" w:lineRule="auto"/>
        <w:jc w:val="both"/>
        <w:rPr>
          <w:rFonts w:ascii="Times New Roman" w:hAnsi="Times New Roman" w:cs="Times New Roman"/>
        </w:rPr>
      </w:pPr>
      <w:r w:rsidRPr="00936110">
        <w:rPr>
          <w:rFonts w:ascii="Times New Roman" w:hAnsi="Times New Roman" w:cs="Times New Roman"/>
        </w:rPr>
        <w:t>•</w:t>
      </w:r>
      <w:r w:rsidRPr="00936110">
        <w:rPr>
          <w:rFonts w:ascii="Times New Roman" w:hAnsi="Times New Roman" w:cs="Times New Roman"/>
        </w:rPr>
        <w:tab/>
        <w:t>Calculation and tabulation of univariate descriptive statistics for participants’ characteristics and their psychometric performance.</w:t>
      </w:r>
    </w:p>
    <w:p w14:paraId="1E3C923E" w14:textId="0B3008FF" w:rsidR="00C23B5D" w:rsidRPr="00936110" w:rsidRDefault="00C23B5D">
      <w:pPr>
        <w:spacing w:line="480" w:lineRule="auto"/>
        <w:jc w:val="both"/>
        <w:rPr>
          <w:rFonts w:ascii="Times New Roman" w:hAnsi="Times New Roman" w:cs="Times New Roman"/>
        </w:rPr>
      </w:pPr>
      <w:r w:rsidRPr="00936110">
        <w:rPr>
          <w:rFonts w:ascii="Times New Roman" w:hAnsi="Times New Roman" w:cs="Times New Roman"/>
        </w:rPr>
        <w:lastRenderedPageBreak/>
        <w:t>•</w:t>
      </w:r>
      <w:r w:rsidRPr="00936110">
        <w:rPr>
          <w:rFonts w:ascii="Times New Roman" w:hAnsi="Times New Roman" w:cs="Times New Roman"/>
        </w:rPr>
        <w:tab/>
        <w:t xml:space="preserve">Computation of linear mixed effects model of participants’ categorical boundaries explained by </w:t>
      </w:r>
      <w:r w:rsidR="00ED5442" w:rsidRPr="00936110">
        <w:rPr>
          <w:rFonts w:ascii="Times New Roman" w:hAnsi="Times New Roman" w:cs="Times New Roman"/>
        </w:rPr>
        <w:t xml:space="preserve">experimental </w:t>
      </w:r>
      <w:r w:rsidR="00644BF1" w:rsidRPr="00936110">
        <w:rPr>
          <w:rFonts w:ascii="Times New Roman" w:hAnsi="Times New Roman" w:cs="Times New Roman"/>
        </w:rPr>
        <w:t>condition</w:t>
      </w:r>
      <w:r w:rsidRPr="00936110">
        <w:rPr>
          <w:rFonts w:ascii="Times New Roman" w:hAnsi="Times New Roman" w:cs="Times New Roman"/>
        </w:rPr>
        <w:t xml:space="preserve"> (i.e.</w:t>
      </w:r>
      <w:r w:rsidR="00EB29EA" w:rsidRPr="00936110">
        <w:rPr>
          <w:rFonts w:ascii="Times New Roman" w:hAnsi="Times New Roman" w:cs="Times New Roman"/>
        </w:rPr>
        <w:t>,</w:t>
      </w:r>
      <w:r w:rsidRPr="00936110">
        <w:rPr>
          <w:rFonts w:ascii="Times New Roman" w:hAnsi="Times New Roman" w:cs="Times New Roman"/>
        </w:rPr>
        <w:t xml:space="preserve"> control, </w:t>
      </w:r>
      <w:r w:rsidR="00AD667D" w:rsidRPr="00936110">
        <w:rPr>
          <w:rFonts w:ascii="Times New Roman" w:hAnsi="Times New Roman" w:cs="Times New Roman"/>
        </w:rPr>
        <w:t>original</w:t>
      </w:r>
      <w:r w:rsidRPr="00936110">
        <w:rPr>
          <w:rFonts w:ascii="Times New Roman" w:hAnsi="Times New Roman" w:cs="Times New Roman"/>
        </w:rPr>
        <w:t xml:space="preserve"> intervention, new intervention), training (i.e.</w:t>
      </w:r>
      <w:r w:rsidR="00EB29EA" w:rsidRPr="00936110">
        <w:rPr>
          <w:rFonts w:ascii="Times New Roman" w:hAnsi="Times New Roman" w:cs="Times New Roman"/>
        </w:rPr>
        <w:t>,</w:t>
      </w:r>
      <w:r w:rsidRPr="00936110">
        <w:rPr>
          <w:rFonts w:ascii="Times New Roman" w:hAnsi="Times New Roman" w:cs="Times New Roman"/>
        </w:rPr>
        <w:t xml:space="preserve"> baseline measurement for the day versus post-intervention), and measurement time point (i.e.</w:t>
      </w:r>
      <w:r w:rsidR="00EB29EA" w:rsidRPr="00936110">
        <w:rPr>
          <w:rFonts w:ascii="Times New Roman" w:hAnsi="Times New Roman" w:cs="Times New Roman"/>
        </w:rPr>
        <w:t>,</w:t>
      </w:r>
      <w:r w:rsidRPr="00936110">
        <w:rPr>
          <w:rFonts w:ascii="Times New Roman" w:hAnsi="Times New Roman" w:cs="Times New Roman"/>
        </w:rPr>
        <w:t xml:space="preserve"> </w:t>
      </w:r>
      <w:r w:rsidR="00EB29EA" w:rsidRPr="00936110">
        <w:rPr>
          <w:rFonts w:ascii="Times New Roman" w:hAnsi="Times New Roman" w:cs="Times New Roman"/>
        </w:rPr>
        <w:t>D</w:t>
      </w:r>
      <w:r w:rsidRPr="00936110">
        <w:rPr>
          <w:rFonts w:ascii="Times New Roman" w:hAnsi="Times New Roman" w:cs="Times New Roman"/>
        </w:rPr>
        <w:t xml:space="preserve">ay 1, </w:t>
      </w:r>
      <w:r w:rsidR="00EB29EA" w:rsidRPr="00936110">
        <w:rPr>
          <w:rFonts w:ascii="Times New Roman" w:hAnsi="Times New Roman" w:cs="Times New Roman"/>
        </w:rPr>
        <w:t>D</w:t>
      </w:r>
      <w:r w:rsidRPr="00936110">
        <w:rPr>
          <w:rFonts w:ascii="Times New Roman" w:hAnsi="Times New Roman" w:cs="Times New Roman"/>
        </w:rPr>
        <w:t xml:space="preserve">ay 2, </w:t>
      </w:r>
      <w:r w:rsidR="00EB29EA" w:rsidRPr="00936110">
        <w:rPr>
          <w:rFonts w:ascii="Times New Roman" w:hAnsi="Times New Roman" w:cs="Times New Roman"/>
        </w:rPr>
        <w:t>D</w:t>
      </w:r>
      <w:r w:rsidRPr="00936110">
        <w:rPr>
          <w:rFonts w:ascii="Times New Roman" w:hAnsi="Times New Roman" w:cs="Times New Roman"/>
        </w:rPr>
        <w:t xml:space="preserve">ay 3, </w:t>
      </w:r>
      <w:r w:rsidR="00EB29EA" w:rsidRPr="00936110">
        <w:rPr>
          <w:rFonts w:ascii="Times New Roman" w:hAnsi="Times New Roman" w:cs="Times New Roman"/>
        </w:rPr>
        <w:t>D</w:t>
      </w:r>
      <w:r w:rsidRPr="00936110">
        <w:rPr>
          <w:rFonts w:ascii="Times New Roman" w:hAnsi="Times New Roman" w:cs="Times New Roman"/>
        </w:rPr>
        <w:t xml:space="preserve">ay 4, </w:t>
      </w:r>
      <w:r w:rsidR="00EB29EA" w:rsidRPr="00936110">
        <w:rPr>
          <w:rFonts w:ascii="Times New Roman" w:hAnsi="Times New Roman" w:cs="Times New Roman"/>
        </w:rPr>
        <w:t>D</w:t>
      </w:r>
      <w:r w:rsidRPr="00936110">
        <w:rPr>
          <w:rFonts w:ascii="Times New Roman" w:hAnsi="Times New Roman" w:cs="Times New Roman"/>
        </w:rPr>
        <w:t>ay 14).</w:t>
      </w:r>
    </w:p>
    <w:p w14:paraId="14C31018" w14:textId="19DF34EA" w:rsidR="00C23B5D" w:rsidRPr="00936110" w:rsidRDefault="00C23B5D">
      <w:pPr>
        <w:spacing w:line="480" w:lineRule="auto"/>
        <w:jc w:val="both"/>
        <w:rPr>
          <w:rFonts w:ascii="Times New Roman" w:hAnsi="Times New Roman" w:cs="Times New Roman"/>
        </w:rPr>
      </w:pPr>
      <w:r w:rsidRPr="00936110">
        <w:rPr>
          <w:rFonts w:ascii="Times New Roman" w:hAnsi="Times New Roman" w:cs="Times New Roman"/>
        </w:rPr>
        <w:t>•</w:t>
      </w:r>
      <w:r w:rsidRPr="00936110">
        <w:rPr>
          <w:rFonts w:ascii="Times New Roman" w:hAnsi="Times New Roman" w:cs="Times New Roman"/>
        </w:rPr>
        <w:tab/>
        <w:t xml:space="preserve">Data reduction of the psychometric responses, using principal component analysis, to produce one latent variable. </w:t>
      </w:r>
      <w:r w:rsidR="00AD667D" w:rsidRPr="00936110">
        <w:rPr>
          <w:rFonts w:ascii="Times New Roman" w:hAnsi="Times New Roman" w:cs="Times New Roman"/>
        </w:rPr>
        <w:t xml:space="preserve">High </w:t>
      </w:r>
      <w:r w:rsidRPr="00936110">
        <w:rPr>
          <w:rFonts w:ascii="Times New Roman" w:hAnsi="Times New Roman" w:cs="Times New Roman"/>
        </w:rPr>
        <w:t>scores on this latent variable, henceforth referred to as PSYCH, reflect a combination of high body image concerns,</w:t>
      </w:r>
      <w:r w:rsidR="00815B38" w:rsidRPr="00936110">
        <w:rPr>
          <w:rFonts w:ascii="Times New Roman" w:hAnsi="Times New Roman" w:cs="Times New Roman"/>
        </w:rPr>
        <w:t xml:space="preserve"> patholog</w:t>
      </w:r>
      <w:r w:rsidR="00AD667D" w:rsidRPr="00936110">
        <w:rPr>
          <w:rFonts w:ascii="Times New Roman" w:hAnsi="Times New Roman" w:cs="Times New Roman"/>
        </w:rPr>
        <w:t>ical attitudes to eating</w:t>
      </w:r>
      <w:r w:rsidR="00815B38" w:rsidRPr="00936110">
        <w:rPr>
          <w:rFonts w:ascii="Times New Roman" w:hAnsi="Times New Roman" w:cs="Times New Roman"/>
        </w:rPr>
        <w:t>,</w:t>
      </w:r>
      <w:r w:rsidRPr="00936110">
        <w:rPr>
          <w:rFonts w:ascii="Times New Roman" w:hAnsi="Times New Roman" w:cs="Times New Roman"/>
        </w:rPr>
        <w:t xml:space="preserve"> low self-esteem, and depressed mood. </w:t>
      </w:r>
      <w:r w:rsidR="00AD667D" w:rsidRPr="00936110">
        <w:rPr>
          <w:rFonts w:ascii="Times New Roman" w:hAnsi="Times New Roman" w:cs="Times New Roman"/>
        </w:rPr>
        <w:t xml:space="preserve">Low </w:t>
      </w:r>
      <w:r w:rsidRPr="00936110">
        <w:rPr>
          <w:rFonts w:ascii="Times New Roman" w:hAnsi="Times New Roman" w:cs="Times New Roman"/>
        </w:rPr>
        <w:t xml:space="preserve">scores reflect the opposite; confidence in one’s body, </w:t>
      </w:r>
      <w:r w:rsidR="00AD667D" w:rsidRPr="00936110">
        <w:rPr>
          <w:rFonts w:ascii="Times New Roman" w:hAnsi="Times New Roman" w:cs="Times New Roman"/>
        </w:rPr>
        <w:t xml:space="preserve">the </w:t>
      </w:r>
      <w:r w:rsidR="00D7798C" w:rsidRPr="00936110">
        <w:rPr>
          <w:rFonts w:ascii="Times New Roman" w:hAnsi="Times New Roman" w:cs="Times New Roman"/>
        </w:rPr>
        <w:t xml:space="preserve">absence of eating pathology, </w:t>
      </w:r>
      <w:r w:rsidRPr="00936110">
        <w:rPr>
          <w:rFonts w:ascii="Times New Roman" w:hAnsi="Times New Roman" w:cs="Times New Roman"/>
        </w:rPr>
        <w:t>high self-esteem, and the absence of depressive thoughts.</w:t>
      </w:r>
    </w:p>
    <w:p w14:paraId="1A4D2BB5" w14:textId="6A0C0A28" w:rsidR="00C23B5D" w:rsidRPr="00936110" w:rsidRDefault="00C23B5D">
      <w:pPr>
        <w:spacing w:line="480" w:lineRule="auto"/>
        <w:jc w:val="both"/>
        <w:rPr>
          <w:rFonts w:ascii="Times New Roman" w:hAnsi="Times New Roman" w:cs="Times New Roman"/>
        </w:rPr>
      </w:pPr>
      <w:r w:rsidRPr="00936110">
        <w:rPr>
          <w:rFonts w:ascii="Times New Roman" w:hAnsi="Times New Roman" w:cs="Times New Roman"/>
        </w:rPr>
        <w:t>•</w:t>
      </w:r>
      <w:r w:rsidRPr="00936110">
        <w:rPr>
          <w:rFonts w:ascii="Times New Roman" w:hAnsi="Times New Roman" w:cs="Times New Roman"/>
        </w:rPr>
        <w:tab/>
        <w:t>Computation of linear mixed effects model of participants’ PSYCH responses explained by experimental condition (i.e.</w:t>
      </w:r>
      <w:r w:rsidR="00EB29EA" w:rsidRPr="00936110">
        <w:rPr>
          <w:rFonts w:ascii="Times New Roman" w:hAnsi="Times New Roman" w:cs="Times New Roman"/>
        </w:rPr>
        <w:t>,</w:t>
      </w:r>
      <w:r w:rsidRPr="00936110">
        <w:rPr>
          <w:rFonts w:ascii="Times New Roman" w:hAnsi="Times New Roman" w:cs="Times New Roman"/>
        </w:rPr>
        <w:t xml:space="preserve"> control, old intervention, new intervention), and measurement time point (i.e.</w:t>
      </w:r>
      <w:r w:rsidR="00EB29EA" w:rsidRPr="00936110">
        <w:rPr>
          <w:rFonts w:ascii="Times New Roman" w:hAnsi="Times New Roman" w:cs="Times New Roman"/>
        </w:rPr>
        <w:t>,</w:t>
      </w:r>
      <w:r w:rsidRPr="00936110">
        <w:rPr>
          <w:rFonts w:ascii="Times New Roman" w:hAnsi="Times New Roman" w:cs="Times New Roman"/>
        </w:rPr>
        <w:t xml:space="preserve"> </w:t>
      </w:r>
      <w:r w:rsidR="00EB29EA" w:rsidRPr="00936110">
        <w:rPr>
          <w:rFonts w:ascii="Times New Roman" w:hAnsi="Times New Roman" w:cs="Times New Roman"/>
        </w:rPr>
        <w:t>D</w:t>
      </w:r>
      <w:r w:rsidRPr="00936110">
        <w:rPr>
          <w:rFonts w:ascii="Times New Roman" w:hAnsi="Times New Roman" w:cs="Times New Roman"/>
        </w:rPr>
        <w:t xml:space="preserve">ay 1, </w:t>
      </w:r>
      <w:r w:rsidR="00EB29EA" w:rsidRPr="00936110">
        <w:rPr>
          <w:rFonts w:ascii="Times New Roman" w:hAnsi="Times New Roman" w:cs="Times New Roman"/>
        </w:rPr>
        <w:t>D</w:t>
      </w:r>
      <w:r w:rsidRPr="00936110">
        <w:rPr>
          <w:rFonts w:ascii="Times New Roman" w:hAnsi="Times New Roman" w:cs="Times New Roman"/>
        </w:rPr>
        <w:t xml:space="preserve">ay 4, </w:t>
      </w:r>
      <w:r w:rsidR="00EB29EA" w:rsidRPr="00936110">
        <w:rPr>
          <w:rFonts w:ascii="Times New Roman" w:hAnsi="Times New Roman" w:cs="Times New Roman"/>
        </w:rPr>
        <w:t>D</w:t>
      </w:r>
      <w:r w:rsidRPr="00936110">
        <w:rPr>
          <w:rFonts w:ascii="Times New Roman" w:hAnsi="Times New Roman" w:cs="Times New Roman"/>
        </w:rPr>
        <w:t>ay 14).</w:t>
      </w:r>
    </w:p>
    <w:p w14:paraId="1D928111" w14:textId="77777777" w:rsidR="00D06568" w:rsidRPr="00936110" w:rsidRDefault="00D06568">
      <w:pPr>
        <w:spacing w:line="480" w:lineRule="auto"/>
        <w:ind w:firstLine="720"/>
        <w:jc w:val="both"/>
        <w:rPr>
          <w:rFonts w:ascii="Times New Roman" w:hAnsi="Times New Roman" w:cs="Times New Roman"/>
        </w:rPr>
      </w:pPr>
    </w:p>
    <w:p w14:paraId="186E3980" w14:textId="77777777" w:rsidR="002B137A" w:rsidRPr="00936110" w:rsidRDefault="00CF3E76">
      <w:pPr>
        <w:pStyle w:val="ListParagraph"/>
        <w:numPr>
          <w:ilvl w:val="0"/>
          <w:numId w:val="6"/>
        </w:numPr>
        <w:spacing w:line="480" w:lineRule="auto"/>
        <w:rPr>
          <w:rFonts w:ascii="Times New Roman" w:hAnsi="Times New Roman" w:cs="Times New Roman"/>
          <w:b/>
          <w:szCs w:val="22"/>
        </w:rPr>
      </w:pPr>
      <w:r w:rsidRPr="00936110">
        <w:rPr>
          <w:rFonts w:ascii="Times New Roman" w:hAnsi="Times New Roman" w:cs="Times New Roman"/>
          <w:b/>
          <w:szCs w:val="22"/>
        </w:rPr>
        <w:t>Results</w:t>
      </w:r>
    </w:p>
    <w:p w14:paraId="57A0B28C" w14:textId="77777777" w:rsidR="004B7F20" w:rsidRPr="00936110" w:rsidRDefault="005B6B1C">
      <w:pPr>
        <w:spacing w:before="120" w:line="480" w:lineRule="auto"/>
        <w:jc w:val="both"/>
        <w:rPr>
          <w:rFonts w:ascii="Times New Roman" w:hAnsi="Times New Roman" w:cs="Times New Roman"/>
          <w:b/>
          <w:i/>
        </w:rPr>
      </w:pPr>
      <w:r w:rsidRPr="00936110">
        <w:rPr>
          <w:rFonts w:ascii="Times New Roman" w:hAnsi="Times New Roman" w:cs="Times New Roman"/>
          <w:b/>
          <w:i/>
        </w:rPr>
        <w:t xml:space="preserve">3.1 </w:t>
      </w:r>
      <w:r w:rsidR="004B7F20" w:rsidRPr="00936110">
        <w:rPr>
          <w:rFonts w:ascii="Times New Roman" w:hAnsi="Times New Roman" w:cs="Times New Roman"/>
          <w:b/>
          <w:i/>
        </w:rPr>
        <w:t>Perceptual training</w:t>
      </w:r>
    </w:p>
    <w:p w14:paraId="4AEE96E6" w14:textId="73B603F4" w:rsidR="004B7F20" w:rsidRPr="00936110" w:rsidRDefault="004B7F20">
      <w:pPr>
        <w:spacing w:before="120" w:line="480" w:lineRule="auto"/>
        <w:ind w:firstLine="576"/>
        <w:jc w:val="both"/>
        <w:rPr>
          <w:rFonts w:ascii="Times New Roman" w:hAnsi="Times New Roman" w:cs="Times New Roman"/>
        </w:rPr>
      </w:pPr>
      <w:r w:rsidRPr="00936110">
        <w:rPr>
          <w:rFonts w:ascii="Times New Roman" w:hAnsi="Times New Roman" w:cs="Times New Roman"/>
        </w:rPr>
        <w:t xml:space="preserve">We wanted to test: </w:t>
      </w:r>
      <w:r w:rsidR="00EB29EA" w:rsidRPr="00936110">
        <w:rPr>
          <w:rFonts w:ascii="Times New Roman" w:hAnsi="Times New Roman" w:cs="Times New Roman"/>
        </w:rPr>
        <w:t>(a</w:t>
      </w:r>
      <w:r w:rsidRPr="00936110">
        <w:rPr>
          <w:rFonts w:ascii="Times New Roman" w:hAnsi="Times New Roman" w:cs="Times New Roman"/>
        </w:rPr>
        <w:t>) whether we could replicate the perceptual training effects reported by Gledhill et al. (201</w:t>
      </w:r>
      <w:r w:rsidR="00211536" w:rsidRPr="00936110">
        <w:rPr>
          <w:rFonts w:ascii="Times New Roman" w:hAnsi="Times New Roman" w:cs="Times New Roman"/>
        </w:rPr>
        <w:t>7</w:t>
      </w:r>
      <w:r w:rsidRPr="00936110">
        <w:rPr>
          <w:rFonts w:ascii="Times New Roman" w:hAnsi="Times New Roman" w:cs="Times New Roman"/>
        </w:rPr>
        <w:t xml:space="preserve">) when carried out in virtual reality, using the same brief presentation of stimulus and mask; </w:t>
      </w:r>
      <w:r w:rsidR="00EB29EA" w:rsidRPr="00936110">
        <w:rPr>
          <w:rFonts w:ascii="Times New Roman" w:hAnsi="Times New Roman" w:cs="Times New Roman"/>
        </w:rPr>
        <w:t>(b</w:t>
      </w:r>
      <w:r w:rsidRPr="00936110">
        <w:rPr>
          <w:rFonts w:ascii="Times New Roman" w:hAnsi="Times New Roman" w:cs="Times New Roman"/>
        </w:rPr>
        <w:t xml:space="preserve">) whether we could obtain a perceptual training effect in virtual reality using the new intervention condition with longer stimulus presentation times; </w:t>
      </w:r>
      <w:r w:rsidR="00EB29EA" w:rsidRPr="00936110">
        <w:rPr>
          <w:rFonts w:ascii="Times New Roman" w:hAnsi="Times New Roman" w:cs="Times New Roman"/>
        </w:rPr>
        <w:t>(c</w:t>
      </w:r>
      <w:r w:rsidRPr="00936110">
        <w:rPr>
          <w:rFonts w:ascii="Times New Roman" w:hAnsi="Times New Roman" w:cs="Times New Roman"/>
        </w:rPr>
        <w:t>) whether we could confirm an absence of perceptual training with the control condition.</w:t>
      </w:r>
      <w:r w:rsidRPr="00936110" w:rsidDel="00165024">
        <w:rPr>
          <w:rFonts w:ascii="Times New Roman" w:hAnsi="Times New Roman" w:cs="Times New Roman"/>
        </w:rPr>
        <w:t xml:space="preserve"> </w:t>
      </w:r>
    </w:p>
    <w:p w14:paraId="3E1FE0ED" w14:textId="49A71905" w:rsidR="004B7F20" w:rsidRPr="00936110" w:rsidRDefault="004B7F20">
      <w:pPr>
        <w:spacing w:before="120" w:line="480" w:lineRule="auto"/>
        <w:ind w:firstLine="576"/>
        <w:jc w:val="both"/>
        <w:rPr>
          <w:rFonts w:ascii="Times New Roman" w:hAnsi="Times New Roman" w:cs="Times New Roman"/>
        </w:rPr>
      </w:pPr>
      <w:r w:rsidRPr="00936110">
        <w:rPr>
          <w:rFonts w:ascii="Times New Roman" w:hAnsi="Times New Roman" w:cs="Times New Roman"/>
        </w:rPr>
        <w:t xml:space="preserve">To do this, we fitted a </w:t>
      </w:r>
      <w:r w:rsidR="00A31437" w:rsidRPr="00936110">
        <w:rPr>
          <w:rFonts w:ascii="Times New Roman" w:hAnsi="Times New Roman" w:cs="Times New Roman"/>
        </w:rPr>
        <w:t xml:space="preserve">linear mixed effects </w:t>
      </w:r>
      <w:r w:rsidRPr="00936110">
        <w:rPr>
          <w:rFonts w:ascii="Times New Roman" w:hAnsi="Times New Roman" w:cs="Times New Roman"/>
        </w:rPr>
        <w:t xml:space="preserve">model for the perceptual training data using PROC MIXED in SAS v9.4 (SAS Institute, North Carolina, USA). The model included fixed effects </w:t>
      </w:r>
      <w:r w:rsidR="00DB53B2" w:rsidRPr="00936110">
        <w:rPr>
          <w:rFonts w:ascii="Times New Roman" w:hAnsi="Times New Roman" w:cs="Times New Roman"/>
        </w:rPr>
        <w:t>for</w:t>
      </w:r>
      <w:r w:rsidRPr="00936110">
        <w:rPr>
          <w:rFonts w:ascii="Times New Roman" w:hAnsi="Times New Roman" w:cs="Times New Roman"/>
        </w:rPr>
        <w:t xml:space="preserve">: </w:t>
      </w:r>
      <w:r w:rsidR="00EB29EA" w:rsidRPr="00936110">
        <w:rPr>
          <w:rFonts w:ascii="Times New Roman" w:hAnsi="Times New Roman" w:cs="Times New Roman"/>
        </w:rPr>
        <w:t>(a</w:t>
      </w:r>
      <w:r w:rsidRPr="00936110">
        <w:rPr>
          <w:rFonts w:ascii="Times New Roman" w:hAnsi="Times New Roman" w:cs="Times New Roman"/>
        </w:rPr>
        <w:t>) time (i.e.</w:t>
      </w:r>
      <w:r w:rsidR="00EB29EA" w:rsidRPr="00936110">
        <w:rPr>
          <w:rFonts w:ascii="Times New Roman" w:hAnsi="Times New Roman" w:cs="Times New Roman"/>
        </w:rPr>
        <w:t>,</w:t>
      </w:r>
      <w:r w:rsidRPr="00936110">
        <w:rPr>
          <w:rFonts w:ascii="Times New Roman" w:hAnsi="Times New Roman" w:cs="Times New Roman"/>
        </w:rPr>
        <w:t xml:space="preserve"> test </w:t>
      </w:r>
      <w:r w:rsidR="00EB29EA" w:rsidRPr="00936110">
        <w:rPr>
          <w:rFonts w:ascii="Times New Roman" w:hAnsi="Times New Roman" w:cs="Times New Roman"/>
        </w:rPr>
        <w:t>D</w:t>
      </w:r>
      <w:r w:rsidRPr="00936110">
        <w:rPr>
          <w:rFonts w:ascii="Times New Roman" w:hAnsi="Times New Roman" w:cs="Times New Roman"/>
        </w:rPr>
        <w:t xml:space="preserve">ay: 1, 2, 3, 4 and 14), </w:t>
      </w:r>
      <w:r w:rsidR="00EB29EA" w:rsidRPr="00936110">
        <w:rPr>
          <w:rFonts w:ascii="Times New Roman" w:hAnsi="Times New Roman" w:cs="Times New Roman"/>
        </w:rPr>
        <w:t>(b</w:t>
      </w:r>
      <w:r w:rsidRPr="00936110">
        <w:rPr>
          <w:rFonts w:ascii="Times New Roman" w:hAnsi="Times New Roman" w:cs="Times New Roman"/>
        </w:rPr>
        <w:t>) intervention (pre-training baseline threshold vs post-training threshold)</w:t>
      </w:r>
      <w:r w:rsidR="00EB29EA" w:rsidRPr="00936110">
        <w:rPr>
          <w:rFonts w:ascii="Times New Roman" w:hAnsi="Times New Roman" w:cs="Times New Roman"/>
        </w:rPr>
        <w:t>,</w:t>
      </w:r>
      <w:r w:rsidRPr="00936110">
        <w:rPr>
          <w:rFonts w:ascii="Times New Roman" w:hAnsi="Times New Roman" w:cs="Times New Roman"/>
        </w:rPr>
        <w:t xml:space="preserve"> and </w:t>
      </w:r>
      <w:r w:rsidR="00EB29EA" w:rsidRPr="00936110">
        <w:rPr>
          <w:rFonts w:ascii="Times New Roman" w:hAnsi="Times New Roman" w:cs="Times New Roman"/>
        </w:rPr>
        <w:t>(c</w:t>
      </w:r>
      <w:r w:rsidRPr="00936110">
        <w:rPr>
          <w:rFonts w:ascii="Times New Roman" w:hAnsi="Times New Roman" w:cs="Times New Roman"/>
        </w:rPr>
        <w:t>) condition (</w:t>
      </w:r>
      <w:r w:rsidR="0056653F" w:rsidRPr="00936110">
        <w:rPr>
          <w:rFonts w:ascii="Times New Roman" w:hAnsi="Times New Roman" w:cs="Times New Roman"/>
        </w:rPr>
        <w:t>original</w:t>
      </w:r>
      <w:r w:rsidRPr="00936110">
        <w:rPr>
          <w:rFonts w:ascii="Times New Roman" w:hAnsi="Times New Roman" w:cs="Times New Roman"/>
        </w:rPr>
        <w:t xml:space="preserve"> intervention, control intervention, new intervention), and we tested all possible two-way and three-way interactions. </w:t>
      </w:r>
      <w:r w:rsidRPr="00936110">
        <w:rPr>
          <w:rFonts w:ascii="Times New Roman" w:hAnsi="Times New Roman" w:cs="Times New Roman"/>
          <w:noProof/>
        </w:rPr>
        <w:t xml:space="preserve">We </w:t>
      </w:r>
      <w:r w:rsidR="00DB53B2" w:rsidRPr="00936110">
        <w:rPr>
          <w:rFonts w:ascii="Times New Roman" w:hAnsi="Times New Roman" w:cs="Times New Roman"/>
          <w:noProof/>
        </w:rPr>
        <w:t>tested</w:t>
      </w:r>
      <w:r w:rsidRPr="00936110">
        <w:rPr>
          <w:rFonts w:ascii="Times New Roman" w:hAnsi="Times New Roman" w:cs="Times New Roman"/>
          <w:noProof/>
        </w:rPr>
        <w:t xml:space="preserve"> both individual slope and intercept variation for each subject and specified an ‘unstructured’ variance</w:t>
      </w:r>
      <w:r w:rsidR="00747847" w:rsidRPr="00936110">
        <w:rPr>
          <w:rFonts w:ascii="Times New Roman" w:hAnsi="Times New Roman" w:cs="Times New Roman"/>
          <w:noProof/>
        </w:rPr>
        <w:t>-</w:t>
      </w:r>
      <w:r w:rsidRPr="00936110">
        <w:rPr>
          <w:rFonts w:ascii="Times New Roman" w:hAnsi="Times New Roman" w:cs="Times New Roman"/>
          <w:noProof/>
        </w:rPr>
        <w:t>covariance matrix for the random effect</w:t>
      </w:r>
      <w:r w:rsidR="000312F6" w:rsidRPr="00936110">
        <w:rPr>
          <w:rFonts w:ascii="Times New Roman" w:hAnsi="Times New Roman" w:cs="Times New Roman"/>
          <w:noProof/>
        </w:rPr>
        <w:t>s</w:t>
      </w:r>
      <w:r w:rsidRPr="00936110">
        <w:rPr>
          <w:rFonts w:ascii="Times New Roman" w:hAnsi="Times New Roman" w:cs="Times New Roman"/>
        </w:rPr>
        <w:t xml:space="preserve">. For dummy coding, </w:t>
      </w:r>
      <w:r w:rsidR="0056653F" w:rsidRPr="00936110">
        <w:rPr>
          <w:rFonts w:ascii="Times New Roman" w:hAnsi="Times New Roman" w:cs="Times New Roman"/>
        </w:rPr>
        <w:t>original</w:t>
      </w:r>
      <w:r w:rsidRPr="00936110">
        <w:rPr>
          <w:rFonts w:ascii="Times New Roman" w:hAnsi="Times New Roman" w:cs="Times New Roman"/>
        </w:rPr>
        <w:t xml:space="preserve"> intervention (for condition), post-training (for intervention), and </w:t>
      </w:r>
      <w:r w:rsidR="00EB29EA" w:rsidRPr="00936110">
        <w:rPr>
          <w:rFonts w:ascii="Times New Roman" w:hAnsi="Times New Roman" w:cs="Times New Roman"/>
        </w:rPr>
        <w:t>D</w:t>
      </w:r>
      <w:r w:rsidRPr="00936110">
        <w:rPr>
          <w:rFonts w:ascii="Times New Roman" w:hAnsi="Times New Roman" w:cs="Times New Roman"/>
        </w:rPr>
        <w:t xml:space="preserve">ay 14 (for time) were treated as the reference levels. </w:t>
      </w:r>
    </w:p>
    <w:p w14:paraId="6804C919" w14:textId="3C4B8718" w:rsidR="004B7F20" w:rsidRPr="00936110" w:rsidRDefault="004B7F20">
      <w:pPr>
        <w:spacing w:line="480" w:lineRule="auto"/>
        <w:ind w:firstLine="720"/>
        <w:jc w:val="both"/>
        <w:rPr>
          <w:rFonts w:ascii="Times New Roman" w:hAnsi="Times New Roman" w:cs="Times New Roman"/>
        </w:rPr>
      </w:pPr>
      <w:r w:rsidRPr="00936110">
        <w:rPr>
          <w:rFonts w:ascii="Times New Roman" w:hAnsi="Times New Roman" w:cs="Times New Roman"/>
        </w:rPr>
        <w:t xml:space="preserve">The -2 Log Likelihood for an intercept only model was </w:t>
      </w:r>
      <w:r w:rsidR="00EA619F" w:rsidRPr="00936110">
        <w:rPr>
          <w:rFonts w:ascii="Times New Roman" w:hAnsi="Times New Roman" w:cs="Times New Roman"/>
        </w:rPr>
        <w:t>2155.2</w:t>
      </w:r>
      <w:r w:rsidRPr="00936110">
        <w:rPr>
          <w:rFonts w:ascii="Times New Roman" w:hAnsi="Times New Roman" w:cs="Times New Roman"/>
        </w:rPr>
        <w:t xml:space="preserve">, compared to </w:t>
      </w:r>
      <w:r w:rsidR="00EA619F" w:rsidRPr="00936110">
        <w:rPr>
          <w:rFonts w:ascii="Times New Roman" w:hAnsi="Times New Roman" w:cs="Times New Roman"/>
        </w:rPr>
        <w:t>1944.0</w:t>
      </w:r>
      <w:r w:rsidRPr="00936110">
        <w:rPr>
          <w:rFonts w:ascii="Times New Roman" w:hAnsi="Times New Roman" w:cs="Times New Roman"/>
        </w:rPr>
        <w:t xml:space="preserve"> for the final model. Subject variance was 3.</w:t>
      </w:r>
      <w:r w:rsidR="00232558" w:rsidRPr="00936110">
        <w:rPr>
          <w:rFonts w:ascii="Times New Roman" w:hAnsi="Times New Roman" w:cs="Times New Roman"/>
        </w:rPr>
        <w:t>80</w:t>
      </w:r>
      <w:r w:rsidRPr="00936110">
        <w:rPr>
          <w:rFonts w:ascii="Times New Roman" w:hAnsi="Times New Roman" w:cs="Times New Roman"/>
        </w:rPr>
        <w:t>, which was statistically significant (</w:t>
      </w:r>
      <w:r w:rsidRPr="00936110">
        <w:rPr>
          <w:rFonts w:ascii="Times New Roman" w:hAnsi="Times New Roman" w:cs="Times New Roman"/>
          <w:i/>
        </w:rPr>
        <w:t>z</w:t>
      </w:r>
      <w:r w:rsidRPr="00936110">
        <w:rPr>
          <w:rFonts w:ascii="Times New Roman" w:hAnsi="Times New Roman" w:cs="Times New Roman"/>
        </w:rPr>
        <w:t xml:space="preserve"> = 5.</w:t>
      </w:r>
      <w:r w:rsidR="00232558" w:rsidRPr="00936110">
        <w:rPr>
          <w:rFonts w:ascii="Times New Roman" w:hAnsi="Times New Roman" w:cs="Times New Roman"/>
        </w:rPr>
        <w:t>10</w:t>
      </w:r>
      <w:r w:rsidRPr="00936110">
        <w:rPr>
          <w:rFonts w:ascii="Times New Roman" w:hAnsi="Times New Roman" w:cs="Times New Roman"/>
        </w:rPr>
        <w:t xml:space="preserve">, </w:t>
      </w:r>
      <w:r w:rsidRPr="00936110">
        <w:rPr>
          <w:rFonts w:ascii="Times New Roman" w:hAnsi="Times New Roman" w:cs="Times New Roman"/>
          <w:i/>
        </w:rPr>
        <w:t>p</w:t>
      </w:r>
      <w:r w:rsidRPr="00936110">
        <w:rPr>
          <w:rFonts w:ascii="Times New Roman" w:hAnsi="Times New Roman" w:cs="Times New Roman"/>
        </w:rPr>
        <w:t xml:space="preserve"> &lt; .0001). For the type III tests of fixed </w:t>
      </w:r>
      <w:r w:rsidRPr="00936110">
        <w:rPr>
          <w:rFonts w:ascii="Times New Roman" w:hAnsi="Times New Roman" w:cs="Times New Roman"/>
        </w:rPr>
        <w:lastRenderedPageBreak/>
        <w:t xml:space="preserve">effects, we found significant effects of time </w:t>
      </w:r>
      <w:proofErr w:type="gramStart"/>
      <w:r w:rsidRPr="00936110">
        <w:rPr>
          <w:rFonts w:ascii="Times New Roman" w:hAnsi="Times New Roman" w:cs="Times New Roman"/>
          <w:i/>
        </w:rPr>
        <w:t>F</w:t>
      </w:r>
      <w:r w:rsidRPr="00936110">
        <w:rPr>
          <w:rFonts w:ascii="Times New Roman" w:hAnsi="Times New Roman" w:cs="Times New Roman"/>
        </w:rPr>
        <w:t>(</w:t>
      </w:r>
      <w:proofErr w:type="gramEnd"/>
      <w:r w:rsidRPr="00936110">
        <w:rPr>
          <w:rFonts w:ascii="Times New Roman" w:hAnsi="Times New Roman" w:cs="Times New Roman"/>
        </w:rPr>
        <w:t>4,</w:t>
      </w:r>
      <w:r w:rsidR="00232558" w:rsidRPr="00936110">
        <w:rPr>
          <w:rFonts w:ascii="Times New Roman" w:hAnsi="Times New Roman" w:cs="Times New Roman"/>
        </w:rPr>
        <w:t>456</w:t>
      </w:r>
      <w:r w:rsidRPr="00936110">
        <w:rPr>
          <w:rFonts w:ascii="Times New Roman" w:hAnsi="Times New Roman" w:cs="Times New Roman"/>
        </w:rPr>
        <w:t xml:space="preserve">) = </w:t>
      </w:r>
      <w:r w:rsidR="00232558" w:rsidRPr="00936110">
        <w:rPr>
          <w:rFonts w:ascii="Times New Roman" w:hAnsi="Times New Roman" w:cs="Times New Roman"/>
        </w:rPr>
        <w:t>15.51</w:t>
      </w:r>
      <w:r w:rsidRPr="00936110">
        <w:rPr>
          <w:rFonts w:ascii="Times New Roman" w:hAnsi="Times New Roman" w:cs="Times New Roman"/>
        </w:rPr>
        <w:t xml:space="preserve">, </w:t>
      </w:r>
      <w:r w:rsidRPr="00936110">
        <w:rPr>
          <w:rFonts w:ascii="Times New Roman" w:hAnsi="Times New Roman" w:cs="Times New Roman"/>
          <w:i/>
        </w:rPr>
        <w:t>p</w:t>
      </w:r>
      <w:r w:rsidRPr="00936110">
        <w:rPr>
          <w:rFonts w:ascii="Times New Roman" w:hAnsi="Times New Roman" w:cs="Times New Roman"/>
        </w:rPr>
        <w:t xml:space="preserve">  &lt; .0001, </w:t>
      </w:r>
      <w:r w:rsidR="00644BF1" w:rsidRPr="00936110">
        <w:rPr>
          <w:rFonts w:ascii="Times New Roman" w:hAnsi="Times New Roman" w:cs="Times New Roman"/>
        </w:rPr>
        <w:t xml:space="preserve">training </w:t>
      </w:r>
      <w:r w:rsidRPr="00936110">
        <w:rPr>
          <w:rFonts w:ascii="Times New Roman" w:hAnsi="Times New Roman" w:cs="Times New Roman"/>
          <w:i/>
        </w:rPr>
        <w:t>F</w:t>
      </w:r>
      <w:r w:rsidRPr="00936110">
        <w:rPr>
          <w:rFonts w:ascii="Times New Roman" w:hAnsi="Times New Roman" w:cs="Times New Roman"/>
        </w:rPr>
        <w:t>(1,</w:t>
      </w:r>
      <w:r w:rsidR="00232558" w:rsidRPr="00936110">
        <w:rPr>
          <w:rFonts w:ascii="Times New Roman" w:hAnsi="Times New Roman" w:cs="Times New Roman"/>
        </w:rPr>
        <w:t>456</w:t>
      </w:r>
      <w:r w:rsidRPr="00936110">
        <w:rPr>
          <w:rFonts w:ascii="Times New Roman" w:hAnsi="Times New Roman" w:cs="Times New Roman"/>
        </w:rPr>
        <w:t xml:space="preserve">) = </w:t>
      </w:r>
      <w:r w:rsidR="00232558" w:rsidRPr="00936110">
        <w:rPr>
          <w:rFonts w:ascii="Times New Roman" w:hAnsi="Times New Roman" w:cs="Times New Roman"/>
        </w:rPr>
        <w:t>130.68</w:t>
      </w:r>
      <w:r w:rsidRPr="00936110">
        <w:rPr>
          <w:rFonts w:ascii="Times New Roman" w:hAnsi="Times New Roman" w:cs="Times New Roman"/>
        </w:rPr>
        <w:t xml:space="preserve"> </w:t>
      </w:r>
      <w:r w:rsidRPr="00936110">
        <w:rPr>
          <w:rFonts w:ascii="Times New Roman" w:hAnsi="Times New Roman" w:cs="Times New Roman"/>
          <w:i/>
        </w:rPr>
        <w:t>p</w:t>
      </w:r>
      <w:r w:rsidRPr="00936110">
        <w:rPr>
          <w:rFonts w:ascii="Times New Roman" w:hAnsi="Times New Roman" w:cs="Times New Roman"/>
        </w:rPr>
        <w:t xml:space="preserve"> &lt;</w:t>
      </w:r>
      <w:r w:rsidR="006E62B4" w:rsidRPr="00936110">
        <w:rPr>
          <w:rFonts w:ascii="Times New Roman" w:hAnsi="Times New Roman" w:cs="Times New Roman"/>
        </w:rPr>
        <w:t xml:space="preserve"> </w:t>
      </w:r>
      <w:r w:rsidRPr="00936110">
        <w:rPr>
          <w:rFonts w:ascii="Times New Roman" w:hAnsi="Times New Roman" w:cs="Times New Roman"/>
        </w:rPr>
        <w:t xml:space="preserve">.0001, and condition </w:t>
      </w:r>
      <w:r w:rsidRPr="00936110">
        <w:rPr>
          <w:rFonts w:ascii="Times New Roman" w:hAnsi="Times New Roman" w:cs="Times New Roman"/>
          <w:i/>
        </w:rPr>
        <w:t>F</w:t>
      </w:r>
      <w:r w:rsidRPr="00936110">
        <w:rPr>
          <w:rFonts w:ascii="Times New Roman" w:hAnsi="Times New Roman" w:cs="Times New Roman"/>
        </w:rPr>
        <w:t>(2,57</w:t>
      </w:r>
      <w:r w:rsidR="00232558" w:rsidRPr="00936110">
        <w:rPr>
          <w:rFonts w:ascii="Times New Roman" w:hAnsi="Times New Roman" w:cs="Times New Roman"/>
        </w:rPr>
        <w:t>.2</w:t>
      </w:r>
      <w:r w:rsidRPr="00936110">
        <w:rPr>
          <w:rFonts w:ascii="Times New Roman" w:hAnsi="Times New Roman" w:cs="Times New Roman"/>
        </w:rPr>
        <w:t xml:space="preserve">) = </w:t>
      </w:r>
      <w:r w:rsidR="00232558" w:rsidRPr="00936110">
        <w:rPr>
          <w:rFonts w:ascii="Times New Roman" w:hAnsi="Times New Roman" w:cs="Times New Roman"/>
        </w:rPr>
        <w:t>5.12</w:t>
      </w:r>
      <w:r w:rsidRPr="00936110">
        <w:rPr>
          <w:rFonts w:ascii="Times New Roman" w:hAnsi="Times New Roman" w:cs="Times New Roman"/>
        </w:rPr>
        <w:t xml:space="preserve">, </w:t>
      </w:r>
      <w:r w:rsidRPr="00936110">
        <w:rPr>
          <w:rFonts w:ascii="Times New Roman" w:hAnsi="Times New Roman" w:cs="Times New Roman"/>
          <w:i/>
        </w:rPr>
        <w:t>p</w:t>
      </w:r>
      <w:r w:rsidRPr="00936110">
        <w:rPr>
          <w:rFonts w:ascii="Times New Roman" w:hAnsi="Times New Roman" w:cs="Times New Roman"/>
        </w:rPr>
        <w:t xml:space="preserve"> =</w:t>
      </w:r>
      <w:r w:rsidR="006E62B4" w:rsidRPr="00936110">
        <w:rPr>
          <w:rFonts w:ascii="Times New Roman" w:hAnsi="Times New Roman" w:cs="Times New Roman"/>
        </w:rPr>
        <w:t xml:space="preserve"> </w:t>
      </w:r>
      <w:r w:rsidRPr="00936110">
        <w:rPr>
          <w:rFonts w:ascii="Times New Roman" w:hAnsi="Times New Roman" w:cs="Times New Roman"/>
        </w:rPr>
        <w:t>.</w:t>
      </w:r>
      <w:r w:rsidR="00232558" w:rsidRPr="00936110">
        <w:rPr>
          <w:rFonts w:ascii="Times New Roman" w:hAnsi="Times New Roman" w:cs="Times New Roman"/>
        </w:rPr>
        <w:t>009</w:t>
      </w:r>
      <w:r w:rsidRPr="00936110">
        <w:rPr>
          <w:rFonts w:ascii="Times New Roman" w:hAnsi="Times New Roman" w:cs="Times New Roman"/>
        </w:rPr>
        <w:t xml:space="preserve">. We also found significant two-way interactions between time and condition </w:t>
      </w:r>
      <w:r w:rsidRPr="00936110">
        <w:rPr>
          <w:rFonts w:ascii="Times New Roman" w:hAnsi="Times New Roman" w:cs="Times New Roman"/>
          <w:i/>
        </w:rPr>
        <w:t>F</w:t>
      </w:r>
      <w:r w:rsidRPr="00936110">
        <w:rPr>
          <w:rFonts w:ascii="Times New Roman" w:hAnsi="Times New Roman" w:cs="Times New Roman"/>
        </w:rPr>
        <w:t xml:space="preserve">(8, </w:t>
      </w:r>
      <w:r w:rsidR="00232558" w:rsidRPr="00936110">
        <w:rPr>
          <w:rFonts w:ascii="Times New Roman" w:hAnsi="Times New Roman" w:cs="Times New Roman"/>
        </w:rPr>
        <w:t>456</w:t>
      </w:r>
      <w:r w:rsidRPr="00936110">
        <w:rPr>
          <w:rFonts w:ascii="Times New Roman" w:hAnsi="Times New Roman" w:cs="Times New Roman"/>
        </w:rPr>
        <w:t xml:space="preserve">) = </w:t>
      </w:r>
      <w:r w:rsidR="00232558" w:rsidRPr="00936110">
        <w:rPr>
          <w:rFonts w:ascii="Times New Roman" w:hAnsi="Times New Roman" w:cs="Times New Roman"/>
        </w:rPr>
        <w:t>7.02</w:t>
      </w:r>
      <w:r w:rsidRPr="00936110">
        <w:rPr>
          <w:rFonts w:ascii="Times New Roman" w:hAnsi="Times New Roman" w:cs="Times New Roman"/>
        </w:rPr>
        <w:t xml:space="preserve">, </w:t>
      </w:r>
      <w:r w:rsidRPr="00936110">
        <w:rPr>
          <w:rFonts w:ascii="Times New Roman" w:hAnsi="Times New Roman" w:cs="Times New Roman"/>
          <w:i/>
        </w:rPr>
        <w:t>p</w:t>
      </w:r>
      <w:r w:rsidR="006E62B4" w:rsidRPr="00936110">
        <w:rPr>
          <w:rFonts w:ascii="Times New Roman" w:hAnsi="Times New Roman" w:cs="Times New Roman"/>
        </w:rPr>
        <w:t xml:space="preserve"> </w:t>
      </w:r>
      <w:r w:rsidR="00232558" w:rsidRPr="00936110">
        <w:rPr>
          <w:rFonts w:ascii="Times New Roman" w:hAnsi="Times New Roman" w:cs="Times New Roman"/>
        </w:rPr>
        <w:t>&lt;</w:t>
      </w:r>
      <w:r w:rsidR="006E62B4" w:rsidRPr="00936110">
        <w:rPr>
          <w:rFonts w:ascii="Times New Roman" w:hAnsi="Times New Roman" w:cs="Times New Roman"/>
        </w:rPr>
        <w:t xml:space="preserve"> </w:t>
      </w:r>
      <w:r w:rsidR="00232558" w:rsidRPr="00936110">
        <w:rPr>
          <w:rFonts w:ascii="Times New Roman" w:hAnsi="Times New Roman" w:cs="Times New Roman"/>
        </w:rPr>
        <w:t>.0001</w:t>
      </w:r>
      <w:r w:rsidRPr="00936110">
        <w:rPr>
          <w:rFonts w:ascii="Times New Roman" w:hAnsi="Times New Roman" w:cs="Times New Roman"/>
        </w:rPr>
        <w:t xml:space="preserve">, </w:t>
      </w:r>
      <w:r w:rsidR="00232558" w:rsidRPr="00936110">
        <w:rPr>
          <w:rFonts w:ascii="Times New Roman" w:hAnsi="Times New Roman" w:cs="Times New Roman"/>
        </w:rPr>
        <w:t xml:space="preserve">and </w:t>
      </w:r>
      <w:r w:rsidRPr="00936110">
        <w:rPr>
          <w:rFonts w:ascii="Times New Roman" w:hAnsi="Times New Roman" w:cs="Times New Roman"/>
        </w:rPr>
        <w:t xml:space="preserve">intervention </w:t>
      </w:r>
      <w:r w:rsidR="00232558" w:rsidRPr="00936110">
        <w:rPr>
          <w:rFonts w:ascii="Times New Roman" w:hAnsi="Times New Roman" w:cs="Times New Roman"/>
        </w:rPr>
        <w:t xml:space="preserve">and condition </w:t>
      </w:r>
      <w:r w:rsidRPr="00936110">
        <w:rPr>
          <w:rFonts w:ascii="Times New Roman" w:hAnsi="Times New Roman" w:cs="Times New Roman"/>
          <w:i/>
        </w:rPr>
        <w:t>F</w:t>
      </w:r>
      <w:r w:rsidRPr="00936110">
        <w:rPr>
          <w:rFonts w:ascii="Times New Roman" w:hAnsi="Times New Roman" w:cs="Times New Roman"/>
        </w:rPr>
        <w:t xml:space="preserve">(4, </w:t>
      </w:r>
      <w:r w:rsidR="00232558" w:rsidRPr="00936110">
        <w:rPr>
          <w:rFonts w:ascii="Times New Roman" w:hAnsi="Times New Roman" w:cs="Times New Roman"/>
        </w:rPr>
        <w:t>456</w:t>
      </w:r>
      <w:r w:rsidRPr="00936110">
        <w:rPr>
          <w:rFonts w:ascii="Times New Roman" w:hAnsi="Times New Roman" w:cs="Times New Roman"/>
        </w:rPr>
        <w:t xml:space="preserve">) = </w:t>
      </w:r>
      <w:r w:rsidR="00232558" w:rsidRPr="00936110">
        <w:rPr>
          <w:rFonts w:ascii="Times New Roman" w:hAnsi="Times New Roman" w:cs="Times New Roman"/>
        </w:rPr>
        <w:t>12.53</w:t>
      </w:r>
      <w:r w:rsidRPr="00936110">
        <w:rPr>
          <w:rFonts w:ascii="Times New Roman" w:hAnsi="Times New Roman" w:cs="Times New Roman"/>
        </w:rPr>
        <w:t xml:space="preserve">, </w:t>
      </w:r>
      <w:r w:rsidRPr="00936110">
        <w:rPr>
          <w:rFonts w:ascii="Times New Roman" w:hAnsi="Times New Roman" w:cs="Times New Roman"/>
          <w:i/>
        </w:rPr>
        <w:t>p</w:t>
      </w:r>
      <w:r w:rsidRPr="00936110">
        <w:rPr>
          <w:rFonts w:ascii="Times New Roman" w:hAnsi="Times New Roman" w:cs="Times New Roman"/>
        </w:rPr>
        <w:t xml:space="preserve"> &lt; .0001</w:t>
      </w:r>
      <w:r w:rsidR="00470382" w:rsidRPr="00936110">
        <w:rPr>
          <w:rFonts w:ascii="Times New Roman" w:hAnsi="Times New Roman" w:cs="Times New Roman"/>
        </w:rPr>
        <w:t>,</w:t>
      </w:r>
      <w:r w:rsidRPr="00936110">
        <w:rPr>
          <w:rFonts w:ascii="Times New Roman" w:hAnsi="Times New Roman" w:cs="Times New Roman"/>
        </w:rPr>
        <w:t xml:space="preserve"> </w:t>
      </w:r>
      <w:r w:rsidR="00232558" w:rsidRPr="00936110">
        <w:rPr>
          <w:rFonts w:ascii="Times New Roman" w:hAnsi="Times New Roman" w:cs="Times New Roman"/>
        </w:rPr>
        <w:t xml:space="preserve">but no significant two-way interaction between </w:t>
      </w:r>
      <w:r w:rsidRPr="00936110">
        <w:rPr>
          <w:rFonts w:ascii="Times New Roman" w:hAnsi="Times New Roman" w:cs="Times New Roman"/>
        </w:rPr>
        <w:t xml:space="preserve">intervention and </w:t>
      </w:r>
      <w:r w:rsidR="00232558" w:rsidRPr="00936110">
        <w:rPr>
          <w:rFonts w:ascii="Times New Roman" w:hAnsi="Times New Roman" w:cs="Times New Roman"/>
        </w:rPr>
        <w:t xml:space="preserve">time, or </w:t>
      </w:r>
      <w:r w:rsidRPr="00936110">
        <w:rPr>
          <w:rFonts w:ascii="Times New Roman" w:hAnsi="Times New Roman" w:cs="Times New Roman"/>
        </w:rPr>
        <w:t xml:space="preserve">three-way interaction between time, intervention and condition. </w:t>
      </w:r>
      <w:r w:rsidR="00F848B2" w:rsidRPr="00936110">
        <w:rPr>
          <w:rFonts w:ascii="Times New Roman" w:hAnsi="Times New Roman" w:cs="Times New Roman"/>
        </w:rPr>
        <w:t xml:space="preserve">The effect size for the random effect can be estimated from the </w:t>
      </w:r>
      <w:r w:rsidR="0088236D" w:rsidRPr="00936110">
        <w:rPr>
          <w:rFonts w:ascii="Times New Roman" w:hAnsi="Times New Roman" w:cs="Times New Roman"/>
        </w:rPr>
        <w:t xml:space="preserve">intraclass correlation </w:t>
      </w:r>
      <w:r w:rsidR="00F848B2" w:rsidRPr="00936110">
        <w:rPr>
          <w:rFonts w:ascii="Times New Roman" w:hAnsi="Times New Roman" w:cs="Times New Roman"/>
        </w:rPr>
        <w:t>(</w:t>
      </w:r>
      <w:r w:rsidR="0088236D" w:rsidRPr="00936110">
        <w:rPr>
          <w:rFonts w:ascii="Times New Roman" w:hAnsi="Times New Roman" w:cs="Times New Roman"/>
        </w:rPr>
        <w:t xml:space="preserve">ICC, </w:t>
      </w:r>
      <w:proofErr w:type="spellStart"/>
      <w:r w:rsidR="00F848B2" w:rsidRPr="00936110">
        <w:rPr>
          <w:rFonts w:ascii="Times New Roman" w:hAnsi="Times New Roman" w:cs="Times New Roman"/>
        </w:rPr>
        <w:t>Snijders</w:t>
      </w:r>
      <w:proofErr w:type="spellEnd"/>
      <w:r w:rsidR="00F848B2" w:rsidRPr="00936110">
        <w:rPr>
          <w:rFonts w:ascii="Times New Roman" w:hAnsi="Times New Roman" w:cs="Times New Roman"/>
        </w:rPr>
        <w:t xml:space="preserve"> &amp; Bosker, 2012)</w:t>
      </w:r>
      <w:r w:rsidR="00AB41FE" w:rsidRPr="00936110">
        <w:rPr>
          <w:rFonts w:ascii="Times New Roman" w:hAnsi="Times New Roman" w:cs="Times New Roman"/>
        </w:rPr>
        <w:t xml:space="preserve"> and this was .64. With respect to the fixed effects, </w:t>
      </w:r>
      <w:r w:rsidR="00AB41FE" w:rsidRPr="00936110">
        <w:rPr>
          <w:rFonts w:ascii="Times New Roman" w:hAnsi="Times New Roman" w:cs="Times New Roman"/>
          <w:i/>
        </w:rPr>
        <w:t>f</w:t>
      </w:r>
      <w:r w:rsidR="00AB41FE" w:rsidRPr="00936110">
        <w:rPr>
          <w:rFonts w:ascii="Times New Roman" w:hAnsi="Times New Roman" w:cs="Times New Roman"/>
          <w:i/>
          <w:vertAlign w:val="superscript"/>
        </w:rPr>
        <w:t>2</w:t>
      </w:r>
      <w:r w:rsidR="00AB41FE" w:rsidRPr="00936110">
        <w:rPr>
          <w:rFonts w:ascii="Times New Roman" w:hAnsi="Times New Roman" w:cs="Times New Roman"/>
        </w:rPr>
        <w:t xml:space="preserve"> = .21 for the overall model (</w:t>
      </w:r>
      <w:proofErr w:type="spellStart"/>
      <w:r w:rsidR="000E0F6A" w:rsidRPr="00936110">
        <w:rPr>
          <w:rFonts w:ascii="Times New Roman" w:hAnsi="Times New Roman" w:cs="Times New Roman"/>
        </w:rPr>
        <w:t>Lorah</w:t>
      </w:r>
      <w:proofErr w:type="spellEnd"/>
      <w:r w:rsidR="000E0F6A" w:rsidRPr="00936110">
        <w:rPr>
          <w:rFonts w:ascii="Times New Roman" w:hAnsi="Times New Roman" w:cs="Times New Roman"/>
        </w:rPr>
        <w:t>, 2019</w:t>
      </w:r>
      <w:r w:rsidR="00AB41FE" w:rsidRPr="00936110">
        <w:rPr>
          <w:rFonts w:ascii="Times New Roman" w:hAnsi="Times New Roman" w:cs="Times New Roman"/>
        </w:rPr>
        <w:t xml:space="preserve">), suggesting that together, intervention, time, and condition explain 21% of the variance in perceptual training relative to the unexplained variance in perceptual training. Guidelines for interpretation of </w:t>
      </w:r>
      <w:r w:rsidR="00AB41FE" w:rsidRPr="00936110">
        <w:rPr>
          <w:rFonts w:ascii="Times New Roman" w:hAnsi="Times New Roman" w:cs="Times New Roman"/>
          <w:i/>
        </w:rPr>
        <w:t>f</w:t>
      </w:r>
      <w:r w:rsidR="00AB41FE" w:rsidRPr="00936110">
        <w:rPr>
          <w:rFonts w:ascii="Times New Roman" w:hAnsi="Times New Roman" w:cs="Times New Roman"/>
          <w:i/>
          <w:vertAlign w:val="superscript"/>
        </w:rPr>
        <w:t>2</w:t>
      </w:r>
      <w:r w:rsidR="00AB41FE" w:rsidRPr="00936110">
        <w:rPr>
          <w:rFonts w:ascii="Times New Roman" w:hAnsi="Times New Roman" w:cs="Times New Roman"/>
        </w:rPr>
        <w:t xml:space="preserve"> indicate that .02 is a small effect, .15 is a medium effect, and .35 is a large effect (Cohen 1992), indicating that the p</w:t>
      </w:r>
      <w:r w:rsidR="000312F6" w:rsidRPr="00936110">
        <w:rPr>
          <w:rFonts w:ascii="Times New Roman" w:hAnsi="Times New Roman" w:cs="Times New Roman"/>
        </w:rPr>
        <w:t>resent effect is medium</w:t>
      </w:r>
      <w:r w:rsidR="00AB41FE" w:rsidRPr="00936110">
        <w:rPr>
          <w:rFonts w:ascii="Times New Roman" w:hAnsi="Times New Roman" w:cs="Times New Roman"/>
        </w:rPr>
        <w:t xml:space="preserve">.  </w:t>
      </w:r>
    </w:p>
    <w:p w14:paraId="1AA3BE98" w14:textId="67699B68" w:rsidR="00B5771E" w:rsidRPr="00936110" w:rsidRDefault="00FA05AF">
      <w:pPr>
        <w:spacing w:line="480" w:lineRule="auto"/>
        <w:ind w:firstLine="720"/>
        <w:jc w:val="both"/>
        <w:rPr>
          <w:rFonts w:ascii="Times New Roman" w:hAnsi="Times New Roman" w:cs="Times New Roman"/>
        </w:rPr>
      </w:pPr>
      <w:r w:rsidRPr="00936110">
        <w:rPr>
          <w:rFonts w:ascii="Times New Roman" w:hAnsi="Times New Roman" w:cs="Times New Roman"/>
        </w:rPr>
        <w:t xml:space="preserve">Figure </w:t>
      </w:r>
      <w:r w:rsidR="00A60A0A" w:rsidRPr="00936110">
        <w:rPr>
          <w:rFonts w:ascii="Times New Roman" w:hAnsi="Times New Roman" w:cs="Times New Roman"/>
        </w:rPr>
        <w:t>4</w:t>
      </w:r>
      <w:r w:rsidR="004B7F20" w:rsidRPr="00936110">
        <w:rPr>
          <w:rFonts w:ascii="Times New Roman" w:hAnsi="Times New Roman" w:cs="Times New Roman"/>
        </w:rPr>
        <w:t xml:space="preserve">a shows plots of the </w:t>
      </w:r>
      <w:r w:rsidR="00A31437" w:rsidRPr="00936110">
        <w:rPr>
          <w:rFonts w:ascii="Times New Roman" w:hAnsi="Times New Roman" w:cs="Times New Roman"/>
        </w:rPr>
        <w:t>l</w:t>
      </w:r>
      <w:r w:rsidR="004B7F20" w:rsidRPr="00936110">
        <w:rPr>
          <w:rFonts w:ascii="Times New Roman" w:hAnsi="Times New Roman" w:cs="Times New Roman"/>
        </w:rPr>
        <w:t xml:space="preserve">east </w:t>
      </w:r>
      <w:r w:rsidR="00A31437" w:rsidRPr="00936110">
        <w:rPr>
          <w:rFonts w:ascii="Times New Roman" w:hAnsi="Times New Roman" w:cs="Times New Roman"/>
        </w:rPr>
        <w:t>s</w:t>
      </w:r>
      <w:r w:rsidR="004B7F20" w:rsidRPr="00936110">
        <w:rPr>
          <w:rFonts w:ascii="Times New Roman" w:hAnsi="Times New Roman" w:cs="Times New Roman"/>
        </w:rPr>
        <w:t xml:space="preserve">quares </w:t>
      </w:r>
      <w:r w:rsidR="00A31437" w:rsidRPr="00936110">
        <w:rPr>
          <w:rFonts w:ascii="Times New Roman" w:hAnsi="Times New Roman" w:cs="Times New Roman"/>
        </w:rPr>
        <w:t>m</w:t>
      </w:r>
      <w:r w:rsidR="004B7F20" w:rsidRPr="00936110">
        <w:rPr>
          <w:rFonts w:ascii="Times New Roman" w:hAnsi="Times New Roman" w:cs="Times New Roman"/>
        </w:rPr>
        <w:t>eans (</w:t>
      </w:r>
      <w:proofErr w:type="spellStart"/>
      <w:r w:rsidR="004B7F20" w:rsidRPr="00936110">
        <w:rPr>
          <w:rFonts w:ascii="Times New Roman" w:hAnsi="Times New Roman" w:cs="Times New Roman"/>
        </w:rPr>
        <w:t>LSmeans</w:t>
      </w:r>
      <w:proofErr w:type="spellEnd"/>
      <w:r w:rsidR="004B7F20" w:rsidRPr="00936110">
        <w:rPr>
          <w:rFonts w:ascii="Times New Roman" w:hAnsi="Times New Roman" w:cs="Times New Roman"/>
        </w:rPr>
        <w:t xml:space="preserve">) for the categorical boundary, derived from our </w:t>
      </w:r>
      <w:r w:rsidR="00A31437" w:rsidRPr="00936110">
        <w:rPr>
          <w:rFonts w:ascii="Times New Roman" w:hAnsi="Times New Roman" w:cs="Times New Roman"/>
        </w:rPr>
        <w:t xml:space="preserve">linear mixed effects </w:t>
      </w:r>
      <w:r w:rsidR="004B7F20" w:rsidRPr="00936110">
        <w:rPr>
          <w:rFonts w:ascii="Times New Roman" w:hAnsi="Times New Roman" w:cs="Times New Roman"/>
        </w:rPr>
        <w:t>model, as a function of training day. The data are plotted separately for the different conditions: control intervention (</w:t>
      </w:r>
      <w:r w:rsidR="00391D26" w:rsidRPr="00936110">
        <w:rPr>
          <w:rFonts w:ascii="Times New Roman" w:hAnsi="Times New Roman" w:cs="Times New Roman"/>
        </w:rPr>
        <w:t xml:space="preserve">dark </w:t>
      </w:r>
      <w:proofErr w:type="spellStart"/>
      <w:r w:rsidR="00391D26" w:rsidRPr="00936110">
        <w:rPr>
          <w:rFonts w:ascii="Times New Roman" w:hAnsi="Times New Roman" w:cs="Times New Roman"/>
        </w:rPr>
        <w:t>gray</w:t>
      </w:r>
      <w:proofErr w:type="spellEnd"/>
      <w:r w:rsidR="004B7F20" w:rsidRPr="00936110">
        <w:rPr>
          <w:rFonts w:ascii="Times New Roman" w:hAnsi="Times New Roman" w:cs="Times New Roman"/>
        </w:rPr>
        <w:t>), new intervention (</w:t>
      </w:r>
      <w:r w:rsidR="00391D26" w:rsidRPr="00936110">
        <w:rPr>
          <w:rFonts w:ascii="Times New Roman" w:hAnsi="Times New Roman" w:cs="Times New Roman"/>
        </w:rPr>
        <w:t>white</w:t>
      </w:r>
      <w:r w:rsidR="004B7F20" w:rsidRPr="00936110">
        <w:rPr>
          <w:rFonts w:ascii="Times New Roman" w:hAnsi="Times New Roman" w:cs="Times New Roman"/>
        </w:rPr>
        <w:t>)</w:t>
      </w:r>
      <w:r w:rsidR="00EB29EA" w:rsidRPr="00936110">
        <w:rPr>
          <w:rFonts w:ascii="Times New Roman" w:hAnsi="Times New Roman" w:cs="Times New Roman"/>
        </w:rPr>
        <w:t>,</w:t>
      </w:r>
      <w:r w:rsidR="004B7F20" w:rsidRPr="00936110">
        <w:rPr>
          <w:rFonts w:ascii="Times New Roman" w:hAnsi="Times New Roman" w:cs="Times New Roman"/>
        </w:rPr>
        <w:t xml:space="preserve"> and </w:t>
      </w:r>
      <w:r w:rsidR="0056653F" w:rsidRPr="00936110">
        <w:rPr>
          <w:rFonts w:ascii="Times New Roman" w:hAnsi="Times New Roman" w:cs="Times New Roman"/>
        </w:rPr>
        <w:t>original</w:t>
      </w:r>
      <w:r w:rsidR="004B7F20" w:rsidRPr="00936110">
        <w:rPr>
          <w:rFonts w:ascii="Times New Roman" w:hAnsi="Times New Roman" w:cs="Times New Roman"/>
        </w:rPr>
        <w:t xml:space="preserve"> intervention (</w:t>
      </w:r>
      <w:r w:rsidR="00391D26" w:rsidRPr="00936110">
        <w:rPr>
          <w:rFonts w:ascii="Times New Roman" w:hAnsi="Times New Roman" w:cs="Times New Roman"/>
        </w:rPr>
        <w:t>black</w:t>
      </w:r>
      <w:r w:rsidR="004B7F20" w:rsidRPr="00936110">
        <w:rPr>
          <w:rFonts w:ascii="Times New Roman" w:hAnsi="Times New Roman" w:cs="Times New Roman"/>
        </w:rPr>
        <w:t>), and in each case, split further according to whether the measurement was pre-training (dashed) or post-tr</w:t>
      </w:r>
      <w:r w:rsidR="00635023" w:rsidRPr="00936110">
        <w:rPr>
          <w:rFonts w:ascii="Times New Roman" w:hAnsi="Times New Roman" w:cs="Times New Roman"/>
        </w:rPr>
        <w:t xml:space="preserve">aining (solid lines). Figure </w:t>
      </w:r>
      <w:r w:rsidR="00A60A0A" w:rsidRPr="00936110">
        <w:rPr>
          <w:rFonts w:ascii="Times New Roman" w:hAnsi="Times New Roman" w:cs="Times New Roman"/>
        </w:rPr>
        <w:t>4</w:t>
      </w:r>
      <w:r w:rsidR="004B7F20" w:rsidRPr="00936110">
        <w:rPr>
          <w:rFonts w:ascii="Times New Roman" w:hAnsi="Times New Roman" w:cs="Times New Roman"/>
        </w:rPr>
        <w:t xml:space="preserve">b shows the </w:t>
      </w:r>
      <w:proofErr w:type="spellStart"/>
      <w:r w:rsidR="004B7F20" w:rsidRPr="00936110">
        <w:rPr>
          <w:rFonts w:ascii="Times New Roman" w:hAnsi="Times New Roman" w:cs="Times New Roman"/>
        </w:rPr>
        <w:t>LSmean</w:t>
      </w:r>
      <w:r w:rsidR="00373BA1" w:rsidRPr="00936110">
        <w:rPr>
          <w:rFonts w:ascii="Times New Roman" w:hAnsi="Times New Roman" w:cs="Times New Roman"/>
        </w:rPr>
        <w:t>s</w:t>
      </w:r>
      <w:proofErr w:type="spellEnd"/>
      <w:r w:rsidR="004B7F20" w:rsidRPr="00936110">
        <w:rPr>
          <w:rFonts w:ascii="Times New Roman" w:hAnsi="Times New Roman" w:cs="Times New Roman"/>
        </w:rPr>
        <w:t xml:space="preserve"> difference between baseline and post-training thresholds as a function of training day, separately for the three groups. The error bars represent the 95% CIs f</w:t>
      </w:r>
      <w:r w:rsidRPr="00936110">
        <w:rPr>
          <w:rFonts w:ascii="Times New Roman" w:hAnsi="Times New Roman" w:cs="Times New Roman"/>
        </w:rPr>
        <w:t>or the</w:t>
      </w:r>
      <w:r w:rsidR="00635023" w:rsidRPr="00936110">
        <w:rPr>
          <w:rFonts w:ascii="Times New Roman" w:hAnsi="Times New Roman" w:cs="Times New Roman"/>
        </w:rPr>
        <w:t xml:space="preserve">se differences. Figure </w:t>
      </w:r>
      <w:r w:rsidR="00A60A0A" w:rsidRPr="00936110">
        <w:rPr>
          <w:rFonts w:ascii="Times New Roman" w:hAnsi="Times New Roman" w:cs="Times New Roman"/>
        </w:rPr>
        <w:t xml:space="preserve">4 </w:t>
      </w:r>
      <w:r w:rsidR="004B7F20" w:rsidRPr="00936110">
        <w:rPr>
          <w:rFonts w:ascii="Times New Roman" w:hAnsi="Times New Roman" w:cs="Times New Roman"/>
        </w:rPr>
        <w:t xml:space="preserve">shows a statistically robust effect of training on each training day for the new intervention condition because </w:t>
      </w:r>
      <w:r w:rsidR="00391D26" w:rsidRPr="00936110">
        <w:rPr>
          <w:rFonts w:ascii="Times New Roman" w:hAnsi="Times New Roman" w:cs="Times New Roman"/>
        </w:rPr>
        <w:t xml:space="preserve">none of </w:t>
      </w:r>
      <w:r w:rsidR="004B7F20" w:rsidRPr="00936110">
        <w:rPr>
          <w:rFonts w:ascii="Times New Roman" w:hAnsi="Times New Roman" w:cs="Times New Roman"/>
        </w:rPr>
        <w:t xml:space="preserve">the 95% CIs straddle zero. For the </w:t>
      </w:r>
      <w:r w:rsidR="0056653F" w:rsidRPr="00936110">
        <w:rPr>
          <w:rFonts w:ascii="Times New Roman" w:hAnsi="Times New Roman" w:cs="Times New Roman"/>
        </w:rPr>
        <w:t>original</w:t>
      </w:r>
      <w:r w:rsidR="004B7F20" w:rsidRPr="00936110">
        <w:rPr>
          <w:rFonts w:ascii="Times New Roman" w:hAnsi="Times New Roman" w:cs="Times New Roman"/>
        </w:rPr>
        <w:t xml:space="preserve"> intervention, only </w:t>
      </w:r>
      <w:r w:rsidR="00EB29EA" w:rsidRPr="00936110">
        <w:rPr>
          <w:rFonts w:ascii="Times New Roman" w:hAnsi="Times New Roman" w:cs="Times New Roman"/>
        </w:rPr>
        <w:t>D</w:t>
      </w:r>
      <w:r w:rsidR="004B7F20" w:rsidRPr="00936110">
        <w:rPr>
          <w:rFonts w:ascii="Times New Roman" w:hAnsi="Times New Roman" w:cs="Times New Roman"/>
        </w:rPr>
        <w:t xml:space="preserve">ays 3 and 4 showed a robust training effect. For the control intervention, there were no statistically robust differences between pre- and post-training on any day. Finally, to test whether any perceptual training effects persisted over time, we carried out three planned comparisons between the baseline categorical boundary thresholds measures on </w:t>
      </w:r>
      <w:r w:rsidR="00EB29EA" w:rsidRPr="00936110">
        <w:rPr>
          <w:rFonts w:ascii="Times New Roman" w:hAnsi="Times New Roman" w:cs="Times New Roman"/>
        </w:rPr>
        <w:t>D</w:t>
      </w:r>
      <w:r w:rsidR="004B7F20" w:rsidRPr="00936110">
        <w:rPr>
          <w:rFonts w:ascii="Times New Roman" w:hAnsi="Times New Roman" w:cs="Times New Roman"/>
        </w:rPr>
        <w:t xml:space="preserve">ay 1 and </w:t>
      </w:r>
      <w:r w:rsidR="00EB29EA" w:rsidRPr="00936110">
        <w:rPr>
          <w:rFonts w:ascii="Times New Roman" w:hAnsi="Times New Roman" w:cs="Times New Roman"/>
        </w:rPr>
        <w:t>D</w:t>
      </w:r>
      <w:r w:rsidR="004B7F20" w:rsidRPr="00936110">
        <w:rPr>
          <w:rFonts w:ascii="Times New Roman" w:hAnsi="Times New Roman" w:cs="Times New Roman"/>
        </w:rPr>
        <w:t>ay 1</w:t>
      </w:r>
      <w:r w:rsidR="00391D26" w:rsidRPr="00936110">
        <w:rPr>
          <w:rFonts w:ascii="Times New Roman" w:hAnsi="Times New Roman" w:cs="Times New Roman"/>
        </w:rPr>
        <w:t xml:space="preserve">4. This was calculated as </w:t>
      </w:r>
      <w:r w:rsidR="00EB29EA" w:rsidRPr="00936110">
        <w:rPr>
          <w:rFonts w:ascii="Times New Roman" w:hAnsi="Times New Roman" w:cs="Times New Roman"/>
        </w:rPr>
        <w:t>D</w:t>
      </w:r>
      <w:r w:rsidR="004B7F20" w:rsidRPr="00936110">
        <w:rPr>
          <w:rFonts w:ascii="Times New Roman" w:hAnsi="Times New Roman" w:cs="Times New Roman"/>
        </w:rPr>
        <w:t xml:space="preserve">ay 14 – </w:t>
      </w:r>
      <w:r w:rsidR="00EB29EA" w:rsidRPr="00936110">
        <w:rPr>
          <w:rFonts w:ascii="Times New Roman" w:hAnsi="Times New Roman" w:cs="Times New Roman"/>
        </w:rPr>
        <w:t>D</w:t>
      </w:r>
      <w:r w:rsidR="004B7F20" w:rsidRPr="00936110">
        <w:rPr>
          <w:rFonts w:ascii="Times New Roman" w:hAnsi="Times New Roman" w:cs="Times New Roman"/>
        </w:rPr>
        <w:t xml:space="preserve">ay 1, </w:t>
      </w:r>
      <w:r w:rsidR="00391D26" w:rsidRPr="00936110">
        <w:rPr>
          <w:rFonts w:ascii="Times New Roman" w:hAnsi="Times New Roman" w:cs="Times New Roman"/>
        </w:rPr>
        <w:t xml:space="preserve">so that </w:t>
      </w:r>
      <w:r w:rsidR="004B7F20" w:rsidRPr="00936110">
        <w:rPr>
          <w:rFonts w:ascii="Times New Roman" w:hAnsi="Times New Roman" w:cs="Times New Roman"/>
        </w:rPr>
        <w:t>positive values represent increases in BMI at the categorical boundary</w:t>
      </w:r>
      <w:r w:rsidR="00927D2B" w:rsidRPr="00936110">
        <w:rPr>
          <w:rFonts w:ascii="Times New Roman" w:hAnsi="Times New Roman" w:cs="Times New Roman"/>
        </w:rPr>
        <w:t xml:space="preserve">. Pairwise comparisons were adjusted for multiple comparisons using the simulate option for the </w:t>
      </w:r>
      <w:proofErr w:type="spellStart"/>
      <w:r w:rsidR="00927D2B" w:rsidRPr="00936110">
        <w:rPr>
          <w:rFonts w:ascii="Times New Roman" w:hAnsi="Times New Roman" w:cs="Times New Roman"/>
        </w:rPr>
        <w:t>LSmean</w:t>
      </w:r>
      <w:r w:rsidR="00373BA1" w:rsidRPr="00936110">
        <w:rPr>
          <w:rFonts w:ascii="Times New Roman" w:hAnsi="Times New Roman" w:cs="Times New Roman"/>
        </w:rPr>
        <w:t>s</w:t>
      </w:r>
      <w:proofErr w:type="spellEnd"/>
      <w:r w:rsidR="00927D2B" w:rsidRPr="00936110">
        <w:rPr>
          <w:rFonts w:ascii="Times New Roman" w:hAnsi="Times New Roman" w:cs="Times New Roman"/>
        </w:rPr>
        <w:t xml:space="preserve"> command in PROC MIXED (SAS v9.4)</w:t>
      </w:r>
      <w:r w:rsidR="004B7F20" w:rsidRPr="00936110">
        <w:rPr>
          <w:rFonts w:ascii="Times New Roman" w:hAnsi="Times New Roman" w:cs="Times New Roman"/>
        </w:rPr>
        <w:t>. For the new intervention, we found a significant increase of 2.8 BMI units at the categorical boundary</w:t>
      </w:r>
      <w:r w:rsidR="00EB29EA" w:rsidRPr="00936110">
        <w:rPr>
          <w:rFonts w:ascii="Times New Roman" w:hAnsi="Times New Roman" w:cs="Times New Roman"/>
        </w:rPr>
        <w:t>,</w:t>
      </w:r>
      <w:r w:rsidR="004B7F20" w:rsidRPr="00936110">
        <w:rPr>
          <w:rFonts w:ascii="Times New Roman" w:hAnsi="Times New Roman" w:cs="Times New Roman"/>
        </w:rPr>
        <w:t xml:space="preserve"> </w:t>
      </w:r>
      <w:r w:rsidR="004B7F20" w:rsidRPr="00936110">
        <w:rPr>
          <w:rFonts w:ascii="Times New Roman" w:hAnsi="Times New Roman" w:cs="Times New Roman"/>
          <w:i/>
          <w:noProof/>
        </w:rPr>
        <w:t>t</w:t>
      </w:r>
      <w:r w:rsidR="004B7F20" w:rsidRPr="00936110">
        <w:rPr>
          <w:rFonts w:ascii="Times New Roman" w:hAnsi="Times New Roman" w:cs="Times New Roman"/>
          <w:noProof/>
        </w:rPr>
        <w:t>(</w:t>
      </w:r>
      <w:r w:rsidR="00996E40" w:rsidRPr="00936110">
        <w:rPr>
          <w:rFonts w:ascii="Times New Roman" w:hAnsi="Times New Roman" w:cs="Times New Roman"/>
          <w:noProof/>
        </w:rPr>
        <w:t>456</w:t>
      </w:r>
      <w:r w:rsidR="004B7F20" w:rsidRPr="00936110">
        <w:rPr>
          <w:rFonts w:ascii="Times New Roman" w:hAnsi="Times New Roman" w:cs="Times New Roman"/>
          <w:noProof/>
        </w:rPr>
        <w:t xml:space="preserve">) = </w:t>
      </w:r>
      <w:r w:rsidR="00996E40" w:rsidRPr="00936110">
        <w:rPr>
          <w:rFonts w:ascii="Times New Roman" w:hAnsi="Times New Roman" w:cs="Times New Roman"/>
          <w:noProof/>
        </w:rPr>
        <w:t>7.10</w:t>
      </w:r>
      <w:r w:rsidR="004B7F20" w:rsidRPr="00936110">
        <w:rPr>
          <w:rFonts w:ascii="Times New Roman" w:hAnsi="Times New Roman" w:cs="Times New Roman"/>
          <w:noProof/>
        </w:rPr>
        <w:t xml:space="preserve">, </w:t>
      </w:r>
      <w:r w:rsidR="004B7F20" w:rsidRPr="00936110">
        <w:rPr>
          <w:rFonts w:ascii="Times New Roman" w:hAnsi="Times New Roman" w:cs="Times New Roman"/>
          <w:i/>
          <w:noProof/>
        </w:rPr>
        <w:t xml:space="preserve">p </w:t>
      </w:r>
      <w:r w:rsidR="004B7F20" w:rsidRPr="00936110">
        <w:rPr>
          <w:rFonts w:ascii="Times New Roman" w:hAnsi="Times New Roman" w:cs="Times New Roman"/>
          <w:noProof/>
        </w:rPr>
        <w:t>&lt; .0001</w:t>
      </w:r>
      <w:r w:rsidR="0091721B" w:rsidRPr="00936110">
        <w:rPr>
          <w:rFonts w:ascii="Times New Roman" w:hAnsi="Times New Roman" w:cs="Times New Roman"/>
          <w:noProof/>
        </w:rPr>
        <w:t xml:space="preserve">, </w:t>
      </w:r>
      <w:r w:rsidR="0091721B" w:rsidRPr="00936110">
        <w:rPr>
          <w:rFonts w:ascii="Times New Roman" w:hAnsi="Times New Roman" w:cs="Times New Roman"/>
          <w:i/>
          <w:iCs/>
          <w:noProof/>
        </w:rPr>
        <w:t>p adjusted</w:t>
      </w:r>
      <w:r w:rsidR="0091721B" w:rsidRPr="00936110">
        <w:rPr>
          <w:rFonts w:ascii="Times New Roman" w:hAnsi="Times New Roman" w:cs="Times New Roman"/>
          <w:noProof/>
        </w:rPr>
        <w:t xml:space="preserve"> &lt;</w:t>
      </w:r>
      <w:r w:rsidR="00EB29EA" w:rsidRPr="00936110">
        <w:rPr>
          <w:rFonts w:ascii="Times New Roman" w:hAnsi="Times New Roman" w:cs="Times New Roman"/>
          <w:noProof/>
        </w:rPr>
        <w:t xml:space="preserve"> </w:t>
      </w:r>
      <w:r w:rsidR="0091721B" w:rsidRPr="00936110">
        <w:rPr>
          <w:rFonts w:ascii="Times New Roman" w:hAnsi="Times New Roman" w:cs="Times New Roman"/>
          <w:noProof/>
        </w:rPr>
        <w:t>.0001</w:t>
      </w:r>
      <w:r w:rsidR="002D4EE5" w:rsidRPr="00936110">
        <w:rPr>
          <w:rFonts w:ascii="Times New Roman" w:hAnsi="Times New Roman" w:cs="Times New Roman"/>
          <w:noProof/>
        </w:rPr>
        <w:t>, Hedges</w:t>
      </w:r>
      <w:r w:rsidR="000312F6" w:rsidRPr="00936110">
        <w:rPr>
          <w:rFonts w:ascii="Times New Roman" w:hAnsi="Times New Roman" w:cs="Times New Roman"/>
          <w:noProof/>
        </w:rPr>
        <w:t>’</w:t>
      </w:r>
      <w:r w:rsidR="002D4EE5" w:rsidRPr="00936110">
        <w:rPr>
          <w:rFonts w:ascii="Times New Roman" w:hAnsi="Times New Roman" w:cs="Times New Roman"/>
          <w:noProof/>
        </w:rPr>
        <w:t xml:space="preserve"> </w:t>
      </w:r>
      <w:r w:rsidR="002D4EE5" w:rsidRPr="00936110">
        <w:rPr>
          <w:rFonts w:ascii="Times New Roman" w:hAnsi="Times New Roman" w:cs="Times New Roman"/>
          <w:i/>
          <w:iCs/>
          <w:noProof/>
        </w:rPr>
        <w:t>g</w:t>
      </w:r>
      <w:r w:rsidR="002D4EE5" w:rsidRPr="00936110">
        <w:rPr>
          <w:rFonts w:ascii="Times New Roman" w:hAnsi="Times New Roman" w:cs="Times New Roman"/>
          <w:noProof/>
        </w:rPr>
        <w:t xml:space="preserve"> = 1.19</w:t>
      </w:r>
      <w:r w:rsidR="0091721B" w:rsidRPr="00936110">
        <w:rPr>
          <w:rFonts w:ascii="Times New Roman" w:hAnsi="Times New Roman" w:cs="Times New Roman"/>
          <w:noProof/>
        </w:rPr>
        <w:t xml:space="preserve">, </w:t>
      </w:r>
      <w:r w:rsidR="004B7F20" w:rsidRPr="00936110">
        <w:rPr>
          <w:rFonts w:ascii="Times New Roman" w:hAnsi="Times New Roman" w:cs="Times New Roman"/>
          <w:noProof/>
        </w:rPr>
        <w:t xml:space="preserve">between </w:t>
      </w:r>
      <w:r w:rsidR="00EB29EA" w:rsidRPr="00936110">
        <w:rPr>
          <w:rFonts w:ascii="Times New Roman" w:hAnsi="Times New Roman" w:cs="Times New Roman"/>
          <w:noProof/>
        </w:rPr>
        <w:t>D</w:t>
      </w:r>
      <w:r w:rsidR="004B7F20" w:rsidRPr="00936110">
        <w:rPr>
          <w:rFonts w:ascii="Times New Roman" w:hAnsi="Times New Roman" w:cs="Times New Roman"/>
          <w:noProof/>
        </w:rPr>
        <w:t>ay 1 (</w:t>
      </w:r>
      <w:r w:rsidR="004B7F20" w:rsidRPr="00936110">
        <w:rPr>
          <w:rFonts w:ascii="Times New Roman" w:hAnsi="Times New Roman" w:cs="Times New Roman"/>
          <w:i/>
          <w:noProof/>
        </w:rPr>
        <w:t>M</w:t>
      </w:r>
      <w:r w:rsidR="007F5E50" w:rsidRPr="00936110">
        <w:rPr>
          <w:rFonts w:ascii="Times New Roman" w:hAnsi="Times New Roman" w:cs="Times New Roman"/>
          <w:noProof/>
        </w:rPr>
        <w:t xml:space="preserve"> = 24.12) and follow-</w:t>
      </w:r>
      <w:r w:rsidR="004B7F20" w:rsidRPr="00936110">
        <w:rPr>
          <w:rFonts w:ascii="Times New Roman" w:hAnsi="Times New Roman" w:cs="Times New Roman"/>
          <w:noProof/>
        </w:rPr>
        <w:t xml:space="preserve">up </w:t>
      </w:r>
      <w:r w:rsidR="006F0383" w:rsidRPr="00936110">
        <w:rPr>
          <w:rFonts w:ascii="Times New Roman" w:hAnsi="Times New Roman" w:cs="Times New Roman"/>
          <w:noProof/>
        </w:rPr>
        <w:t xml:space="preserve">at </w:t>
      </w:r>
      <w:r w:rsidR="00EB29EA" w:rsidRPr="00936110">
        <w:rPr>
          <w:rFonts w:ascii="Times New Roman" w:hAnsi="Times New Roman" w:cs="Times New Roman"/>
          <w:noProof/>
        </w:rPr>
        <w:t>D</w:t>
      </w:r>
      <w:r w:rsidR="006F0383" w:rsidRPr="00936110">
        <w:rPr>
          <w:rFonts w:ascii="Times New Roman" w:hAnsi="Times New Roman" w:cs="Times New Roman"/>
          <w:noProof/>
        </w:rPr>
        <w:t xml:space="preserve">ay 14 </w:t>
      </w:r>
      <w:r w:rsidR="004B7F20" w:rsidRPr="00936110">
        <w:rPr>
          <w:rFonts w:ascii="Times New Roman" w:hAnsi="Times New Roman" w:cs="Times New Roman"/>
          <w:noProof/>
        </w:rPr>
        <w:t>(</w:t>
      </w:r>
      <w:r w:rsidR="004B7F20" w:rsidRPr="00936110">
        <w:rPr>
          <w:rFonts w:ascii="Times New Roman" w:hAnsi="Times New Roman" w:cs="Times New Roman"/>
          <w:i/>
          <w:noProof/>
        </w:rPr>
        <w:t>M</w:t>
      </w:r>
      <w:r w:rsidR="004B7F20" w:rsidRPr="00936110">
        <w:rPr>
          <w:rFonts w:ascii="Times New Roman" w:hAnsi="Times New Roman" w:cs="Times New Roman"/>
          <w:noProof/>
        </w:rPr>
        <w:t xml:space="preserve"> = 26.92).</w:t>
      </w:r>
      <w:r w:rsidR="004B7F20" w:rsidRPr="00936110">
        <w:rPr>
          <w:rFonts w:ascii="Times New Roman" w:hAnsi="Times New Roman" w:cs="Times New Roman"/>
        </w:rPr>
        <w:t xml:space="preserve"> </w:t>
      </w:r>
      <w:r w:rsidR="00C77D63" w:rsidRPr="00936110">
        <w:rPr>
          <w:rFonts w:ascii="Times New Roman" w:hAnsi="Times New Roman" w:cs="Times New Roman"/>
        </w:rPr>
        <w:t xml:space="preserve">(To express effect size for </w:t>
      </w:r>
      <w:r w:rsidR="00927D2B" w:rsidRPr="00936110">
        <w:rPr>
          <w:rFonts w:ascii="Times New Roman" w:hAnsi="Times New Roman" w:cs="Times New Roman"/>
        </w:rPr>
        <w:t>t-tests w</w:t>
      </w:r>
      <w:r w:rsidR="00C77D63" w:rsidRPr="00936110">
        <w:rPr>
          <w:rFonts w:ascii="Times New Roman" w:hAnsi="Times New Roman" w:cs="Times New Roman"/>
        </w:rPr>
        <w:t>e used Hedges</w:t>
      </w:r>
      <w:r w:rsidR="000312F6" w:rsidRPr="00936110">
        <w:rPr>
          <w:rFonts w:ascii="Times New Roman" w:hAnsi="Times New Roman" w:cs="Times New Roman"/>
        </w:rPr>
        <w:t>’</w:t>
      </w:r>
      <w:r w:rsidR="00C77D63" w:rsidRPr="00936110">
        <w:rPr>
          <w:rFonts w:ascii="Times New Roman" w:hAnsi="Times New Roman" w:cs="Times New Roman"/>
        </w:rPr>
        <w:t xml:space="preserve"> </w:t>
      </w:r>
      <w:r w:rsidR="00C77D63" w:rsidRPr="00936110">
        <w:rPr>
          <w:rFonts w:ascii="Times New Roman" w:hAnsi="Times New Roman" w:cs="Times New Roman"/>
          <w:i/>
          <w:iCs/>
        </w:rPr>
        <w:t>g</w:t>
      </w:r>
      <w:r w:rsidR="00C77D63" w:rsidRPr="00936110">
        <w:rPr>
          <w:rFonts w:ascii="Times New Roman" w:hAnsi="Times New Roman" w:cs="Times New Roman"/>
        </w:rPr>
        <w:t xml:space="preserve"> instead of Cohen’s </w:t>
      </w:r>
      <w:r w:rsidR="00C77D63" w:rsidRPr="00936110">
        <w:rPr>
          <w:rFonts w:ascii="Times New Roman" w:hAnsi="Times New Roman" w:cs="Times New Roman"/>
          <w:i/>
          <w:iCs/>
        </w:rPr>
        <w:t>d</w:t>
      </w:r>
      <w:r w:rsidR="00927D2B" w:rsidRPr="00936110">
        <w:rPr>
          <w:rFonts w:ascii="Times New Roman" w:hAnsi="Times New Roman" w:cs="Times New Roman"/>
        </w:rPr>
        <w:t xml:space="preserve">, </w:t>
      </w:r>
      <w:r w:rsidR="00C77D63" w:rsidRPr="00936110">
        <w:rPr>
          <w:rFonts w:ascii="Times New Roman" w:hAnsi="Times New Roman" w:cs="Times New Roman"/>
        </w:rPr>
        <w:t>owing to the relatively small sample size</w:t>
      </w:r>
      <w:r w:rsidR="00927D2B" w:rsidRPr="00936110">
        <w:rPr>
          <w:rFonts w:ascii="Times New Roman" w:hAnsi="Times New Roman" w:cs="Times New Roman"/>
        </w:rPr>
        <w:t xml:space="preserve"> [see e.g., </w:t>
      </w:r>
      <w:proofErr w:type="spellStart"/>
      <w:r w:rsidR="00C77D63" w:rsidRPr="00936110">
        <w:rPr>
          <w:rFonts w:ascii="Times New Roman" w:hAnsi="Times New Roman" w:cs="Times New Roman"/>
        </w:rPr>
        <w:t>Lakens</w:t>
      </w:r>
      <w:proofErr w:type="spellEnd"/>
      <w:r w:rsidR="00C77D63" w:rsidRPr="00936110">
        <w:rPr>
          <w:rFonts w:ascii="Times New Roman" w:hAnsi="Times New Roman" w:cs="Times New Roman"/>
        </w:rPr>
        <w:t>, 2013</w:t>
      </w:r>
      <w:r w:rsidR="00927D2B" w:rsidRPr="00936110">
        <w:rPr>
          <w:rFonts w:ascii="Times New Roman" w:hAnsi="Times New Roman" w:cs="Times New Roman"/>
        </w:rPr>
        <w:t>]</w:t>
      </w:r>
      <w:r w:rsidR="00C77D63" w:rsidRPr="00936110">
        <w:rPr>
          <w:rFonts w:ascii="Times New Roman" w:hAnsi="Times New Roman" w:cs="Times New Roman"/>
        </w:rPr>
        <w:t xml:space="preserve">). </w:t>
      </w:r>
      <w:r w:rsidR="004B7F20" w:rsidRPr="00936110">
        <w:rPr>
          <w:rFonts w:ascii="Times New Roman" w:hAnsi="Times New Roman" w:cs="Times New Roman"/>
        </w:rPr>
        <w:t xml:space="preserve">For the </w:t>
      </w:r>
      <w:r w:rsidR="00497921" w:rsidRPr="00936110">
        <w:rPr>
          <w:rFonts w:ascii="Times New Roman" w:hAnsi="Times New Roman" w:cs="Times New Roman"/>
        </w:rPr>
        <w:t xml:space="preserve">original </w:t>
      </w:r>
      <w:r w:rsidR="004B7F20" w:rsidRPr="00936110">
        <w:rPr>
          <w:rFonts w:ascii="Times New Roman" w:hAnsi="Times New Roman" w:cs="Times New Roman"/>
        </w:rPr>
        <w:t>intervention, we found a more modest increase of 0.98 BMI units at the categorical boundary</w:t>
      </w:r>
      <w:r w:rsidR="00EB29EA" w:rsidRPr="00936110">
        <w:rPr>
          <w:rFonts w:ascii="Times New Roman" w:hAnsi="Times New Roman" w:cs="Times New Roman"/>
        </w:rPr>
        <w:t>,</w:t>
      </w:r>
      <w:r w:rsidR="004B7F20" w:rsidRPr="00936110">
        <w:rPr>
          <w:rFonts w:ascii="Times New Roman" w:hAnsi="Times New Roman" w:cs="Times New Roman"/>
        </w:rPr>
        <w:t xml:space="preserve"> </w:t>
      </w:r>
      <w:r w:rsidR="004B7F20" w:rsidRPr="00936110">
        <w:rPr>
          <w:rFonts w:ascii="Times New Roman" w:hAnsi="Times New Roman" w:cs="Times New Roman"/>
          <w:i/>
          <w:noProof/>
        </w:rPr>
        <w:t>t</w:t>
      </w:r>
      <w:r w:rsidR="004B7F20" w:rsidRPr="00936110">
        <w:rPr>
          <w:rFonts w:ascii="Times New Roman" w:hAnsi="Times New Roman" w:cs="Times New Roman"/>
          <w:noProof/>
        </w:rPr>
        <w:t>(</w:t>
      </w:r>
      <w:r w:rsidR="00996E40" w:rsidRPr="00936110">
        <w:rPr>
          <w:rFonts w:ascii="Times New Roman" w:hAnsi="Times New Roman" w:cs="Times New Roman"/>
          <w:noProof/>
        </w:rPr>
        <w:t>456</w:t>
      </w:r>
      <w:r w:rsidR="004B7F20" w:rsidRPr="00936110">
        <w:rPr>
          <w:rFonts w:ascii="Times New Roman" w:hAnsi="Times New Roman" w:cs="Times New Roman"/>
          <w:noProof/>
        </w:rPr>
        <w:t>) = 2.</w:t>
      </w:r>
      <w:r w:rsidR="00996E40" w:rsidRPr="00936110">
        <w:rPr>
          <w:rFonts w:ascii="Times New Roman" w:hAnsi="Times New Roman" w:cs="Times New Roman"/>
          <w:noProof/>
        </w:rPr>
        <w:t>47</w:t>
      </w:r>
      <w:r w:rsidR="004B7F20" w:rsidRPr="00936110">
        <w:rPr>
          <w:rFonts w:ascii="Times New Roman" w:hAnsi="Times New Roman" w:cs="Times New Roman"/>
          <w:noProof/>
        </w:rPr>
        <w:t xml:space="preserve">, </w:t>
      </w:r>
      <w:r w:rsidR="004B7F20" w:rsidRPr="00936110">
        <w:rPr>
          <w:rFonts w:ascii="Times New Roman" w:hAnsi="Times New Roman" w:cs="Times New Roman"/>
          <w:i/>
          <w:noProof/>
        </w:rPr>
        <w:t xml:space="preserve">p </w:t>
      </w:r>
      <w:r w:rsidR="004B7F20" w:rsidRPr="00936110">
        <w:rPr>
          <w:rFonts w:ascii="Times New Roman" w:hAnsi="Times New Roman" w:cs="Times New Roman"/>
          <w:noProof/>
        </w:rPr>
        <w:t>= .</w:t>
      </w:r>
      <w:r w:rsidR="00996E40" w:rsidRPr="00936110">
        <w:rPr>
          <w:rFonts w:ascii="Times New Roman" w:hAnsi="Times New Roman" w:cs="Times New Roman"/>
          <w:noProof/>
        </w:rPr>
        <w:t>0</w:t>
      </w:r>
      <w:r w:rsidR="0091721B" w:rsidRPr="00936110">
        <w:rPr>
          <w:rFonts w:ascii="Times New Roman" w:hAnsi="Times New Roman" w:cs="Times New Roman"/>
          <w:noProof/>
        </w:rPr>
        <w:t>1</w:t>
      </w:r>
      <w:r w:rsidR="008A53B7" w:rsidRPr="00936110">
        <w:rPr>
          <w:rFonts w:ascii="Times New Roman" w:hAnsi="Times New Roman" w:cs="Times New Roman"/>
          <w:noProof/>
        </w:rPr>
        <w:t xml:space="preserve">, </w:t>
      </w:r>
      <w:r w:rsidR="008A53B7" w:rsidRPr="00936110">
        <w:rPr>
          <w:rFonts w:ascii="Times New Roman" w:hAnsi="Times New Roman" w:cs="Times New Roman"/>
          <w:i/>
          <w:iCs/>
          <w:noProof/>
        </w:rPr>
        <w:t>p adjusted</w:t>
      </w:r>
      <w:r w:rsidR="008A53B7" w:rsidRPr="00936110">
        <w:rPr>
          <w:rFonts w:ascii="Times New Roman" w:hAnsi="Times New Roman" w:cs="Times New Roman"/>
          <w:noProof/>
        </w:rPr>
        <w:t xml:space="preserve"> = .04</w:t>
      </w:r>
      <w:r w:rsidR="002D4EE5" w:rsidRPr="00936110">
        <w:rPr>
          <w:rFonts w:ascii="Times New Roman" w:hAnsi="Times New Roman" w:cs="Times New Roman"/>
          <w:noProof/>
        </w:rPr>
        <w:t>, Hedges</w:t>
      </w:r>
      <w:r w:rsidR="000312F6" w:rsidRPr="00936110">
        <w:rPr>
          <w:rFonts w:ascii="Times New Roman" w:hAnsi="Times New Roman" w:cs="Times New Roman"/>
          <w:noProof/>
        </w:rPr>
        <w:t>’</w:t>
      </w:r>
      <w:r w:rsidR="002D4EE5" w:rsidRPr="00936110">
        <w:rPr>
          <w:rFonts w:ascii="Times New Roman" w:hAnsi="Times New Roman" w:cs="Times New Roman"/>
          <w:noProof/>
        </w:rPr>
        <w:t xml:space="preserve"> </w:t>
      </w:r>
      <w:r w:rsidR="002D4EE5" w:rsidRPr="00936110">
        <w:rPr>
          <w:rFonts w:ascii="Times New Roman" w:hAnsi="Times New Roman" w:cs="Times New Roman"/>
          <w:i/>
          <w:iCs/>
          <w:noProof/>
        </w:rPr>
        <w:t>g</w:t>
      </w:r>
      <w:r w:rsidR="002D4EE5" w:rsidRPr="00936110">
        <w:rPr>
          <w:rFonts w:ascii="Times New Roman" w:hAnsi="Times New Roman" w:cs="Times New Roman"/>
          <w:noProof/>
        </w:rPr>
        <w:t xml:space="preserve"> = 0.52</w:t>
      </w:r>
      <w:r w:rsidR="00351B23" w:rsidRPr="00936110">
        <w:rPr>
          <w:rFonts w:ascii="Times New Roman" w:hAnsi="Times New Roman" w:cs="Times New Roman"/>
          <w:noProof/>
        </w:rPr>
        <w:t>,</w:t>
      </w:r>
      <w:r w:rsidR="004B7F20" w:rsidRPr="00936110">
        <w:rPr>
          <w:rFonts w:ascii="Times New Roman" w:hAnsi="Times New Roman" w:cs="Times New Roman"/>
          <w:noProof/>
        </w:rPr>
        <w:t xml:space="preserve"> between </w:t>
      </w:r>
      <w:r w:rsidR="00EB29EA" w:rsidRPr="00936110">
        <w:rPr>
          <w:rFonts w:ascii="Times New Roman" w:hAnsi="Times New Roman" w:cs="Times New Roman"/>
          <w:noProof/>
        </w:rPr>
        <w:t>D</w:t>
      </w:r>
      <w:r w:rsidR="004B7F20" w:rsidRPr="00936110">
        <w:rPr>
          <w:rFonts w:ascii="Times New Roman" w:hAnsi="Times New Roman" w:cs="Times New Roman"/>
          <w:noProof/>
        </w:rPr>
        <w:t>ay 1 (</w:t>
      </w:r>
      <w:r w:rsidR="004B7F20" w:rsidRPr="00936110">
        <w:rPr>
          <w:rFonts w:ascii="Times New Roman" w:hAnsi="Times New Roman" w:cs="Times New Roman"/>
          <w:i/>
          <w:noProof/>
        </w:rPr>
        <w:t>M</w:t>
      </w:r>
      <w:r w:rsidR="007F5E50" w:rsidRPr="00936110">
        <w:rPr>
          <w:rFonts w:ascii="Times New Roman" w:hAnsi="Times New Roman" w:cs="Times New Roman"/>
          <w:noProof/>
        </w:rPr>
        <w:t xml:space="preserve"> = 23.73) and follow-</w:t>
      </w:r>
      <w:r w:rsidR="004B7F20" w:rsidRPr="00936110">
        <w:rPr>
          <w:rFonts w:ascii="Times New Roman" w:hAnsi="Times New Roman" w:cs="Times New Roman"/>
          <w:noProof/>
        </w:rPr>
        <w:t>up</w:t>
      </w:r>
      <w:r w:rsidR="006F0383" w:rsidRPr="00936110">
        <w:rPr>
          <w:rFonts w:ascii="Times New Roman" w:hAnsi="Times New Roman" w:cs="Times New Roman"/>
          <w:noProof/>
        </w:rPr>
        <w:t xml:space="preserve"> at </w:t>
      </w:r>
      <w:r w:rsidR="00EB29EA" w:rsidRPr="00936110">
        <w:rPr>
          <w:rFonts w:ascii="Times New Roman" w:hAnsi="Times New Roman" w:cs="Times New Roman"/>
          <w:noProof/>
        </w:rPr>
        <w:t>D</w:t>
      </w:r>
      <w:r w:rsidR="006F0383" w:rsidRPr="00936110">
        <w:rPr>
          <w:rFonts w:ascii="Times New Roman" w:hAnsi="Times New Roman" w:cs="Times New Roman"/>
          <w:noProof/>
        </w:rPr>
        <w:t>ay 14</w:t>
      </w:r>
      <w:r w:rsidR="004B7F20" w:rsidRPr="00936110">
        <w:rPr>
          <w:rFonts w:ascii="Times New Roman" w:hAnsi="Times New Roman" w:cs="Times New Roman"/>
          <w:noProof/>
        </w:rPr>
        <w:t xml:space="preserve"> (</w:t>
      </w:r>
      <w:r w:rsidR="004B7F20" w:rsidRPr="00936110">
        <w:rPr>
          <w:rFonts w:ascii="Times New Roman" w:hAnsi="Times New Roman" w:cs="Times New Roman"/>
          <w:i/>
          <w:noProof/>
        </w:rPr>
        <w:t>M</w:t>
      </w:r>
      <w:r w:rsidR="004B7F20" w:rsidRPr="00936110">
        <w:rPr>
          <w:rFonts w:ascii="Times New Roman" w:hAnsi="Times New Roman" w:cs="Times New Roman"/>
          <w:noProof/>
        </w:rPr>
        <w:t xml:space="preserve"> = 24.70). In comparison, the </w:t>
      </w:r>
      <w:r w:rsidR="004B7F20" w:rsidRPr="00936110">
        <w:rPr>
          <w:rFonts w:ascii="Times New Roman" w:hAnsi="Times New Roman" w:cs="Times New Roman"/>
          <w:noProof/>
        </w:rPr>
        <w:lastRenderedPageBreak/>
        <w:t xml:space="preserve">difference of -0.39 for the control intervention was not </w:t>
      </w:r>
      <w:r w:rsidR="00391D26" w:rsidRPr="00936110">
        <w:rPr>
          <w:rFonts w:ascii="Times New Roman" w:hAnsi="Times New Roman" w:cs="Times New Roman"/>
          <w:noProof/>
        </w:rPr>
        <w:t xml:space="preserve">statistically </w:t>
      </w:r>
      <w:r w:rsidR="004B7F20" w:rsidRPr="00936110">
        <w:rPr>
          <w:rFonts w:ascii="Times New Roman" w:hAnsi="Times New Roman" w:cs="Times New Roman"/>
          <w:noProof/>
        </w:rPr>
        <w:t>significant</w:t>
      </w:r>
      <w:r w:rsidR="00EB29EA" w:rsidRPr="00936110">
        <w:rPr>
          <w:rFonts w:ascii="Times New Roman" w:hAnsi="Times New Roman" w:cs="Times New Roman"/>
          <w:noProof/>
        </w:rPr>
        <w:t>,</w:t>
      </w:r>
      <w:r w:rsidR="004B7F20" w:rsidRPr="00936110">
        <w:rPr>
          <w:rFonts w:ascii="Times New Roman" w:hAnsi="Times New Roman" w:cs="Times New Roman"/>
          <w:noProof/>
        </w:rPr>
        <w:t xml:space="preserve"> </w:t>
      </w:r>
      <w:r w:rsidR="004B7F20" w:rsidRPr="00936110">
        <w:rPr>
          <w:rFonts w:ascii="Times New Roman" w:hAnsi="Times New Roman" w:cs="Times New Roman"/>
          <w:i/>
          <w:noProof/>
        </w:rPr>
        <w:t>t</w:t>
      </w:r>
      <w:r w:rsidR="004B7F20" w:rsidRPr="00936110">
        <w:rPr>
          <w:rFonts w:ascii="Times New Roman" w:hAnsi="Times New Roman" w:cs="Times New Roman"/>
          <w:noProof/>
        </w:rPr>
        <w:t>(</w:t>
      </w:r>
      <w:r w:rsidR="0091721B" w:rsidRPr="00936110">
        <w:rPr>
          <w:rFonts w:ascii="Times New Roman" w:hAnsi="Times New Roman" w:cs="Times New Roman"/>
          <w:noProof/>
        </w:rPr>
        <w:t>457</w:t>
      </w:r>
      <w:r w:rsidR="004B7F20" w:rsidRPr="00936110">
        <w:rPr>
          <w:rFonts w:ascii="Times New Roman" w:hAnsi="Times New Roman" w:cs="Times New Roman"/>
          <w:noProof/>
        </w:rPr>
        <w:t>) = 0.</w:t>
      </w:r>
      <w:r w:rsidR="0091721B" w:rsidRPr="00936110">
        <w:rPr>
          <w:rFonts w:ascii="Times New Roman" w:hAnsi="Times New Roman" w:cs="Times New Roman"/>
          <w:noProof/>
        </w:rPr>
        <w:t>99</w:t>
      </w:r>
      <w:r w:rsidR="004B7F20" w:rsidRPr="00936110">
        <w:rPr>
          <w:rFonts w:ascii="Times New Roman" w:hAnsi="Times New Roman" w:cs="Times New Roman"/>
          <w:noProof/>
        </w:rPr>
        <w:t xml:space="preserve">, </w:t>
      </w:r>
      <w:r w:rsidR="004B7F20" w:rsidRPr="00936110">
        <w:rPr>
          <w:rFonts w:ascii="Times New Roman" w:hAnsi="Times New Roman" w:cs="Times New Roman"/>
          <w:i/>
          <w:noProof/>
        </w:rPr>
        <w:t xml:space="preserve">p </w:t>
      </w:r>
      <w:r w:rsidR="004B7F20" w:rsidRPr="00936110">
        <w:rPr>
          <w:rFonts w:ascii="Times New Roman" w:hAnsi="Times New Roman" w:cs="Times New Roman"/>
          <w:noProof/>
        </w:rPr>
        <w:t>= .</w:t>
      </w:r>
      <w:r w:rsidR="0091721B" w:rsidRPr="00936110">
        <w:rPr>
          <w:rFonts w:ascii="Times New Roman" w:hAnsi="Times New Roman" w:cs="Times New Roman"/>
          <w:noProof/>
        </w:rPr>
        <w:t xml:space="preserve">32, </w:t>
      </w:r>
      <w:r w:rsidR="0091721B" w:rsidRPr="00936110">
        <w:rPr>
          <w:rFonts w:ascii="Times New Roman" w:hAnsi="Times New Roman" w:cs="Times New Roman"/>
          <w:i/>
          <w:iCs/>
          <w:noProof/>
        </w:rPr>
        <w:t>p adjusted</w:t>
      </w:r>
      <w:r w:rsidR="0091721B" w:rsidRPr="00936110">
        <w:rPr>
          <w:rFonts w:ascii="Times New Roman" w:hAnsi="Times New Roman" w:cs="Times New Roman"/>
          <w:noProof/>
        </w:rPr>
        <w:t xml:space="preserve"> = .</w:t>
      </w:r>
      <w:r w:rsidR="00FC28C9" w:rsidRPr="00936110">
        <w:rPr>
          <w:rFonts w:ascii="Times New Roman" w:hAnsi="Times New Roman" w:cs="Times New Roman"/>
          <w:noProof/>
        </w:rPr>
        <w:t>69</w:t>
      </w:r>
      <w:r w:rsidR="002D4EE5" w:rsidRPr="00936110">
        <w:rPr>
          <w:rFonts w:ascii="Times New Roman" w:hAnsi="Times New Roman" w:cs="Times New Roman"/>
          <w:noProof/>
        </w:rPr>
        <w:t>, Hedges</w:t>
      </w:r>
      <w:r w:rsidR="000312F6" w:rsidRPr="00936110">
        <w:rPr>
          <w:rFonts w:ascii="Times New Roman" w:hAnsi="Times New Roman" w:cs="Times New Roman"/>
          <w:noProof/>
        </w:rPr>
        <w:t>’</w:t>
      </w:r>
      <w:r w:rsidR="002D4EE5" w:rsidRPr="00936110">
        <w:rPr>
          <w:rFonts w:ascii="Times New Roman" w:hAnsi="Times New Roman" w:cs="Times New Roman"/>
          <w:noProof/>
        </w:rPr>
        <w:t xml:space="preserve"> </w:t>
      </w:r>
      <w:r w:rsidR="002D4EE5" w:rsidRPr="00936110">
        <w:rPr>
          <w:rFonts w:ascii="Times New Roman" w:hAnsi="Times New Roman" w:cs="Times New Roman"/>
          <w:i/>
          <w:iCs/>
          <w:noProof/>
        </w:rPr>
        <w:t>g</w:t>
      </w:r>
      <w:r w:rsidR="002D4EE5" w:rsidRPr="00936110">
        <w:rPr>
          <w:rFonts w:ascii="Times New Roman" w:hAnsi="Times New Roman" w:cs="Times New Roman"/>
          <w:noProof/>
        </w:rPr>
        <w:t xml:space="preserve"> = 0.19</w:t>
      </w:r>
      <w:r w:rsidR="004B7F20" w:rsidRPr="00936110">
        <w:rPr>
          <w:rFonts w:ascii="Times New Roman" w:hAnsi="Times New Roman" w:cs="Times New Roman"/>
          <w:noProof/>
        </w:rPr>
        <w:t xml:space="preserve">; </w:t>
      </w:r>
      <w:r w:rsidR="00EB29EA" w:rsidRPr="00936110">
        <w:rPr>
          <w:rFonts w:ascii="Times New Roman" w:hAnsi="Times New Roman" w:cs="Times New Roman"/>
          <w:noProof/>
        </w:rPr>
        <w:t>D</w:t>
      </w:r>
      <w:r w:rsidR="004B7F20" w:rsidRPr="00936110">
        <w:rPr>
          <w:rFonts w:ascii="Times New Roman" w:hAnsi="Times New Roman" w:cs="Times New Roman"/>
          <w:noProof/>
        </w:rPr>
        <w:t xml:space="preserve">ay 1 </w:t>
      </w:r>
      <w:r w:rsidR="004B7F20" w:rsidRPr="00936110">
        <w:rPr>
          <w:rFonts w:ascii="Times New Roman" w:hAnsi="Times New Roman" w:cs="Times New Roman"/>
          <w:i/>
          <w:noProof/>
        </w:rPr>
        <w:t xml:space="preserve">M </w:t>
      </w:r>
      <w:r w:rsidR="007F5E50" w:rsidRPr="00936110">
        <w:rPr>
          <w:rFonts w:ascii="Times New Roman" w:hAnsi="Times New Roman" w:cs="Times New Roman"/>
          <w:noProof/>
        </w:rPr>
        <w:t>= 24.77; follow-</w:t>
      </w:r>
      <w:r w:rsidR="004B7F20" w:rsidRPr="00936110">
        <w:rPr>
          <w:rFonts w:ascii="Times New Roman" w:hAnsi="Times New Roman" w:cs="Times New Roman"/>
          <w:noProof/>
        </w:rPr>
        <w:t xml:space="preserve">up </w:t>
      </w:r>
      <w:r w:rsidR="00B76436" w:rsidRPr="00936110">
        <w:rPr>
          <w:rFonts w:ascii="Times New Roman" w:hAnsi="Times New Roman" w:cs="Times New Roman"/>
          <w:noProof/>
        </w:rPr>
        <w:t xml:space="preserve">at </w:t>
      </w:r>
      <w:r w:rsidR="00EB29EA" w:rsidRPr="00936110">
        <w:rPr>
          <w:rFonts w:ascii="Times New Roman" w:hAnsi="Times New Roman" w:cs="Times New Roman"/>
          <w:noProof/>
        </w:rPr>
        <w:t>D</w:t>
      </w:r>
      <w:r w:rsidR="00B76436" w:rsidRPr="00936110">
        <w:rPr>
          <w:rFonts w:ascii="Times New Roman" w:hAnsi="Times New Roman" w:cs="Times New Roman"/>
          <w:noProof/>
        </w:rPr>
        <w:t xml:space="preserve">ay 14 </w:t>
      </w:r>
      <w:r w:rsidR="004B7F20" w:rsidRPr="00936110">
        <w:rPr>
          <w:rFonts w:ascii="Times New Roman" w:hAnsi="Times New Roman" w:cs="Times New Roman"/>
          <w:i/>
          <w:noProof/>
        </w:rPr>
        <w:t>M</w:t>
      </w:r>
      <w:r w:rsidR="004B7F20" w:rsidRPr="00936110">
        <w:rPr>
          <w:rFonts w:ascii="Times New Roman" w:hAnsi="Times New Roman" w:cs="Times New Roman"/>
          <w:noProof/>
        </w:rPr>
        <w:t xml:space="preserve"> = 24.38. This suggests </w:t>
      </w:r>
      <w:r w:rsidR="004B7F20" w:rsidRPr="00936110">
        <w:rPr>
          <w:rFonts w:ascii="Times New Roman" w:hAnsi="Times New Roman" w:cs="Times New Roman"/>
        </w:rPr>
        <w:t xml:space="preserve">that both the </w:t>
      </w:r>
      <w:r w:rsidR="0056653F" w:rsidRPr="00936110">
        <w:rPr>
          <w:rFonts w:ascii="Times New Roman" w:hAnsi="Times New Roman" w:cs="Times New Roman"/>
        </w:rPr>
        <w:t>original</w:t>
      </w:r>
      <w:r w:rsidR="004B7F20" w:rsidRPr="00936110">
        <w:rPr>
          <w:rFonts w:ascii="Times New Roman" w:hAnsi="Times New Roman" w:cs="Times New Roman"/>
        </w:rPr>
        <w:t xml:space="preserve"> and new training paradigms in </w:t>
      </w:r>
      <w:r w:rsidR="00F344EF" w:rsidRPr="00936110">
        <w:rPr>
          <w:rFonts w:ascii="Times New Roman" w:hAnsi="Times New Roman" w:cs="Times New Roman"/>
        </w:rPr>
        <w:t>virtual reality</w:t>
      </w:r>
      <w:r w:rsidR="004B7F20" w:rsidRPr="00936110">
        <w:rPr>
          <w:rFonts w:ascii="Times New Roman" w:hAnsi="Times New Roman" w:cs="Times New Roman"/>
        </w:rPr>
        <w:t xml:space="preserve"> cause accumulating shifts in participants’ categorical boundaries towards heavier bodies, which were retained for 2 weeks</w:t>
      </w:r>
      <w:r w:rsidR="00A60A0A" w:rsidRPr="00936110">
        <w:rPr>
          <w:rFonts w:ascii="Times New Roman" w:hAnsi="Times New Roman" w:cs="Times New Roman"/>
        </w:rPr>
        <w:t>.</w:t>
      </w:r>
      <w:r w:rsidR="00ED7F8C" w:rsidRPr="00936110">
        <w:rPr>
          <w:rFonts w:ascii="Times New Roman" w:hAnsi="Times New Roman" w:cs="Times New Roman"/>
        </w:rPr>
        <w:t xml:space="preserve"> </w:t>
      </w:r>
      <w:r w:rsidR="004B7F20" w:rsidRPr="00936110">
        <w:rPr>
          <w:rFonts w:ascii="Times New Roman" w:hAnsi="Times New Roman" w:cs="Times New Roman"/>
        </w:rPr>
        <w:t xml:space="preserve">However, the training effect for the new training paradigm at </w:t>
      </w:r>
      <w:r w:rsidR="00EB29EA" w:rsidRPr="00936110">
        <w:rPr>
          <w:rFonts w:ascii="Times New Roman" w:hAnsi="Times New Roman" w:cs="Times New Roman"/>
        </w:rPr>
        <w:t>D</w:t>
      </w:r>
      <w:r w:rsidR="004B7F20" w:rsidRPr="00936110">
        <w:rPr>
          <w:rFonts w:ascii="Times New Roman" w:hAnsi="Times New Roman" w:cs="Times New Roman"/>
        </w:rPr>
        <w:t>ay 14, with longer exposure of the s</w:t>
      </w:r>
      <w:r w:rsidR="00BA0B22" w:rsidRPr="00936110">
        <w:rPr>
          <w:rFonts w:ascii="Times New Roman" w:hAnsi="Times New Roman" w:cs="Times New Roman"/>
        </w:rPr>
        <w:t xml:space="preserve">timuli than was the case in </w:t>
      </w:r>
      <w:r w:rsidR="004B7F20" w:rsidRPr="00936110">
        <w:rPr>
          <w:rFonts w:ascii="Times New Roman" w:hAnsi="Times New Roman" w:cs="Times New Roman"/>
        </w:rPr>
        <w:t>Gledhill et al. (201</w:t>
      </w:r>
      <w:r w:rsidR="00211536" w:rsidRPr="00936110">
        <w:rPr>
          <w:rFonts w:ascii="Times New Roman" w:hAnsi="Times New Roman" w:cs="Times New Roman"/>
        </w:rPr>
        <w:t>7</w:t>
      </w:r>
      <w:r w:rsidR="004B7F20" w:rsidRPr="00936110">
        <w:rPr>
          <w:rFonts w:ascii="Times New Roman" w:hAnsi="Times New Roman" w:cs="Times New Roman"/>
        </w:rPr>
        <w:t xml:space="preserve">), was significantly larger than that for the </w:t>
      </w:r>
      <w:r w:rsidR="0056653F" w:rsidRPr="00936110">
        <w:rPr>
          <w:rFonts w:ascii="Times New Roman" w:hAnsi="Times New Roman" w:cs="Times New Roman"/>
        </w:rPr>
        <w:t>original</w:t>
      </w:r>
      <w:r w:rsidR="004B7F20" w:rsidRPr="00936110">
        <w:rPr>
          <w:rFonts w:ascii="Times New Roman" w:hAnsi="Times New Roman" w:cs="Times New Roman"/>
        </w:rPr>
        <w:t xml:space="preserve"> training paradigm (</w:t>
      </w:r>
      <w:r w:rsidR="004B7F20" w:rsidRPr="00936110">
        <w:rPr>
          <w:rFonts w:ascii="Times New Roman" w:hAnsi="Times New Roman" w:cs="Times New Roman"/>
          <w:i/>
        </w:rPr>
        <w:t>M</w:t>
      </w:r>
      <w:r w:rsidR="004B7F20" w:rsidRPr="00936110">
        <w:rPr>
          <w:rFonts w:ascii="Times New Roman" w:hAnsi="Times New Roman" w:cs="Times New Roman"/>
        </w:rPr>
        <w:t xml:space="preserve"> = 2.22, </w:t>
      </w:r>
      <w:r w:rsidR="004B7F20" w:rsidRPr="00936110">
        <w:rPr>
          <w:rFonts w:ascii="Times New Roman" w:hAnsi="Times New Roman" w:cs="Times New Roman"/>
          <w:i/>
        </w:rPr>
        <w:t>t</w:t>
      </w:r>
      <w:r w:rsidR="004B7F20" w:rsidRPr="00936110">
        <w:rPr>
          <w:rFonts w:ascii="Times New Roman" w:hAnsi="Times New Roman" w:cs="Times New Roman"/>
        </w:rPr>
        <w:t>(</w:t>
      </w:r>
      <w:r w:rsidR="005E7E8B" w:rsidRPr="00936110">
        <w:rPr>
          <w:rFonts w:ascii="Times New Roman" w:hAnsi="Times New Roman" w:cs="Times New Roman"/>
        </w:rPr>
        <w:t>102</w:t>
      </w:r>
      <w:r w:rsidR="00F848B2" w:rsidRPr="00936110">
        <w:rPr>
          <w:rFonts w:ascii="Times New Roman" w:hAnsi="Times New Roman" w:cs="Times New Roman"/>
        </w:rPr>
        <w:t>.3</w:t>
      </w:r>
      <w:r w:rsidR="004B7F20" w:rsidRPr="00936110">
        <w:rPr>
          <w:rFonts w:ascii="Times New Roman" w:hAnsi="Times New Roman" w:cs="Times New Roman"/>
        </w:rPr>
        <w:t xml:space="preserve">) = </w:t>
      </w:r>
      <w:r w:rsidR="00F848B2" w:rsidRPr="00936110">
        <w:rPr>
          <w:rFonts w:ascii="Times New Roman" w:hAnsi="Times New Roman" w:cs="Times New Roman"/>
        </w:rPr>
        <w:t>3.03</w:t>
      </w:r>
      <w:r w:rsidR="004B7F20" w:rsidRPr="00936110">
        <w:rPr>
          <w:rFonts w:ascii="Times New Roman" w:hAnsi="Times New Roman" w:cs="Times New Roman"/>
        </w:rPr>
        <w:t xml:space="preserve">, </w:t>
      </w:r>
      <w:r w:rsidR="004B7F20" w:rsidRPr="00936110">
        <w:rPr>
          <w:rFonts w:ascii="Times New Roman" w:hAnsi="Times New Roman" w:cs="Times New Roman"/>
          <w:i/>
        </w:rPr>
        <w:t>p</w:t>
      </w:r>
      <w:r w:rsidR="004B7F20" w:rsidRPr="00936110">
        <w:rPr>
          <w:rFonts w:ascii="Times New Roman" w:hAnsi="Times New Roman" w:cs="Times New Roman"/>
        </w:rPr>
        <w:t xml:space="preserve"> = .00</w:t>
      </w:r>
      <w:r w:rsidR="00F848B2" w:rsidRPr="00936110">
        <w:rPr>
          <w:rFonts w:ascii="Times New Roman" w:hAnsi="Times New Roman" w:cs="Times New Roman"/>
        </w:rPr>
        <w:t>3</w:t>
      </w:r>
      <w:r w:rsidR="002D4EE5" w:rsidRPr="00936110">
        <w:rPr>
          <w:rFonts w:ascii="Times New Roman" w:hAnsi="Times New Roman" w:cs="Times New Roman"/>
          <w:noProof/>
        </w:rPr>
        <w:t>,</w:t>
      </w:r>
      <w:r w:rsidR="00F848B2" w:rsidRPr="00936110">
        <w:rPr>
          <w:rFonts w:ascii="Times New Roman" w:hAnsi="Times New Roman" w:cs="Times New Roman"/>
          <w:noProof/>
        </w:rPr>
        <w:t xml:space="preserve"> </w:t>
      </w:r>
      <w:r w:rsidR="00F848B2" w:rsidRPr="00936110">
        <w:rPr>
          <w:rFonts w:ascii="Times New Roman" w:hAnsi="Times New Roman" w:cs="Times New Roman"/>
          <w:i/>
          <w:iCs/>
          <w:noProof/>
        </w:rPr>
        <w:t>p adjusted</w:t>
      </w:r>
      <w:r w:rsidR="00F848B2" w:rsidRPr="00936110">
        <w:rPr>
          <w:rFonts w:ascii="Times New Roman" w:hAnsi="Times New Roman" w:cs="Times New Roman"/>
          <w:noProof/>
        </w:rPr>
        <w:t xml:space="preserve"> = .01</w:t>
      </w:r>
      <w:r w:rsidR="00DD6AAC" w:rsidRPr="00936110">
        <w:rPr>
          <w:rFonts w:ascii="Times New Roman" w:hAnsi="Times New Roman" w:cs="Times New Roman"/>
          <w:noProof/>
        </w:rPr>
        <w:t>, Hedges</w:t>
      </w:r>
      <w:r w:rsidR="000312F6" w:rsidRPr="00936110">
        <w:rPr>
          <w:rFonts w:ascii="Times New Roman" w:hAnsi="Times New Roman" w:cs="Times New Roman"/>
          <w:noProof/>
        </w:rPr>
        <w:t>’</w:t>
      </w:r>
      <w:r w:rsidR="00DD6AAC" w:rsidRPr="00936110">
        <w:rPr>
          <w:rFonts w:ascii="Times New Roman" w:hAnsi="Times New Roman" w:cs="Times New Roman"/>
          <w:noProof/>
        </w:rPr>
        <w:t xml:space="preserve"> </w:t>
      </w:r>
      <w:r w:rsidR="00DD6AAC" w:rsidRPr="00936110">
        <w:rPr>
          <w:rFonts w:ascii="Times New Roman" w:hAnsi="Times New Roman" w:cs="Times New Roman"/>
          <w:i/>
          <w:iCs/>
          <w:noProof/>
        </w:rPr>
        <w:t xml:space="preserve">g </w:t>
      </w:r>
      <w:r w:rsidR="00DD6AAC" w:rsidRPr="00936110">
        <w:rPr>
          <w:rFonts w:ascii="Times New Roman" w:hAnsi="Times New Roman" w:cs="Times New Roman"/>
          <w:noProof/>
        </w:rPr>
        <w:t>= 1.06</w:t>
      </w:r>
      <w:r w:rsidR="004B7F20" w:rsidRPr="00936110">
        <w:rPr>
          <w:rFonts w:ascii="Times New Roman" w:hAnsi="Times New Roman" w:cs="Times New Roman"/>
        </w:rPr>
        <w:t xml:space="preserve">). </w:t>
      </w:r>
    </w:p>
    <w:p w14:paraId="4AE31F80" w14:textId="77777777" w:rsidR="004B7F20" w:rsidRPr="00936110" w:rsidRDefault="005B6B1C" w:rsidP="006C3954">
      <w:pPr>
        <w:spacing w:line="480" w:lineRule="auto"/>
        <w:jc w:val="both"/>
        <w:rPr>
          <w:rFonts w:ascii="Times New Roman" w:hAnsi="Times New Roman" w:cs="Times New Roman"/>
          <w:b/>
          <w:i/>
        </w:rPr>
      </w:pPr>
      <w:r w:rsidRPr="00936110">
        <w:rPr>
          <w:rFonts w:ascii="Times New Roman" w:hAnsi="Times New Roman" w:cs="Times New Roman"/>
          <w:b/>
          <w:i/>
        </w:rPr>
        <w:t xml:space="preserve">3.2 </w:t>
      </w:r>
      <w:r w:rsidR="004B7F20" w:rsidRPr="00936110">
        <w:rPr>
          <w:rFonts w:ascii="Times New Roman" w:hAnsi="Times New Roman" w:cs="Times New Roman"/>
          <w:b/>
          <w:i/>
        </w:rPr>
        <w:t>Psychometric measures</w:t>
      </w:r>
    </w:p>
    <w:p w14:paraId="063C499F" w14:textId="5E290B38" w:rsidR="00D77D21" w:rsidRPr="00936110" w:rsidRDefault="007C6FCE">
      <w:pPr>
        <w:spacing w:line="480" w:lineRule="auto"/>
        <w:ind w:firstLine="720"/>
        <w:jc w:val="both"/>
        <w:rPr>
          <w:rFonts w:ascii="Times New Roman" w:hAnsi="Times New Roman" w:cs="Times New Roman"/>
        </w:rPr>
      </w:pPr>
      <w:r w:rsidRPr="00936110">
        <w:rPr>
          <w:rFonts w:ascii="Times New Roman" w:hAnsi="Times New Roman" w:cs="Times New Roman"/>
        </w:rPr>
        <w:t>In Gledhill et al. (2017), only changes in EDE-Q over the course of training and follow-up are reported</w:t>
      </w:r>
      <w:r w:rsidR="00C11845" w:rsidRPr="00936110">
        <w:rPr>
          <w:rFonts w:ascii="Times New Roman" w:hAnsi="Times New Roman" w:cs="Times New Roman"/>
        </w:rPr>
        <w:t>.</w:t>
      </w:r>
      <w:r w:rsidRPr="00936110">
        <w:rPr>
          <w:rFonts w:ascii="Times New Roman" w:hAnsi="Times New Roman" w:cs="Times New Roman"/>
        </w:rPr>
        <w:t xml:space="preserve"> BSQ was not measured (except to identify putative participants with high body image concerns) and neither was RSE nor BDI. </w:t>
      </w:r>
      <w:r w:rsidR="00596C2B" w:rsidRPr="00936110">
        <w:rPr>
          <w:rFonts w:ascii="Times New Roman" w:hAnsi="Times New Roman" w:cs="Times New Roman"/>
        </w:rPr>
        <w:t xml:space="preserve">For the current study, </w:t>
      </w:r>
      <w:r w:rsidR="009B51AD" w:rsidRPr="00936110">
        <w:rPr>
          <w:rFonts w:ascii="Times New Roman" w:hAnsi="Times New Roman" w:cs="Times New Roman"/>
        </w:rPr>
        <w:t>Table</w:t>
      </w:r>
      <w:r w:rsidR="0031330E" w:rsidRPr="00936110">
        <w:rPr>
          <w:rFonts w:ascii="Times New Roman" w:hAnsi="Times New Roman" w:cs="Times New Roman"/>
        </w:rPr>
        <w:t xml:space="preserve"> </w:t>
      </w:r>
      <w:r w:rsidR="00AE0C57" w:rsidRPr="00936110">
        <w:rPr>
          <w:rFonts w:ascii="Times New Roman" w:hAnsi="Times New Roman" w:cs="Times New Roman"/>
        </w:rPr>
        <w:t>2</w:t>
      </w:r>
      <w:r w:rsidR="009B51AD" w:rsidRPr="00936110">
        <w:rPr>
          <w:rFonts w:ascii="Times New Roman" w:hAnsi="Times New Roman" w:cs="Times New Roman"/>
        </w:rPr>
        <w:t xml:space="preserve"> shows </w:t>
      </w:r>
      <w:r w:rsidR="0031330E" w:rsidRPr="00936110">
        <w:rPr>
          <w:rFonts w:ascii="Times New Roman" w:hAnsi="Times New Roman" w:cs="Times New Roman"/>
        </w:rPr>
        <w:t xml:space="preserve">the Pearson correlations between the four psychometric measures, across the entire sample, at each of the three measurement points, on </w:t>
      </w:r>
      <w:r w:rsidR="00EB29EA" w:rsidRPr="00936110">
        <w:rPr>
          <w:rFonts w:ascii="Times New Roman" w:hAnsi="Times New Roman" w:cs="Times New Roman"/>
        </w:rPr>
        <w:t>D</w:t>
      </w:r>
      <w:r w:rsidR="0031330E" w:rsidRPr="00936110">
        <w:rPr>
          <w:rFonts w:ascii="Times New Roman" w:hAnsi="Times New Roman" w:cs="Times New Roman"/>
        </w:rPr>
        <w:t xml:space="preserve">ays 1, 4, and 14. It is clear that on each day there are statistically significant, substantial correlations between all four tasks. Given that </w:t>
      </w:r>
      <w:r w:rsidR="00D77D21" w:rsidRPr="00936110">
        <w:rPr>
          <w:rFonts w:ascii="Times New Roman" w:hAnsi="Times New Roman" w:cs="Times New Roman"/>
        </w:rPr>
        <w:t xml:space="preserve">we want to know whether perceptual </w:t>
      </w:r>
      <w:r w:rsidR="0031330E" w:rsidRPr="00936110">
        <w:rPr>
          <w:rFonts w:ascii="Times New Roman" w:hAnsi="Times New Roman" w:cs="Times New Roman"/>
        </w:rPr>
        <w:t>training has a knock on effect on participants</w:t>
      </w:r>
      <w:r w:rsidR="00C11845" w:rsidRPr="00936110">
        <w:rPr>
          <w:rFonts w:ascii="Times New Roman" w:hAnsi="Times New Roman" w:cs="Times New Roman"/>
        </w:rPr>
        <w:t>’</w:t>
      </w:r>
      <w:r w:rsidR="0031330E" w:rsidRPr="00936110">
        <w:rPr>
          <w:rFonts w:ascii="Times New Roman" w:hAnsi="Times New Roman" w:cs="Times New Roman"/>
        </w:rPr>
        <w:t xml:space="preserve"> psychological state, </w:t>
      </w:r>
      <w:r w:rsidR="00C11845" w:rsidRPr="00936110">
        <w:rPr>
          <w:rFonts w:ascii="Times New Roman" w:hAnsi="Times New Roman" w:cs="Times New Roman"/>
        </w:rPr>
        <w:t xml:space="preserve">and </w:t>
      </w:r>
      <w:r w:rsidR="0031330E" w:rsidRPr="00936110">
        <w:rPr>
          <w:rFonts w:ascii="Times New Roman" w:hAnsi="Times New Roman" w:cs="Times New Roman"/>
        </w:rPr>
        <w:t xml:space="preserve">in the face of these correlations, we decided to use  principal component analysis (PCA) to compress these four psychometric </w:t>
      </w:r>
      <w:r w:rsidR="00C11845" w:rsidRPr="00936110">
        <w:rPr>
          <w:rFonts w:ascii="Times New Roman" w:hAnsi="Times New Roman" w:cs="Times New Roman"/>
        </w:rPr>
        <w:t xml:space="preserve">outcome </w:t>
      </w:r>
      <w:r w:rsidR="0031330E" w:rsidRPr="00936110">
        <w:rPr>
          <w:rFonts w:ascii="Times New Roman" w:hAnsi="Times New Roman" w:cs="Times New Roman"/>
        </w:rPr>
        <w:t>variable</w:t>
      </w:r>
      <w:r w:rsidR="00D77D21" w:rsidRPr="00936110">
        <w:rPr>
          <w:rFonts w:ascii="Times New Roman" w:hAnsi="Times New Roman" w:cs="Times New Roman"/>
        </w:rPr>
        <w:t xml:space="preserve">s into a single latent variable (cf. Cornelissen, Bester, Cairns, </w:t>
      </w:r>
      <w:proofErr w:type="spellStart"/>
      <w:r w:rsidR="00D77D21" w:rsidRPr="00936110">
        <w:rPr>
          <w:rFonts w:ascii="Times New Roman" w:hAnsi="Times New Roman" w:cs="Times New Roman"/>
        </w:rPr>
        <w:t>Tovée</w:t>
      </w:r>
      <w:proofErr w:type="spellEnd"/>
      <w:r w:rsidR="00D77D21" w:rsidRPr="00936110">
        <w:rPr>
          <w:rFonts w:ascii="Times New Roman" w:hAnsi="Times New Roman" w:cs="Times New Roman"/>
        </w:rPr>
        <w:t xml:space="preserve">, </w:t>
      </w:r>
      <w:r w:rsidR="00243412" w:rsidRPr="00936110">
        <w:rPr>
          <w:rFonts w:ascii="Times New Roman" w:hAnsi="Times New Roman" w:cs="Times New Roman"/>
        </w:rPr>
        <w:t xml:space="preserve">&amp; </w:t>
      </w:r>
      <w:r w:rsidR="00D77D21" w:rsidRPr="00936110">
        <w:rPr>
          <w:rFonts w:ascii="Times New Roman" w:hAnsi="Times New Roman" w:cs="Times New Roman"/>
        </w:rPr>
        <w:t xml:space="preserve">Cornelissen, 2015; Cornelissen, McCarty, Cornelissen, &amp; </w:t>
      </w:r>
      <w:proofErr w:type="spellStart"/>
      <w:r w:rsidR="00D77D21" w:rsidRPr="00936110">
        <w:rPr>
          <w:rFonts w:ascii="Times New Roman" w:hAnsi="Times New Roman" w:cs="Times New Roman"/>
        </w:rPr>
        <w:t>Tovée</w:t>
      </w:r>
      <w:proofErr w:type="spellEnd"/>
      <w:r w:rsidR="00D77D21" w:rsidRPr="00936110">
        <w:rPr>
          <w:rFonts w:ascii="Times New Roman" w:hAnsi="Times New Roman" w:cs="Times New Roman"/>
        </w:rPr>
        <w:t>, 2017; Irvine</w:t>
      </w:r>
      <w:r w:rsidR="0038499C" w:rsidRPr="00936110">
        <w:rPr>
          <w:rFonts w:ascii="Times New Roman" w:hAnsi="Times New Roman" w:cs="Times New Roman"/>
        </w:rPr>
        <w:t xml:space="preserve"> et al., </w:t>
      </w:r>
      <w:r w:rsidR="00695926" w:rsidRPr="00936110">
        <w:rPr>
          <w:rFonts w:ascii="Times New Roman" w:hAnsi="Times New Roman" w:cs="Times New Roman"/>
        </w:rPr>
        <w:t>2019</w:t>
      </w:r>
      <w:r w:rsidR="00D77D21" w:rsidRPr="00936110">
        <w:rPr>
          <w:rFonts w:ascii="Times New Roman" w:hAnsi="Times New Roman" w:cs="Times New Roman"/>
        </w:rPr>
        <w:t>). Low scores on this latent variable</w:t>
      </w:r>
      <w:r w:rsidR="0011158A" w:rsidRPr="00936110">
        <w:rPr>
          <w:rFonts w:ascii="Times New Roman" w:hAnsi="Times New Roman" w:cs="Times New Roman"/>
        </w:rPr>
        <w:t>, henceforth referred to as PSYCH,</w:t>
      </w:r>
      <w:r w:rsidR="00D77D21" w:rsidRPr="00936110">
        <w:rPr>
          <w:rFonts w:ascii="Times New Roman" w:hAnsi="Times New Roman" w:cs="Times New Roman"/>
        </w:rPr>
        <w:t xml:space="preserve"> reflect a combination of high body image concerns, low self-esteem, and depressed mood. High scores reflect the opposite; confidence in one’s body, high self-esteem, and the absence of depressive thoughts. To do this, we used PROC FACTOR in SAS v9.4 (SAS Institute, North Carolina, US) to carry out a principal component analysis. We used the factor score from the</w:t>
      </w:r>
      <w:r w:rsidR="000D5CCF" w:rsidRPr="00936110">
        <w:rPr>
          <w:rFonts w:ascii="Times New Roman" w:hAnsi="Times New Roman" w:cs="Times New Roman"/>
        </w:rPr>
        <w:t xml:space="preserve"> </w:t>
      </w:r>
      <w:r w:rsidR="00D77D21" w:rsidRPr="00936110">
        <w:rPr>
          <w:rFonts w:ascii="Times New Roman" w:hAnsi="Times New Roman" w:cs="Times New Roman"/>
        </w:rPr>
        <w:t>component in our statistical models. The Kaiser-Meyer-Olkin (KMO) measure of sampling adequacy (which indicates the degree of diffusion in the pattern of correlations) was 0.</w:t>
      </w:r>
      <w:r w:rsidR="00F329C9" w:rsidRPr="00936110">
        <w:rPr>
          <w:rFonts w:ascii="Times New Roman" w:hAnsi="Times New Roman" w:cs="Times New Roman"/>
        </w:rPr>
        <w:t>7</w:t>
      </w:r>
      <w:r w:rsidR="00D77D21" w:rsidRPr="00936110">
        <w:rPr>
          <w:rFonts w:ascii="Times New Roman" w:hAnsi="Times New Roman" w:cs="Times New Roman"/>
        </w:rPr>
        <w:t>0 suggesting a</w:t>
      </w:r>
      <w:r w:rsidR="00F329C9" w:rsidRPr="00936110">
        <w:rPr>
          <w:rFonts w:ascii="Times New Roman" w:hAnsi="Times New Roman" w:cs="Times New Roman"/>
        </w:rPr>
        <w:t xml:space="preserve"> middling acceptable sample. </w:t>
      </w:r>
      <w:r w:rsidR="006F2AA7" w:rsidRPr="00936110">
        <w:rPr>
          <w:rFonts w:ascii="Times New Roman" w:hAnsi="Times New Roman" w:cs="Times New Roman"/>
        </w:rPr>
        <w:t>Bar</w:t>
      </w:r>
      <w:r w:rsidR="002D0EDE" w:rsidRPr="00936110">
        <w:rPr>
          <w:rFonts w:ascii="Times New Roman" w:hAnsi="Times New Roman" w:cs="Times New Roman"/>
        </w:rPr>
        <w:t>t</w:t>
      </w:r>
      <w:r w:rsidR="006F2AA7" w:rsidRPr="00936110">
        <w:rPr>
          <w:rFonts w:ascii="Times New Roman" w:hAnsi="Times New Roman" w:cs="Times New Roman"/>
        </w:rPr>
        <w:t>lett’s test of sphericity was statistically significant (</w:t>
      </w:r>
      <w:r w:rsidR="006F2AA7" w:rsidRPr="00936110">
        <w:rPr>
          <w:rFonts w:ascii="Times New Roman" w:hAnsi="Times New Roman" w:cs="Times New Roman"/>
          <w:i/>
          <w:iCs/>
        </w:rPr>
        <w:t>Χ</w:t>
      </w:r>
      <w:r w:rsidR="006F2AA7" w:rsidRPr="00936110">
        <w:rPr>
          <w:rFonts w:ascii="Times New Roman" w:hAnsi="Times New Roman" w:cs="Times New Roman"/>
          <w:vertAlign w:val="superscript"/>
        </w:rPr>
        <w:t xml:space="preserve">2 </w:t>
      </w:r>
      <w:r w:rsidR="006F2AA7" w:rsidRPr="00936110">
        <w:rPr>
          <w:rFonts w:ascii="Times New Roman" w:hAnsi="Times New Roman" w:cs="Times New Roman"/>
        </w:rPr>
        <w:t xml:space="preserve">= 328.6, </w:t>
      </w:r>
      <w:r w:rsidR="006F2AA7" w:rsidRPr="00936110">
        <w:rPr>
          <w:rFonts w:ascii="Times New Roman" w:hAnsi="Times New Roman" w:cs="Times New Roman"/>
          <w:i/>
          <w:iCs/>
        </w:rPr>
        <w:t>df</w:t>
      </w:r>
      <w:r w:rsidR="006F2AA7" w:rsidRPr="00936110">
        <w:rPr>
          <w:rFonts w:ascii="Times New Roman" w:hAnsi="Times New Roman" w:cs="Times New Roman"/>
        </w:rPr>
        <w:t xml:space="preserve"> = 6, </w:t>
      </w:r>
      <w:r w:rsidR="006F2AA7" w:rsidRPr="00936110">
        <w:rPr>
          <w:rFonts w:ascii="Times New Roman" w:hAnsi="Times New Roman" w:cs="Times New Roman"/>
          <w:i/>
          <w:iCs/>
        </w:rPr>
        <w:t>p</w:t>
      </w:r>
      <w:r w:rsidR="006E62B4" w:rsidRPr="00936110">
        <w:rPr>
          <w:rFonts w:ascii="Times New Roman" w:hAnsi="Times New Roman" w:cs="Times New Roman"/>
          <w:i/>
          <w:iCs/>
        </w:rPr>
        <w:t xml:space="preserve"> </w:t>
      </w:r>
      <w:r w:rsidR="006F2AA7" w:rsidRPr="00936110">
        <w:rPr>
          <w:rFonts w:ascii="Times New Roman" w:hAnsi="Times New Roman" w:cs="Times New Roman"/>
        </w:rPr>
        <w:t>&lt;</w:t>
      </w:r>
      <w:r w:rsidR="006E62B4" w:rsidRPr="00936110">
        <w:rPr>
          <w:rFonts w:ascii="Times New Roman" w:hAnsi="Times New Roman" w:cs="Times New Roman"/>
        </w:rPr>
        <w:t xml:space="preserve"> </w:t>
      </w:r>
      <w:r w:rsidR="006F2AA7" w:rsidRPr="00936110">
        <w:rPr>
          <w:rFonts w:ascii="Times New Roman" w:hAnsi="Times New Roman" w:cs="Times New Roman"/>
        </w:rPr>
        <w:t xml:space="preserve">.0001). </w:t>
      </w:r>
      <w:r w:rsidR="00F329C9" w:rsidRPr="00936110">
        <w:rPr>
          <w:rFonts w:ascii="Times New Roman" w:hAnsi="Times New Roman" w:cs="Times New Roman"/>
        </w:rPr>
        <w:t>One</w:t>
      </w:r>
      <w:r w:rsidR="00D77D21" w:rsidRPr="00936110">
        <w:rPr>
          <w:rFonts w:ascii="Times New Roman" w:hAnsi="Times New Roman" w:cs="Times New Roman"/>
        </w:rPr>
        <w:t xml:space="preserve"> principal component (PC) had Eigen values greater than Kaiser’s c</w:t>
      </w:r>
      <w:r w:rsidR="00F329C9" w:rsidRPr="00936110">
        <w:rPr>
          <w:rFonts w:ascii="Times New Roman" w:hAnsi="Times New Roman" w:cs="Times New Roman"/>
        </w:rPr>
        <w:t>riterion of 1 (i.e., 2.68</w:t>
      </w:r>
      <w:r w:rsidR="00D77D21" w:rsidRPr="00936110">
        <w:rPr>
          <w:rFonts w:ascii="Times New Roman" w:hAnsi="Times New Roman" w:cs="Times New Roman"/>
        </w:rPr>
        <w:t>) which</w:t>
      </w:r>
      <w:r w:rsidR="00F329C9" w:rsidRPr="00936110">
        <w:rPr>
          <w:rFonts w:ascii="Times New Roman" w:hAnsi="Times New Roman" w:cs="Times New Roman"/>
        </w:rPr>
        <w:t xml:space="preserve"> </w:t>
      </w:r>
      <w:r w:rsidR="00D77D21" w:rsidRPr="00936110">
        <w:rPr>
          <w:rFonts w:ascii="Times New Roman" w:hAnsi="Times New Roman" w:cs="Times New Roman"/>
        </w:rPr>
        <w:t xml:space="preserve">explained </w:t>
      </w:r>
      <w:r w:rsidR="00F329C9" w:rsidRPr="00936110">
        <w:rPr>
          <w:rFonts w:ascii="Times New Roman" w:hAnsi="Times New Roman" w:cs="Times New Roman"/>
        </w:rPr>
        <w:t>67</w:t>
      </w:r>
      <w:r w:rsidR="00D77D21" w:rsidRPr="00936110">
        <w:rPr>
          <w:rFonts w:ascii="Times New Roman" w:hAnsi="Times New Roman" w:cs="Times New Roman"/>
        </w:rPr>
        <w:t>% of the variance. The scree plot showed an inflexion, i.e.</w:t>
      </w:r>
      <w:r w:rsidR="00E94BD2" w:rsidRPr="00936110">
        <w:rPr>
          <w:rFonts w:ascii="Times New Roman" w:hAnsi="Times New Roman" w:cs="Times New Roman"/>
        </w:rPr>
        <w:t>,</w:t>
      </w:r>
      <w:r w:rsidR="00D77D21" w:rsidRPr="00936110">
        <w:rPr>
          <w:rFonts w:ascii="Times New Roman" w:hAnsi="Times New Roman" w:cs="Times New Roman"/>
        </w:rPr>
        <w:t xml:space="preserve"> Cattel’s criterion, which also justified retaining just </w:t>
      </w:r>
      <w:r w:rsidR="00F329C9" w:rsidRPr="00936110">
        <w:rPr>
          <w:rFonts w:ascii="Times New Roman" w:hAnsi="Times New Roman" w:cs="Times New Roman"/>
        </w:rPr>
        <w:t>one</w:t>
      </w:r>
      <w:r w:rsidR="00D77D21" w:rsidRPr="00936110">
        <w:rPr>
          <w:rFonts w:ascii="Times New Roman" w:hAnsi="Times New Roman" w:cs="Times New Roman"/>
        </w:rPr>
        <w:t xml:space="preserve"> PC. The factor loadings </w:t>
      </w:r>
      <w:r w:rsidR="0011158A" w:rsidRPr="00936110">
        <w:rPr>
          <w:rFonts w:ascii="Times New Roman" w:hAnsi="Times New Roman" w:cs="Times New Roman"/>
        </w:rPr>
        <w:t xml:space="preserve">on PSYCH </w:t>
      </w:r>
      <w:r w:rsidR="006F2AA7" w:rsidRPr="00936110">
        <w:rPr>
          <w:rFonts w:ascii="Times New Roman" w:hAnsi="Times New Roman" w:cs="Times New Roman"/>
        </w:rPr>
        <w:t>for EDE</w:t>
      </w:r>
      <w:r w:rsidR="008B6F66" w:rsidRPr="00936110">
        <w:rPr>
          <w:rFonts w:ascii="Times New Roman" w:hAnsi="Times New Roman" w:cs="Times New Roman"/>
        </w:rPr>
        <w:t>-</w:t>
      </w:r>
      <w:r w:rsidR="006F2AA7" w:rsidRPr="00936110">
        <w:rPr>
          <w:rFonts w:ascii="Times New Roman" w:hAnsi="Times New Roman" w:cs="Times New Roman"/>
        </w:rPr>
        <w:t>Q, BSQ, BDI, and RSE were: .82, .79, .83, and -.83 respectively.</w:t>
      </w:r>
    </w:p>
    <w:p w14:paraId="3F606BB3" w14:textId="310EE96A" w:rsidR="002065BA" w:rsidRPr="00936110" w:rsidRDefault="0011158A" w:rsidP="006C3954">
      <w:pPr>
        <w:spacing w:line="480" w:lineRule="auto"/>
        <w:ind w:firstLine="720"/>
        <w:jc w:val="both"/>
        <w:rPr>
          <w:rFonts w:ascii="Times New Roman" w:hAnsi="Times New Roman" w:cs="Times New Roman"/>
        </w:rPr>
      </w:pPr>
      <w:r w:rsidRPr="00936110">
        <w:rPr>
          <w:rFonts w:ascii="Times New Roman" w:hAnsi="Times New Roman" w:cs="Times New Roman"/>
        </w:rPr>
        <w:lastRenderedPageBreak/>
        <w:t>W</w:t>
      </w:r>
      <w:r w:rsidR="004B7F20" w:rsidRPr="00936110">
        <w:rPr>
          <w:rFonts w:ascii="Times New Roman" w:hAnsi="Times New Roman" w:cs="Times New Roman"/>
        </w:rPr>
        <w:t xml:space="preserve">e used PROC MIXED in SAS v9.4 (SAS Institute, North Carolina, USA) to fit </w:t>
      </w:r>
      <w:r w:rsidRPr="00936110">
        <w:rPr>
          <w:rFonts w:ascii="Times New Roman" w:hAnsi="Times New Roman" w:cs="Times New Roman"/>
        </w:rPr>
        <w:t xml:space="preserve">a </w:t>
      </w:r>
      <w:r w:rsidR="00391D26" w:rsidRPr="00936110">
        <w:rPr>
          <w:rFonts w:ascii="Times New Roman" w:hAnsi="Times New Roman" w:cs="Times New Roman"/>
        </w:rPr>
        <w:t xml:space="preserve">linear </w:t>
      </w:r>
      <w:r w:rsidR="004B7F20" w:rsidRPr="00936110">
        <w:rPr>
          <w:rFonts w:ascii="Times New Roman" w:hAnsi="Times New Roman" w:cs="Times New Roman"/>
        </w:rPr>
        <w:t xml:space="preserve">mixed </w:t>
      </w:r>
      <w:r w:rsidR="00391D26" w:rsidRPr="00936110">
        <w:rPr>
          <w:rFonts w:ascii="Times New Roman" w:hAnsi="Times New Roman" w:cs="Times New Roman"/>
        </w:rPr>
        <w:t xml:space="preserve">effects </w:t>
      </w:r>
      <w:r w:rsidR="004B7F20" w:rsidRPr="00936110">
        <w:rPr>
          <w:rFonts w:ascii="Times New Roman" w:hAnsi="Times New Roman" w:cs="Times New Roman"/>
        </w:rPr>
        <w:t xml:space="preserve">model to participants’ </w:t>
      </w:r>
      <w:r w:rsidRPr="00936110">
        <w:rPr>
          <w:rFonts w:ascii="Times New Roman" w:hAnsi="Times New Roman" w:cs="Times New Roman"/>
        </w:rPr>
        <w:t>PSYCH</w:t>
      </w:r>
      <w:r w:rsidR="004B7F20" w:rsidRPr="00936110">
        <w:rPr>
          <w:rFonts w:ascii="Times New Roman" w:hAnsi="Times New Roman" w:cs="Times New Roman"/>
        </w:rPr>
        <w:t xml:space="preserve"> scores measured on </w:t>
      </w:r>
      <w:r w:rsidR="00E94BD2" w:rsidRPr="00936110">
        <w:rPr>
          <w:rFonts w:ascii="Times New Roman" w:hAnsi="Times New Roman" w:cs="Times New Roman"/>
        </w:rPr>
        <w:t>D</w:t>
      </w:r>
      <w:r w:rsidR="004B7F20" w:rsidRPr="00936110">
        <w:rPr>
          <w:rFonts w:ascii="Times New Roman" w:hAnsi="Times New Roman" w:cs="Times New Roman"/>
        </w:rPr>
        <w:t xml:space="preserve">ays 1, 4 and 14. </w:t>
      </w:r>
      <w:r w:rsidR="001835F5" w:rsidRPr="00936110">
        <w:rPr>
          <w:rFonts w:ascii="Times New Roman" w:hAnsi="Times New Roman" w:cs="Times New Roman"/>
        </w:rPr>
        <w:t>I</w:t>
      </w:r>
      <w:r w:rsidR="004B7F20" w:rsidRPr="00936110">
        <w:rPr>
          <w:rFonts w:ascii="Times New Roman" w:hAnsi="Times New Roman" w:cs="Times New Roman"/>
        </w:rPr>
        <w:t xml:space="preserve">ndividual variation was permitted at the intercept level for each subject by including a random effect for the intercept. For dummy coding, </w:t>
      </w:r>
      <w:r w:rsidR="0056653F" w:rsidRPr="00936110">
        <w:rPr>
          <w:rFonts w:ascii="Times New Roman" w:hAnsi="Times New Roman" w:cs="Times New Roman"/>
        </w:rPr>
        <w:t>original</w:t>
      </w:r>
      <w:r w:rsidR="004B7F20" w:rsidRPr="00936110">
        <w:rPr>
          <w:rFonts w:ascii="Times New Roman" w:hAnsi="Times New Roman" w:cs="Times New Roman"/>
        </w:rPr>
        <w:t xml:space="preserve"> intervention (for condition) and </w:t>
      </w:r>
      <w:r w:rsidR="00E94BD2" w:rsidRPr="00936110">
        <w:rPr>
          <w:rFonts w:ascii="Times New Roman" w:hAnsi="Times New Roman" w:cs="Times New Roman"/>
        </w:rPr>
        <w:t>D</w:t>
      </w:r>
      <w:r w:rsidR="004B7F20" w:rsidRPr="00936110">
        <w:rPr>
          <w:rFonts w:ascii="Times New Roman" w:hAnsi="Times New Roman" w:cs="Times New Roman"/>
        </w:rPr>
        <w:t>ay 14 (for time) were treated as the reference levels.</w:t>
      </w:r>
      <w:r w:rsidRPr="00936110">
        <w:rPr>
          <w:rFonts w:ascii="Times New Roman" w:hAnsi="Times New Roman" w:cs="Times New Roman"/>
        </w:rPr>
        <w:t xml:space="preserve"> T</w:t>
      </w:r>
      <w:r w:rsidR="004B7F20" w:rsidRPr="00936110">
        <w:rPr>
          <w:rFonts w:ascii="Times New Roman" w:hAnsi="Times New Roman" w:cs="Times New Roman"/>
        </w:rPr>
        <w:t xml:space="preserve">he -2 Log Likelihood for an intercept only model was </w:t>
      </w:r>
      <w:r w:rsidRPr="00936110">
        <w:rPr>
          <w:rFonts w:ascii="Times New Roman" w:hAnsi="Times New Roman" w:cs="Times New Roman"/>
        </w:rPr>
        <w:t>420.1</w:t>
      </w:r>
      <w:r w:rsidR="004B7F20" w:rsidRPr="00936110">
        <w:rPr>
          <w:rFonts w:ascii="Times New Roman" w:hAnsi="Times New Roman" w:cs="Times New Roman"/>
        </w:rPr>
        <w:t xml:space="preserve"> compared to </w:t>
      </w:r>
      <w:r w:rsidRPr="00936110">
        <w:rPr>
          <w:rFonts w:ascii="Times New Roman" w:hAnsi="Times New Roman" w:cs="Times New Roman"/>
        </w:rPr>
        <w:t>385.0</w:t>
      </w:r>
      <w:r w:rsidR="004B7F20" w:rsidRPr="00936110">
        <w:rPr>
          <w:rFonts w:ascii="Times New Roman" w:hAnsi="Times New Roman" w:cs="Times New Roman"/>
        </w:rPr>
        <w:t xml:space="preserve"> for the final model. Subject variance was </w:t>
      </w:r>
      <w:r w:rsidRPr="00936110">
        <w:rPr>
          <w:rFonts w:ascii="Times New Roman" w:hAnsi="Times New Roman" w:cs="Times New Roman"/>
        </w:rPr>
        <w:t>0.70</w:t>
      </w:r>
      <w:r w:rsidR="004B7F20" w:rsidRPr="00936110">
        <w:rPr>
          <w:rFonts w:ascii="Times New Roman" w:hAnsi="Times New Roman" w:cs="Times New Roman"/>
        </w:rPr>
        <w:t>, which was statistically significant (</w:t>
      </w:r>
      <w:r w:rsidR="004B7F20" w:rsidRPr="00936110">
        <w:rPr>
          <w:rFonts w:ascii="Times New Roman" w:hAnsi="Times New Roman" w:cs="Times New Roman"/>
          <w:i/>
        </w:rPr>
        <w:t>z</w:t>
      </w:r>
      <w:r w:rsidR="004B7F20" w:rsidRPr="00936110">
        <w:rPr>
          <w:rFonts w:ascii="Times New Roman" w:hAnsi="Times New Roman" w:cs="Times New Roman"/>
        </w:rPr>
        <w:t xml:space="preserve"> = 4.</w:t>
      </w:r>
      <w:r w:rsidR="00D16725" w:rsidRPr="00936110">
        <w:rPr>
          <w:rFonts w:ascii="Times New Roman" w:hAnsi="Times New Roman" w:cs="Times New Roman"/>
        </w:rPr>
        <w:t>83</w:t>
      </w:r>
      <w:r w:rsidR="004B7F20" w:rsidRPr="00936110">
        <w:rPr>
          <w:rFonts w:ascii="Times New Roman" w:hAnsi="Times New Roman" w:cs="Times New Roman"/>
        </w:rPr>
        <w:t xml:space="preserve">, </w:t>
      </w:r>
      <w:r w:rsidR="004B7F20" w:rsidRPr="00936110">
        <w:rPr>
          <w:rFonts w:ascii="Times New Roman" w:hAnsi="Times New Roman" w:cs="Times New Roman"/>
          <w:i/>
        </w:rPr>
        <w:t>p</w:t>
      </w:r>
      <w:r w:rsidR="004B7F20" w:rsidRPr="00936110">
        <w:rPr>
          <w:rFonts w:ascii="Times New Roman" w:hAnsi="Times New Roman" w:cs="Times New Roman"/>
        </w:rPr>
        <w:t xml:space="preserve"> &lt; .0001). The type III tests of fixed effects were: time </w:t>
      </w:r>
      <w:proofErr w:type="gramStart"/>
      <w:r w:rsidR="004B7F20" w:rsidRPr="00936110">
        <w:rPr>
          <w:rFonts w:ascii="Times New Roman" w:hAnsi="Times New Roman" w:cs="Times New Roman"/>
          <w:i/>
        </w:rPr>
        <w:t>F</w:t>
      </w:r>
      <w:r w:rsidR="004B7F20" w:rsidRPr="00936110">
        <w:rPr>
          <w:rFonts w:ascii="Times New Roman" w:hAnsi="Times New Roman" w:cs="Times New Roman"/>
        </w:rPr>
        <w:t>(</w:t>
      </w:r>
      <w:proofErr w:type="gramEnd"/>
      <w:r w:rsidR="004B7F20" w:rsidRPr="00936110">
        <w:rPr>
          <w:rFonts w:ascii="Times New Roman" w:hAnsi="Times New Roman" w:cs="Times New Roman"/>
        </w:rPr>
        <w:t>2,11</w:t>
      </w:r>
      <w:r w:rsidR="00214E84" w:rsidRPr="00936110">
        <w:rPr>
          <w:rFonts w:ascii="Times New Roman" w:hAnsi="Times New Roman" w:cs="Times New Roman"/>
        </w:rPr>
        <w:t>4</w:t>
      </w:r>
      <w:r w:rsidR="004B7F20" w:rsidRPr="00936110">
        <w:rPr>
          <w:rFonts w:ascii="Times New Roman" w:hAnsi="Times New Roman" w:cs="Times New Roman"/>
        </w:rPr>
        <w:t xml:space="preserve">) = </w:t>
      </w:r>
      <w:r w:rsidR="00D16725" w:rsidRPr="00936110">
        <w:rPr>
          <w:rFonts w:ascii="Times New Roman" w:hAnsi="Times New Roman" w:cs="Times New Roman"/>
        </w:rPr>
        <w:t>22.78</w:t>
      </w:r>
      <w:r w:rsidR="004B7F20" w:rsidRPr="00936110">
        <w:rPr>
          <w:rFonts w:ascii="Times New Roman" w:hAnsi="Times New Roman" w:cs="Times New Roman"/>
        </w:rPr>
        <w:t xml:space="preserve">, </w:t>
      </w:r>
      <w:r w:rsidR="004B7F20" w:rsidRPr="00936110">
        <w:rPr>
          <w:rFonts w:ascii="Times New Roman" w:hAnsi="Times New Roman" w:cs="Times New Roman"/>
          <w:i/>
        </w:rPr>
        <w:t>p</w:t>
      </w:r>
      <w:r w:rsidR="004B7F20" w:rsidRPr="00936110">
        <w:rPr>
          <w:rFonts w:ascii="Times New Roman" w:hAnsi="Times New Roman" w:cs="Times New Roman"/>
        </w:rPr>
        <w:t xml:space="preserve"> &lt;</w:t>
      </w:r>
      <w:r w:rsidR="006E62B4" w:rsidRPr="00936110">
        <w:rPr>
          <w:rFonts w:ascii="Times New Roman" w:hAnsi="Times New Roman" w:cs="Times New Roman"/>
        </w:rPr>
        <w:t xml:space="preserve"> </w:t>
      </w:r>
      <w:r w:rsidR="004B7F20" w:rsidRPr="00936110">
        <w:rPr>
          <w:rFonts w:ascii="Times New Roman" w:hAnsi="Times New Roman" w:cs="Times New Roman"/>
        </w:rPr>
        <w:t xml:space="preserve">.0001; condition </w:t>
      </w:r>
      <w:r w:rsidR="004B7F20" w:rsidRPr="00936110">
        <w:rPr>
          <w:rFonts w:ascii="Times New Roman" w:hAnsi="Times New Roman" w:cs="Times New Roman"/>
          <w:i/>
        </w:rPr>
        <w:t>F</w:t>
      </w:r>
      <w:r w:rsidR="004B7F20" w:rsidRPr="00936110">
        <w:rPr>
          <w:rFonts w:ascii="Times New Roman" w:hAnsi="Times New Roman" w:cs="Times New Roman"/>
        </w:rPr>
        <w:t>(2,11</w:t>
      </w:r>
      <w:r w:rsidR="00214E84" w:rsidRPr="00936110">
        <w:rPr>
          <w:rFonts w:ascii="Times New Roman" w:hAnsi="Times New Roman" w:cs="Times New Roman"/>
        </w:rPr>
        <w:t>4</w:t>
      </w:r>
      <w:r w:rsidR="004B7F20" w:rsidRPr="00936110">
        <w:rPr>
          <w:rFonts w:ascii="Times New Roman" w:hAnsi="Times New Roman" w:cs="Times New Roman"/>
        </w:rPr>
        <w:t xml:space="preserve">) = </w:t>
      </w:r>
      <w:r w:rsidR="00D16725" w:rsidRPr="00936110">
        <w:rPr>
          <w:rFonts w:ascii="Times New Roman" w:hAnsi="Times New Roman" w:cs="Times New Roman"/>
        </w:rPr>
        <w:t>2.61</w:t>
      </w:r>
      <w:r w:rsidR="004B7F20" w:rsidRPr="00936110">
        <w:rPr>
          <w:rFonts w:ascii="Times New Roman" w:hAnsi="Times New Roman" w:cs="Times New Roman"/>
        </w:rPr>
        <w:t xml:space="preserve">, </w:t>
      </w:r>
      <w:r w:rsidR="004B7F20" w:rsidRPr="00936110">
        <w:rPr>
          <w:rFonts w:ascii="Times New Roman" w:hAnsi="Times New Roman" w:cs="Times New Roman"/>
          <w:i/>
        </w:rPr>
        <w:t>p</w:t>
      </w:r>
      <w:r w:rsidR="004B7F20" w:rsidRPr="00936110">
        <w:rPr>
          <w:rFonts w:ascii="Times New Roman" w:hAnsi="Times New Roman" w:cs="Times New Roman"/>
        </w:rPr>
        <w:t xml:space="preserve"> = .</w:t>
      </w:r>
      <w:r w:rsidR="00D16725" w:rsidRPr="00936110">
        <w:rPr>
          <w:rFonts w:ascii="Times New Roman" w:hAnsi="Times New Roman" w:cs="Times New Roman"/>
        </w:rPr>
        <w:t>07</w:t>
      </w:r>
      <w:r w:rsidR="004B7F20" w:rsidRPr="00936110">
        <w:rPr>
          <w:rFonts w:ascii="Times New Roman" w:hAnsi="Times New Roman" w:cs="Times New Roman"/>
        </w:rPr>
        <w:t xml:space="preserve">; condition × time </w:t>
      </w:r>
      <w:r w:rsidR="004B7F20" w:rsidRPr="00936110">
        <w:rPr>
          <w:rFonts w:ascii="Times New Roman" w:hAnsi="Times New Roman" w:cs="Times New Roman"/>
          <w:i/>
        </w:rPr>
        <w:t>F</w:t>
      </w:r>
      <w:r w:rsidR="004B7F20" w:rsidRPr="00936110">
        <w:rPr>
          <w:rFonts w:ascii="Times New Roman" w:hAnsi="Times New Roman" w:cs="Times New Roman"/>
        </w:rPr>
        <w:t>(4,11</w:t>
      </w:r>
      <w:r w:rsidR="00214E84" w:rsidRPr="00936110">
        <w:rPr>
          <w:rFonts w:ascii="Times New Roman" w:hAnsi="Times New Roman" w:cs="Times New Roman"/>
        </w:rPr>
        <w:t>4</w:t>
      </w:r>
      <w:r w:rsidR="004B7F20" w:rsidRPr="00936110">
        <w:rPr>
          <w:rFonts w:ascii="Times New Roman" w:hAnsi="Times New Roman" w:cs="Times New Roman"/>
        </w:rPr>
        <w:t xml:space="preserve">) = </w:t>
      </w:r>
      <w:r w:rsidR="00214E84" w:rsidRPr="00936110">
        <w:rPr>
          <w:rFonts w:ascii="Times New Roman" w:hAnsi="Times New Roman" w:cs="Times New Roman"/>
        </w:rPr>
        <w:t>1.4</w:t>
      </w:r>
      <w:r w:rsidR="00D16725" w:rsidRPr="00936110">
        <w:rPr>
          <w:rFonts w:ascii="Times New Roman" w:hAnsi="Times New Roman" w:cs="Times New Roman"/>
        </w:rPr>
        <w:t>8</w:t>
      </w:r>
      <w:r w:rsidR="004B7F20" w:rsidRPr="00936110">
        <w:rPr>
          <w:rFonts w:ascii="Times New Roman" w:hAnsi="Times New Roman" w:cs="Times New Roman"/>
        </w:rPr>
        <w:t xml:space="preserve">, </w:t>
      </w:r>
      <w:r w:rsidR="0058634B" w:rsidRPr="00936110">
        <w:rPr>
          <w:rFonts w:ascii="Times New Roman" w:hAnsi="Times New Roman" w:cs="Times New Roman"/>
          <w:i/>
        </w:rPr>
        <w:t>p</w:t>
      </w:r>
      <w:r w:rsidR="0058634B" w:rsidRPr="00936110">
        <w:rPr>
          <w:rFonts w:ascii="Times New Roman" w:hAnsi="Times New Roman" w:cs="Times New Roman"/>
        </w:rPr>
        <w:t xml:space="preserve"> </w:t>
      </w:r>
      <w:r w:rsidR="004B7F20" w:rsidRPr="00936110">
        <w:rPr>
          <w:rFonts w:ascii="Times New Roman" w:hAnsi="Times New Roman" w:cs="Times New Roman"/>
        </w:rPr>
        <w:t>= .</w:t>
      </w:r>
      <w:r w:rsidR="00214E84" w:rsidRPr="00936110">
        <w:rPr>
          <w:rFonts w:ascii="Times New Roman" w:hAnsi="Times New Roman" w:cs="Times New Roman"/>
        </w:rPr>
        <w:t>2</w:t>
      </w:r>
      <w:r w:rsidR="00D16725" w:rsidRPr="00936110">
        <w:rPr>
          <w:rFonts w:ascii="Times New Roman" w:hAnsi="Times New Roman" w:cs="Times New Roman"/>
        </w:rPr>
        <w:t>1</w:t>
      </w:r>
      <w:r w:rsidR="004B7F20" w:rsidRPr="00936110">
        <w:rPr>
          <w:rFonts w:ascii="Times New Roman" w:hAnsi="Times New Roman" w:cs="Times New Roman"/>
        </w:rPr>
        <w:t xml:space="preserve">, respectively. </w:t>
      </w:r>
      <w:r w:rsidR="00F7620F" w:rsidRPr="00936110">
        <w:rPr>
          <w:rFonts w:ascii="Times New Roman" w:hAnsi="Times New Roman" w:cs="Times New Roman"/>
        </w:rPr>
        <w:t>For the random effect of the model, ICC was .</w:t>
      </w:r>
      <w:r w:rsidR="00D16725" w:rsidRPr="00936110">
        <w:rPr>
          <w:rFonts w:ascii="Times New Roman" w:hAnsi="Times New Roman" w:cs="Times New Roman"/>
        </w:rPr>
        <w:t>76</w:t>
      </w:r>
      <w:r w:rsidR="00F7620F" w:rsidRPr="00936110">
        <w:rPr>
          <w:rFonts w:ascii="Times New Roman" w:hAnsi="Times New Roman" w:cs="Times New Roman"/>
        </w:rPr>
        <w:t xml:space="preserve">, and for the fixed effects, </w:t>
      </w:r>
      <w:r w:rsidR="00F7620F" w:rsidRPr="00936110">
        <w:rPr>
          <w:rFonts w:ascii="Times New Roman" w:hAnsi="Times New Roman" w:cs="Times New Roman"/>
          <w:i/>
        </w:rPr>
        <w:t>f</w:t>
      </w:r>
      <w:r w:rsidR="00F7620F" w:rsidRPr="00936110">
        <w:rPr>
          <w:rFonts w:ascii="Times New Roman" w:hAnsi="Times New Roman" w:cs="Times New Roman"/>
          <w:i/>
          <w:vertAlign w:val="superscript"/>
        </w:rPr>
        <w:t>2</w:t>
      </w:r>
      <w:r w:rsidR="00F7620F" w:rsidRPr="00936110">
        <w:rPr>
          <w:rFonts w:ascii="Times New Roman" w:hAnsi="Times New Roman" w:cs="Times New Roman"/>
        </w:rPr>
        <w:t xml:space="preserve"> = .</w:t>
      </w:r>
      <w:r w:rsidR="00D16725" w:rsidRPr="00936110">
        <w:rPr>
          <w:rFonts w:ascii="Times New Roman" w:hAnsi="Times New Roman" w:cs="Times New Roman"/>
        </w:rPr>
        <w:t>1</w:t>
      </w:r>
      <w:r w:rsidR="00F7620F" w:rsidRPr="00936110">
        <w:rPr>
          <w:rFonts w:ascii="Times New Roman" w:hAnsi="Times New Roman" w:cs="Times New Roman"/>
        </w:rPr>
        <w:t xml:space="preserve">1, </w:t>
      </w:r>
      <w:r w:rsidR="00C11845" w:rsidRPr="00936110">
        <w:rPr>
          <w:rFonts w:ascii="Times New Roman" w:hAnsi="Times New Roman" w:cs="Times New Roman"/>
        </w:rPr>
        <w:t xml:space="preserve">the latter </w:t>
      </w:r>
      <w:r w:rsidR="00F7620F" w:rsidRPr="00936110">
        <w:rPr>
          <w:rFonts w:ascii="Times New Roman" w:hAnsi="Times New Roman" w:cs="Times New Roman"/>
        </w:rPr>
        <w:t xml:space="preserve">indicating a small to medium effect size.  </w:t>
      </w:r>
      <w:r w:rsidR="00FA05AF" w:rsidRPr="00936110">
        <w:rPr>
          <w:rFonts w:ascii="Times New Roman" w:hAnsi="Times New Roman" w:cs="Times New Roman"/>
        </w:rPr>
        <w:t>Table 3</w:t>
      </w:r>
      <w:r w:rsidR="004B7F20" w:rsidRPr="00936110">
        <w:rPr>
          <w:rFonts w:ascii="Times New Roman" w:hAnsi="Times New Roman" w:cs="Times New Roman"/>
        </w:rPr>
        <w:t xml:space="preserve"> shows the means and standard deviations of the </w:t>
      </w:r>
      <w:r w:rsidR="0094634C" w:rsidRPr="00936110">
        <w:rPr>
          <w:rFonts w:ascii="Times New Roman" w:hAnsi="Times New Roman" w:cs="Times New Roman"/>
        </w:rPr>
        <w:t>standardized factor scores</w:t>
      </w:r>
      <w:r w:rsidR="004B7F20" w:rsidRPr="00936110">
        <w:rPr>
          <w:rFonts w:ascii="Times New Roman" w:hAnsi="Times New Roman" w:cs="Times New Roman"/>
        </w:rPr>
        <w:t xml:space="preserve"> for </w:t>
      </w:r>
      <w:r w:rsidR="00596C2B" w:rsidRPr="00936110">
        <w:rPr>
          <w:rFonts w:ascii="Times New Roman" w:hAnsi="Times New Roman" w:cs="Times New Roman"/>
        </w:rPr>
        <w:t>PSYCH</w:t>
      </w:r>
      <w:r w:rsidR="004B7F20" w:rsidRPr="00936110">
        <w:rPr>
          <w:rFonts w:ascii="Times New Roman" w:hAnsi="Times New Roman" w:cs="Times New Roman"/>
        </w:rPr>
        <w:t xml:space="preserve">, separately for condition and time. In addition, Table </w:t>
      </w:r>
      <w:r w:rsidR="00906E8D" w:rsidRPr="00936110">
        <w:rPr>
          <w:rFonts w:ascii="Times New Roman" w:hAnsi="Times New Roman" w:cs="Times New Roman"/>
        </w:rPr>
        <w:t>3</w:t>
      </w:r>
      <w:r w:rsidR="00C96B11" w:rsidRPr="00936110">
        <w:rPr>
          <w:rFonts w:ascii="Times New Roman" w:hAnsi="Times New Roman" w:cs="Times New Roman"/>
        </w:rPr>
        <w:t xml:space="preserve"> </w:t>
      </w:r>
      <w:r w:rsidR="004B7F20" w:rsidRPr="00936110">
        <w:rPr>
          <w:rFonts w:ascii="Times New Roman" w:hAnsi="Times New Roman" w:cs="Times New Roman"/>
        </w:rPr>
        <w:t xml:space="preserve">includes the planned comparisons between </w:t>
      </w:r>
      <w:r w:rsidR="00E94BD2" w:rsidRPr="00936110">
        <w:rPr>
          <w:rFonts w:ascii="Times New Roman" w:hAnsi="Times New Roman" w:cs="Times New Roman"/>
        </w:rPr>
        <w:t>D</w:t>
      </w:r>
      <w:r w:rsidR="004B7F20" w:rsidRPr="00936110">
        <w:rPr>
          <w:rFonts w:ascii="Times New Roman" w:hAnsi="Times New Roman" w:cs="Times New Roman"/>
        </w:rPr>
        <w:t xml:space="preserve">ay 1 and </w:t>
      </w:r>
      <w:r w:rsidR="00E94BD2" w:rsidRPr="00936110">
        <w:rPr>
          <w:rFonts w:ascii="Times New Roman" w:hAnsi="Times New Roman" w:cs="Times New Roman"/>
        </w:rPr>
        <w:t>D</w:t>
      </w:r>
      <w:r w:rsidR="004B7F20" w:rsidRPr="00936110">
        <w:rPr>
          <w:rFonts w:ascii="Times New Roman" w:hAnsi="Times New Roman" w:cs="Times New Roman"/>
        </w:rPr>
        <w:t xml:space="preserve">ay 4, as well as between </w:t>
      </w:r>
      <w:r w:rsidR="00E94BD2" w:rsidRPr="00936110">
        <w:rPr>
          <w:rFonts w:ascii="Times New Roman" w:hAnsi="Times New Roman" w:cs="Times New Roman"/>
        </w:rPr>
        <w:t>D</w:t>
      </w:r>
      <w:r w:rsidR="004B7F20" w:rsidRPr="00936110">
        <w:rPr>
          <w:rFonts w:ascii="Times New Roman" w:hAnsi="Times New Roman" w:cs="Times New Roman"/>
        </w:rPr>
        <w:t xml:space="preserve">ay 1 and </w:t>
      </w:r>
      <w:r w:rsidR="00E94BD2" w:rsidRPr="00936110">
        <w:rPr>
          <w:rFonts w:ascii="Times New Roman" w:hAnsi="Times New Roman" w:cs="Times New Roman"/>
        </w:rPr>
        <w:t>D</w:t>
      </w:r>
      <w:r w:rsidR="004B7F20" w:rsidRPr="00936110">
        <w:rPr>
          <w:rFonts w:ascii="Times New Roman" w:hAnsi="Times New Roman" w:cs="Times New Roman"/>
        </w:rPr>
        <w:t xml:space="preserve">ay 14. This shows that over the course of two weeks, there is no significant influence of the control intervention on </w:t>
      </w:r>
      <w:r w:rsidR="00596C2B" w:rsidRPr="00936110">
        <w:rPr>
          <w:rFonts w:ascii="Times New Roman" w:hAnsi="Times New Roman" w:cs="Times New Roman"/>
        </w:rPr>
        <w:t>PSYCH</w:t>
      </w:r>
      <w:r w:rsidR="004B7F20" w:rsidRPr="00936110">
        <w:rPr>
          <w:rFonts w:ascii="Times New Roman" w:hAnsi="Times New Roman" w:cs="Times New Roman"/>
        </w:rPr>
        <w:t xml:space="preserve"> scores. However, both intervention methods in </w:t>
      </w:r>
      <w:r w:rsidR="00F344EF" w:rsidRPr="00936110">
        <w:rPr>
          <w:rFonts w:ascii="Times New Roman" w:hAnsi="Times New Roman" w:cs="Times New Roman"/>
        </w:rPr>
        <w:t>virtual reality</w:t>
      </w:r>
      <w:r w:rsidR="004B7F20" w:rsidRPr="00936110">
        <w:rPr>
          <w:rFonts w:ascii="Times New Roman" w:hAnsi="Times New Roman" w:cs="Times New Roman"/>
        </w:rPr>
        <w:t xml:space="preserve"> produced significant reductions in </w:t>
      </w:r>
      <w:r w:rsidR="00596C2B" w:rsidRPr="00936110">
        <w:rPr>
          <w:rFonts w:ascii="Times New Roman" w:hAnsi="Times New Roman" w:cs="Times New Roman"/>
        </w:rPr>
        <w:t>PSYCH scores</w:t>
      </w:r>
      <w:r w:rsidR="004B7F20" w:rsidRPr="00936110">
        <w:rPr>
          <w:rFonts w:ascii="Times New Roman" w:hAnsi="Times New Roman" w:cs="Times New Roman"/>
        </w:rPr>
        <w:t xml:space="preserve"> over the same time period. </w:t>
      </w:r>
    </w:p>
    <w:p w14:paraId="1FCA783E" w14:textId="619D3A21" w:rsidR="007510A6" w:rsidRPr="00936110" w:rsidRDefault="006C4636" w:rsidP="006C3954">
      <w:pPr>
        <w:spacing w:line="480" w:lineRule="auto"/>
        <w:jc w:val="both"/>
        <w:rPr>
          <w:rFonts w:ascii="Times New Roman" w:hAnsi="Times New Roman" w:cs="Times New Roman"/>
        </w:rPr>
      </w:pPr>
      <w:r w:rsidRPr="00936110">
        <w:rPr>
          <w:rFonts w:ascii="Times New Roman" w:hAnsi="Times New Roman" w:cs="Times New Roman"/>
        </w:rPr>
        <w:tab/>
        <w:t>A</w:t>
      </w:r>
      <w:r w:rsidR="004B7F20" w:rsidRPr="00936110">
        <w:rPr>
          <w:rFonts w:ascii="Times New Roman" w:hAnsi="Times New Roman" w:cs="Times New Roman"/>
        </w:rPr>
        <w:t xml:space="preserve"> key question is whether the reductions we observed in psychological concerns in our sample may have been clinically meaningful</w:t>
      </w:r>
      <w:r w:rsidR="00C71F34" w:rsidRPr="00936110">
        <w:rPr>
          <w:rFonts w:ascii="Times New Roman" w:hAnsi="Times New Roman" w:cs="Times New Roman"/>
        </w:rPr>
        <w:t xml:space="preserve"> (</w:t>
      </w:r>
      <w:proofErr w:type="spellStart"/>
      <w:r w:rsidR="00C71F34" w:rsidRPr="00936110">
        <w:rPr>
          <w:rFonts w:ascii="Times New Roman" w:hAnsi="Times New Roman" w:cs="Times New Roman"/>
        </w:rPr>
        <w:t>Kazis</w:t>
      </w:r>
      <w:proofErr w:type="spellEnd"/>
      <w:r w:rsidR="00C71F34" w:rsidRPr="00936110">
        <w:rPr>
          <w:rFonts w:ascii="Times New Roman" w:hAnsi="Times New Roman" w:cs="Times New Roman"/>
        </w:rPr>
        <w:t xml:space="preserve">, Anderson, &amp; </w:t>
      </w:r>
      <w:proofErr w:type="spellStart"/>
      <w:r w:rsidR="00C71F34" w:rsidRPr="00936110">
        <w:rPr>
          <w:rFonts w:ascii="Times New Roman" w:hAnsi="Times New Roman" w:cs="Times New Roman"/>
        </w:rPr>
        <w:t>Meenan</w:t>
      </w:r>
      <w:proofErr w:type="spellEnd"/>
      <w:r w:rsidR="00C71F34" w:rsidRPr="00936110">
        <w:rPr>
          <w:rFonts w:ascii="Times New Roman" w:hAnsi="Times New Roman" w:cs="Times New Roman"/>
        </w:rPr>
        <w:t>, 1989)</w:t>
      </w:r>
      <w:r w:rsidR="004B7F20" w:rsidRPr="00936110">
        <w:rPr>
          <w:rFonts w:ascii="Times New Roman" w:hAnsi="Times New Roman" w:cs="Times New Roman"/>
        </w:rPr>
        <w:t xml:space="preserve">. </w:t>
      </w:r>
      <w:r w:rsidR="00C71F34" w:rsidRPr="00936110">
        <w:rPr>
          <w:rFonts w:ascii="Times New Roman" w:hAnsi="Times New Roman" w:cs="Times New Roman"/>
        </w:rPr>
        <w:t xml:space="preserve">Clearly, we have not tested a patient group in this study. Nevertheless, participants were selected </w:t>
      </w:r>
      <w:proofErr w:type="gramStart"/>
      <w:r w:rsidR="00C71F34" w:rsidRPr="00936110">
        <w:rPr>
          <w:rFonts w:ascii="Times New Roman" w:hAnsi="Times New Roman" w:cs="Times New Roman"/>
        </w:rPr>
        <w:t>on the basis of</w:t>
      </w:r>
      <w:proofErr w:type="gramEnd"/>
      <w:r w:rsidR="00C71F34" w:rsidRPr="00936110">
        <w:rPr>
          <w:rFonts w:ascii="Times New Roman" w:hAnsi="Times New Roman" w:cs="Times New Roman"/>
        </w:rPr>
        <w:t xml:space="preserve"> BSQ scores which showed ‘substantial, yet sub-clinical body shape concerns’ (Taylor, 1987)</w:t>
      </w:r>
      <w:r w:rsidR="002B4965" w:rsidRPr="00936110">
        <w:rPr>
          <w:rFonts w:ascii="Times New Roman" w:hAnsi="Times New Roman" w:cs="Times New Roman"/>
        </w:rPr>
        <w:t>. Therefore, we follow</w:t>
      </w:r>
      <w:r w:rsidR="0058634B" w:rsidRPr="00936110">
        <w:rPr>
          <w:rFonts w:ascii="Times New Roman" w:hAnsi="Times New Roman" w:cs="Times New Roman"/>
        </w:rPr>
        <w:t>ed</w:t>
      </w:r>
      <w:r w:rsidR="002B4965" w:rsidRPr="00936110">
        <w:rPr>
          <w:rFonts w:ascii="Times New Roman" w:hAnsi="Times New Roman" w:cs="Times New Roman"/>
        </w:rPr>
        <w:t xml:space="preserve"> the </w:t>
      </w:r>
      <w:r w:rsidR="00523CC1" w:rsidRPr="00936110">
        <w:rPr>
          <w:rFonts w:ascii="Times New Roman" w:hAnsi="Times New Roman" w:cs="Times New Roman"/>
        </w:rPr>
        <w:t xml:space="preserve">spirit </w:t>
      </w:r>
      <w:r w:rsidR="002B4965" w:rsidRPr="00936110">
        <w:rPr>
          <w:rFonts w:ascii="Times New Roman" w:hAnsi="Times New Roman" w:cs="Times New Roman"/>
        </w:rPr>
        <w:t xml:space="preserve">of </w:t>
      </w:r>
      <w:proofErr w:type="spellStart"/>
      <w:r w:rsidR="00634B15" w:rsidRPr="00936110">
        <w:rPr>
          <w:rFonts w:ascii="Times New Roman" w:hAnsi="Times New Roman" w:cs="Times New Roman"/>
        </w:rPr>
        <w:t>Kazis</w:t>
      </w:r>
      <w:proofErr w:type="spellEnd"/>
      <w:r w:rsidR="00634B15" w:rsidRPr="00936110">
        <w:rPr>
          <w:rFonts w:ascii="Times New Roman" w:hAnsi="Times New Roman" w:cs="Times New Roman"/>
        </w:rPr>
        <w:t xml:space="preserve"> et al. (1989)</w:t>
      </w:r>
      <w:r w:rsidR="002B4965" w:rsidRPr="00936110">
        <w:rPr>
          <w:rFonts w:ascii="Times New Roman" w:hAnsi="Times New Roman" w:cs="Times New Roman"/>
        </w:rPr>
        <w:t xml:space="preserve"> to ask whether the statistically robust effects we </w:t>
      </w:r>
      <w:r w:rsidR="0058634B" w:rsidRPr="00936110">
        <w:rPr>
          <w:rFonts w:ascii="Times New Roman" w:hAnsi="Times New Roman" w:cs="Times New Roman"/>
        </w:rPr>
        <w:t>found</w:t>
      </w:r>
      <w:r w:rsidR="002B4965" w:rsidRPr="00936110">
        <w:rPr>
          <w:rFonts w:ascii="Times New Roman" w:hAnsi="Times New Roman" w:cs="Times New Roman"/>
        </w:rPr>
        <w:t xml:space="preserve"> for PSYCH may at least be consistent with clinically meaningful effects. </w:t>
      </w:r>
      <w:r w:rsidR="004B7F20" w:rsidRPr="00936110">
        <w:rPr>
          <w:rFonts w:ascii="Times New Roman" w:hAnsi="Times New Roman" w:cs="Times New Roman"/>
        </w:rPr>
        <w:t xml:space="preserve">With respect to the EDE-Q, </w:t>
      </w:r>
      <w:proofErr w:type="spellStart"/>
      <w:r w:rsidR="004B7F20" w:rsidRPr="00936110">
        <w:rPr>
          <w:rFonts w:ascii="Times New Roman" w:hAnsi="Times New Roman" w:cs="Times New Roman"/>
        </w:rPr>
        <w:t>Bardone</w:t>
      </w:r>
      <w:proofErr w:type="spellEnd"/>
      <w:r w:rsidR="004B7F20" w:rsidRPr="00936110">
        <w:rPr>
          <w:rFonts w:ascii="Times New Roman" w:hAnsi="Times New Roman" w:cs="Times New Roman"/>
        </w:rPr>
        <w:t>-Cone et al. (2010) operationalise recovery in eating-disordered patients as a reduction in all four subscale scores to within 1SD of age-matched community norms. Mond et al. (2006) reported such norm</w:t>
      </w:r>
      <w:r w:rsidR="002B4965" w:rsidRPr="00936110">
        <w:rPr>
          <w:rFonts w:ascii="Times New Roman" w:hAnsi="Times New Roman" w:cs="Times New Roman"/>
        </w:rPr>
        <w:t>s</w:t>
      </w:r>
      <w:r w:rsidR="004B7F20" w:rsidRPr="00936110">
        <w:rPr>
          <w:rFonts w:ascii="Times New Roman" w:hAnsi="Times New Roman" w:cs="Times New Roman"/>
        </w:rPr>
        <w:t xml:space="preserve"> for the </w:t>
      </w:r>
      <w:r w:rsidR="002B4965" w:rsidRPr="00936110">
        <w:rPr>
          <w:rFonts w:ascii="Times New Roman" w:hAnsi="Times New Roman" w:cs="Times New Roman"/>
        </w:rPr>
        <w:t xml:space="preserve">18-22 </w:t>
      </w:r>
      <w:r w:rsidR="004B7F20" w:rsidRPr="00936110">
        <w:rPr>
          <w:rFonts w:ascii="Times New Roman" w:hAnsi="Times New Roman" w:cs="Times New Roman"/>
        </w:rPr>
        <w:t xml:space="preserve">age group based on a sample of </w:t>
      </w:r>
      <w:r w:rsidR="002B4965" w:rsidRPr="00936110">
        <w:rPr>
          <w:rFonts w:ascii="Times New Roman" w:hAnsi="Times New Roman" w:cs="Times New Roman"/>
        </w:rPr>
        <w:t xml:space="preserve">1186 </w:t>
      </w:r>
      <w:r w:rsidR="004B7F20" w:rsidRPr="00936110">
        <w:rPr>
          <w:rFonts w:ascii="Times New Roman" w:hAnsi="Times New Roman" w:cs="Times New Roman"/>
        </w:rPr>
        <w:t>women</w:t>
      </w:r>
      <w:r w:rsidR="002B4965" w:rsidRPr="00936110">
        <w:rPr>
          <w:rFonts w:ascii="Times New Roman" w:hAnsi="Times New Roman" w:cs="Times New Roman"/>
        </w:rPr>
        <w:t xml:space="preserve">. These </w:t>
      </w:r>
      <w:r w:rsidR="00FA05AF" w:rsidRPr="00936110">
        <w:rPr>
          <w:rFonts w:ascii="Times New Roman" w:hAnsi="Times New Roman" w:cs="Times New Roman"/>
        </w:rPr>
        <w:t xml:space="preserve">are replicated in Table </w:t>
      </w:r>
      <w:r w:rsidR="00BF3AE0" w:rsidRPr="00936110">
        <w:rPr>
          <w:rFonts w:ascii="Times New Roman" w:hAnsi="Times New Roman" w:cs="Times New Roman"/>
        </w:rPr>
        <w:t>4</w:t>
      </w:r>
      <w:r w:rsidR="004B7F20" w:rsidRPr="00936110">
        <w:rPr>
          <w:rFonts w:ascii="Times New Roman" w:hAnsi="Times New Roman" w:cs="Times New Roman"/>
        </w:rPr>
        <w:t xml:space="preserve">, along with the mean EDE-Q </w:t>
      </w:r>
      <w:r w:rsidR="002B4965" w:rsidRPr="00936110">
        <w:rPr>
          <w:rFonts w:ascii="Times New Roman" w:hAnsi="Times New Roman" w:cs="Times New Roman"/>
        </w:rPr>
        <w:t xml:space="preserve">subscale </w:t>
      </w:r>
      <w:r w:rsidR="004B7F20" w:rsidRPr="00936110">
        <w:rPr>
          <w:rFonts w:ascii="Times New Roman" w:hAnsi="Times New Roman" w:cs="Times New Roman"/>
        </w:rPr>
        <w:t xml:space="preserve">scores on </w:t>
      </w:r>
      <w:r w:rsidR="00E94BD2" w:rsidRPr="00936110">
        <w:rPr>
          <w:rFonts w:ascii="Times New Roman" w:hAnsi="Times New Roman" w:cs="Times New Roman"/>
        </w:rPr>
        <w:t>D</w:t>
      </w:r>
      <w:r w:rsidR="004B7F20" w:rsidRPr="00936110">
        <w:rPr>
          <w:rFonts w:ascii="Times New Roman" w:hAnsi="Times New Roman" w:cs="Times New Roman"/>
        </w:rPr>
        <w:t xml:space="preserve">ay 14 for each group. We can conclude that the new intervention produced a reduction in </w:t>
      </w:r>
      <w:r w:rsidR="002B4965" w:rsidRPr="00936110">
        <w:rPr>
          <w:rFonts w:ascii="Times New Roman" w:hAnsi="Times New Roman" w:cs="Times New Roman"/>
        </w:rPr>
        <w:t>all 4</w:t>
      </w:r>
      <w:r w:rsidR="004B7F20" w:rsidRPr="00936110">
        <w:rPr>
          <w:rFonts w:ascii="Times New Roman" w:hAnsi="Times New Roman" w:cs="Times New Roman"/>
        </w:rPr>
        <w:t xml:space="preserve"> EDE-Q </w:t>
      </w:r>
      <w:r w:rsidR="002B4965" w:rsidRPr="00936110">
        <w:rPr>
          <w:rFonts w:ascii="Times New Roman" w:hAnsi="Times New Roman" w:cs="Times New Roman"/>
        </w:rPr>
        <w:t xml:space="preserve">subscale </w:t>
      </w:r>
      <w:r w:rsidR="004B7F20" w:rsidRPr="00936110">
        <w:rPr>
          <w:rFonts w:ascii="Times New Roman" w:hAnsi="Times New Roman" w:cs="Times New Roman"/>
        </w:rPr>
        <w:t>score</w:t>
      </w:r>
      <w:r w:rsidR="002B4965" w:rsidRPr="00936110">
        <w:rPr>
          <w:rFonts w:ascii="Times New Roman" w:hAnsi="Times New Roman" w:cs="Times New Roman"/>
        </w:rPr>
        <w:t>s</w:t>
      </w:r>
      <w:r w:rsidR="004B7F20" w:rsidRPr="00936110">
        <w:rPr>
          <w:rFonts w:ascii="Times New Roman" w:hAnsi="Times New Roman" w:cs="Times New Roman"/>
        </w:rPr>
        <w:t xml:space="preserve"> that was clinically meaningful when defined this way. </w:t>
      </w:r>
      <w:r w:rsidR="004C7680" w:rsidRPr="00936110">
        <w:rPr>
          <w:rFonts w:ascii="Times New Roman" w:hAnsi="Times New Roman" w:cs="Times New Roman"/>
        </w:rPr>
        <w:t xml:space="preserve">However, this result needs to be treated with caution. While there were no statistically significant group differences in </w:t>
      </w:r>
      <w:r w:rsidR="002B4965" w:rsidRPr="00936110">
        <w:rPr>
          <w:rFonts w:ascii="Times New Roman" w:hAnsi="Times New Roman" w:cs="Times New Roman"/>
        </w:rPr>
        <w:t xml:space="preserve">the global </w:t>
      </w:r>
      <w:r w:rsidR="004C7680" w:rsidRPr="00936110">
        <w:rPr>
          <w:rFonts w:ascii="Times New Roman" w:hAnsi="Times New Roman" w:cs="Times New Roman"/>
        </w:rPr>
        <w:t xml:space="preserve">EDE-Q </w:t>
      </w:r>
      <w:r w:rsidR="002B4965" w:rsidRPr="00936110">
        <w:rPr>
          <w:rFonts w:ascii="Times New Roman" w:hAnsi="Times New Roman" w:cs="Times New Roman"/>
        </w:rPr>
        <w:t xml:space="preserve">scores </w:t>
      </w:r>
      <w:r w:rsidR="004C7680" w:rsidRPr="00936110">
        <w:rPr>
          <w:rFonts w:ascii="Times New Roman" w:hAnsi="Times New Roman" w:cs="Times New Roman"/>
        </w:rPr>
        <w:t xml:space="preserve">between the groups on </w:t>
      </w:r>
      <w:r w:rsidR="00E94BD2" w:rsidRPr="00936110">
        <w:rPr>
          <w:rFonts w:ascii="Times New Roman" w:hAnsi="Times New Roman" w:cs="Times New Roman"/>
        </w:rPr>
        <w:t>D</w:t>
      </w:r>
      <w:r w:rsidR="004C7680" w:rsidRPr="00936110">
        <w:rPr>
          <w:rFonts w:ascii="Times New Roman" w:hAnsi="Times New Roman" w:cs="Times New Roman"/>
        </w:rPr>
        <w:t>ay 1, nevertheless there was a trend whereby</w:t>
      </w:r>
      <w:r w:rsidR="002B4965" w:rsidRPr="00936110">
        <w:rPr>
          <w:rFonts w:ascii="Times New Roman" w:hAnsi="Times New Roman" w:cs="Times New Roman"/>
        </w:rPr>
        <w:t xml:space="preserve"> the scores for </w:t>
      </w:r>
      <w:r w:rsidR="004C7680" w:rsidRPr="00936110">
        <w:rPr>
          <w:rFonts w:ascii="Times New Roman" w:hAnsi="Times New Roman" w:cs="Times New Roman"/>
        </w:rPr>
        <w:t xml:space="preserve">Original intervention &gt; Control &gt; New intervention. Therefore, </w:t>
      </w:r>
      <w:r w:rsidR="002B4965" w:rsidRPr="00936110">
        <w:rPr>
          <w:rFonts w:ascii="Times New Roman" w:hAnsi="Times New Roman" w:cs="Times New Roman"/>
        </w:rPr>
        <w:t xml:space="preserve">it is possible that it was easier for </w:t>
      </w:r>
      <w:r w:rsidR="004C7680" w:rsidRPr="00936110">
        <w:rPr>
          <w:rFonts w:ascii="Times New Roman" w:hAnsi="Times New Roman" w:cs="Times New Roman"/>
        </w:rPr>
        <w:t>the EDE-Q</w:t>
      </w:r>
      <w:r w:rsidR="002B4965" w:rsidRPr="00936110">
        <w:rPr>
          <w:rFonts w:ascii="Times New Roman" w:hAnsi="Times New Roman" w:cs="Times New Roman"/>
        </w:rPr>
        <w:t xml:space="preserve"> </w:t>
      </w:r>
      <w:r w:rsidR="00634B15" w:rsidRPr="00936110">
        <w:rPr>
          <w:rFonts w:ascii="Times New Roman" w:hAnsi="Times New Roman" w:cs="Times New Roman"/>
        </w:rPr>
        <w:t xml:space="preserve">subscale scores for the New intervention group to fall into the normative range on </w:t>
      </w:r>
      <w:r w:rsidR="00E94BD2" w:rsidRPr="00936110">
        <w:rPr>
          <w:rFonts w:ascii="Times New Roman" w:hAnsi="Times New Roman" w:cs="Times New Roman"/>
        </w:rPr>
        <w:t>D</w:t>
      </w:r>
      <w:r w:rsidR="00634B15" w:rsidRPr="00936110">
        <w:rPr>
          <w:rFonts w:ascii="Times New Roman" w:hAnsi="Times New Roman" w:cs="Times New Roman"/>
        </w:rPr>
        <w:t xml:space="preserve">ay 14, because they were the lowest on average to start with. </w:t>
      </w:r>
      <w:r w:rsidR="00BC1A91" w:rsidRPr="00936110">
        <w:rPr>
          <w:rFonts w:ascii="Times New Roman" w:hAnsi="Times New Roman" w:cs="Times New Roman"/>
        </w:rPr>
        <w:t xml:space="preserve">Finally, in order to facilitate </w:t>
      </w:r>
      <w:r w:rsidR="00BD2F5B" w:rsidRPr="00936110">
        <w:rPr>
          <w:rFonts w:ascii="Times New Roman" w:hAnsi="Times New Roman" w:cs="Times New Roman"/>
        </w:rPr>
        <w:t xml:space="preserve">comparison with Gledhill et al. (2017), </w:t>
      </w:r>
      <w:r w:rsidR="00BD2F5B" w:rsidRPr="00936110">
        <w:rPr>
          <w:rFonts w:ascii="Times New Roman" w:hAnsi="Times New Roman" w:cs="Times New Roman"/>
        </w:rPr>
        <w:lastRenderedPageBreak/>
        <w:t xml:space="preserve">Table 1 in Supplementary Materials, shows the comparison between </w:t>
      </w:r>
      <w:r w:rsidR="00E94BD2" w:rsidRPr="00936110">
        <w:rPr>
          <w:rFonts w:ascii="Times New Roman" w:hAnsi="Times New Roman" w:cs="Times New Roman"/>
        </w:rPr>
        <w:t>D</w:t>
      </w:r>
      <w:r w:rsidR="00BD2F5B" w:rsidRPr="00936110">
        <w:rPr>
          <w:rFonts w:ascii="Times New Roman" w:hAnsi="Times New Roman" w:cs="Times New Roman"/>
        </w:rPr>
        <w:t xml:space="preserve">ays 1 and 4 and </w:t>
      </w:r>
      <w:r w:rsidR="00E94BD2" w:rsidRPr="00936110">
        <w:rPr>
          <w:rFonts w:ascii="Times New Roman" w:hAnsi="Times New Roman" w:cs="Times New Roman"/>
        </w:rPr>
        <w:t>D</w:t>
      </w:r>
      <w:r w:rsidR="00BD2F5B" w:rsidRPr="00936110">
        <w:rPr>
          <w:rFonts w:ascii="Times New Roman" w:hAnsi="Times New Roman" w:cs="Times New Roman"/>
        </w:rPr>
        <w:t xml:space="preserve">ays 1 and 14 for the BSQ, RSE, BDI, EDE-Q, and the four EDE-Q sub-scales. </w:t>
      </w:r>
      <w:r w:rsidR="00BC1A91" w:rsidRPr="00936110">
        <w:rPr>
          <w:rFonts w:ascii="Times New Roman" w:hAnsi="Times New Roman" w:cs="Times New Roman"/>
        </w:rPr>
        <w:t xml:space="preserve"> </w:t>
      </w:r>
    </w:p>
    <w:p w14:paraId="2E42D031" w14:textId="77777777" w:rsidR="007B5B16" w:rsidRPr="00936110" w:rsidRDefault="007B5B16" w:rsidP="006C3954">
      <w:pPr>
        <w:pStyle w:val="ListParagraph"/>
        <w:numPr>
          <w:ilvl w:val="0"/>
          <w:numId w:val="6"/>
        </w:numPr>
        <w:spacing w:line="480" w:lineRule="auto"/>
        <w:rPr>
          <w:rFonts w:ascii="Times New Roman" w:hAnsi="Times New Roman" w:cs="Times New Roman"/>
          <w:b/>
          <w:szCs w:val="22"/>
        </w:rPr>
      </w:pPr>
      <w:r w:rsidRPr="00936110">
        <w:rPr>
          <w:rFonts w:ascii="Times New Roman" w:hAnsi="Times New Roman" w:cs="Times New Roman"/>
          <w:b/>
          <w:szCs w:val="22"/>
        </w:rPr>
        <w:t>Discussion</w:t>
      </w:r>
    </w:p>
    <w:p w14:paraId="5439AB4F" w14:textId="59F6C7C3" w:rsidR="00A37D07" w:rsidRPr="00936110" w:rsidRDefault="001B2468">
      <w:pPr>
        <w:spacing w:line="480" w:lineRule="auto"/>
        <w:ind w:firstLine="720"/>
        <w:jc w:val="both"/>
        <w:rPr>
          <w:rFonts w:ascii="Times New Roman" w:hAnsi="Times New Roman" w:cs="Times New Roman"/>
        </w:rPr>
      </w:pPr>
      <w:r w:rsidRPr="00936110">
        <w:rPr>
          <w:rFonts w:ascii="Times New Roman" w:hAnsi="Times New Roman" w:cs="Times New Roman"/>
        </w:rPr>
        <w:t>Given that persistent disturbances in body image increase the likelihood of relapse in anorexia nervosa (Carter</w:t>
      </w:r>
      <w:r w:rsidR="00E6527D" w:rsidRPr="00936110">
        <w:rPr>
          <w:rFonts w:ascii="Times New Roman" w:hAnsi="Times New Roman" w:cs="Times New Roman"/>
        </w:rPr>
        <w:t xml:space="preserve"> et al.</w:t>
      </w:r>
      <w:r w:rsidRPr="00936110">
        <w:rPr>
          <w:rFonts w:ascii="Times New Roman" w:hAnsi="Times New Roman" w:cs="Times New Roman"/>
        </w:rPr>
        <w:t xml:space="preserve">, 2004), efforts have been made to develop specific </w:t>
      </w:r>
      <w:r w:rsidR="00BC14AF" w:rsidRPr="00936110">
        <w:rPr>
          <w:rFonts w:ascii="Times New Roman" w:hAnsi="Times New Roman" w:cs="Times New Roman"/>
        </w:rPr>
        <w:t xml:space="preserve">treatments </w:t>
      </w:r>
      <w:r w:rsidR="00180B34" w:rsidRPr="00936110">
        <w:rPr>
          <w:rFonts w:ascii="Times New Roman" w:hAnsi="Times New Roman" w:cs="Times New Roman"/>
        </w:rPr>
        <w:t>to reduce body image distortion</w:t>
      </w:r>
      <w:r w:rsidRPr="00936110">
        <w:rPr>
          <w:rFonts w:ascii="Times New Roman" w:hAnsi="Times New Roman" w:cs="Times New Roman"/>
        </w:rPr>
        <w:t>. Here</w:t>
      </w:r>
      <w:r w:rsidR="00180B34" w:rsidRPr="00936110">
        <w:rPr>
          <w:rFonts w:ascii="Times New Roman" w:hAnsi="Times New Roman" w:cs="Times New Roman"/>
        </w:rPr>
        <w:t>,</w:t>
      </w:r>
      <w:r w:rsidRPr="00936110">
        <w:rPr>
          <w:rFonts w:ascii="Times New Roman" w:hAnsi="Times New Roman" w:cs="Times New Roman"/>
        </w:rPr>
        <w:t xml:space="preserve"> we </w:t>
      </w:r>
      <w:r w:rsidR="00252519" w:rsidRPr="00936110">
        <w:rPr>
          <w:rFonts w:ascii="Times New Roman" w:hAnsi="Times New Roman" w:cs="Times New Roman"/>
        </w:rPr>
        <w:t xml:space="preserve">tested </w:t>
      </w:r>
      <w:r w:rsidR="00274543" w:rsidRPr="00936110">
        <w:rPr>
          <w:rFonts w:ascii="Times New Roman" w:hAnsi="Times New Roman" w:cs="Times New Roman"/>
        </w:rPr>
        <w:t xml:space="preserve">whether the perceptual training </w:t>
      </w:r>
      <w:r w:rsidR="00BC14AF" w:rsidRPr="00936110">
        <w:rPr>
          <w:rFonts w:ascii="Times New Roman" w:hAnsi="Times New Roman" w:cs="Times New Roman"/>
        </w:rPr>
        <w:t xml:space="preserve">technique </w:t>
      </w:r>
      <w:r w:rsidR="00274543" w:rsidRPr="00936110">
        <w:rPr>
          <w:rFonts w:ascii="Times New Roman" w:hAnsi="Times New Roman" w:cs="Times New Roman"/>
        </w:rPr>
        <w:t>used by Gledhill et al. (201</w:t>
      </w:r>
      <w:r w:rsidR="00211536" w:rsidRPr="00936110">
        <w:rPr>
          <w:rFonts w:ascii="Times New Roman" w:hAnsi="Times New Roman" w:cs="Times New Roman"/>
        </w:rPr>
        <w:t>7</w:t>
      </w:r>
      <w:r w:rsidR="00274543" w:rsidRPr="00936110">
        <w:rPr>
          <w:rFonts w:ascii="Times New Roman" w:hAnsi="Times New Roman" w:cs="Times New Roman"/>
        </w:rPr>
        <w:t xml:space="preserve">) </w:t>
      </w:r>
      <w:r w:rsidRPr="00936110">
        <w:rPr>
          <w:rFonts w:ascii="Times New Roman" w:hAnsi="Times New Roman" w:cs="Times New Roman"/>
        </w:rPr>
        <w:t xml:space="preserve">and </w:t>
      </w:r>
      <w:proofErr w:type="spellStart"/>
      <w:r w:rsidRPr="00936110">
        <w:rPr>
          <w:rFonts w:ascii="Times New Roman" w:hAnsi="Times New Roman" w:cs="Times New Roman"/>
        </w:rPr>
        <w:t>Szostak</w:t>
      </w:r>
      <w:proofErr w:type="spellEnd"/>
      <w:r w:rsidRPr="00936110">
        <w:rPr>
          <w:rFonts w:ascii="Times New Roman" w:hAnsi="Times New Roman" w:cs="Times New Roman"/>
        </w:rPr>
        <w:t xml:space="preserve"> (2018) </w:t>
      </w:r>
      <w:r w:rsidR="00274543" w:rsidRPr="00936110">
        <w:rPr>
          <w:rFonts w:ascii="Times New Roman" w:hAnsi="Times New Roman" w:cs="Times New Roman"/>
        </w:rPr>
        <w:t xml:space="preserve">can be </w:t>
      </w:r>
      <w:r w:rsidR="00625BA2" w:rsidRPr="00936110">
        <w:rPr>
          <w:rFonts w:ascii="Times New Roman" w:hAnsi="Times New Roman" w:cs="Times New Roman"/>
        </w:rPr>
        <w:t>transferred successfully to</w:t>
      </w:r>
      <w:r w:rsidR="00274543" w:rsidRPr="00936110">
        <w:rPr>
          <w:rFonts w:ascii="Times New Roman" w:hAnsi="Times New Roman" w:cs="Times New Roman"/>
        </w:rPr>
        <w:t xml:space="preserve"> immersive virtual reality</w:t>
      </w:r>
      <w:r w:rsidRPr="00936110">
        <w:rPr>
          <w:rFonts w:ascii="Times New Roman" w:hAnsi="Times New Roman" w:cs="Times New Roman"/>
        </w:rPr>
        <w:t xml:space="preserve">. We asked women with high body image concerns to view </w:t>
      </w:r>
      <w:r w:rsidR="00E91D64">
        <w:rPr>
          <w:rFonts w:ascii="Times New Roman" w:hAnsi="Times New Roman" w:cs="Times New Roman"/>
        </w:rPr>
        <w:t>models</w:t>
      </w:r>
      <w:r w:rsidRPr="00936110">
        <w:rPr>
          <w:rFonts w:ascii="Times New Roman" w:hAnsi="Times New Roman" w:cs="Times New Roman"/>
        </w:rPr>
        <w:t xml:space="preserve"> of a standard female CGI model</w:t>
      </w:r>
      <w:r w:rsidR="00625BA2" w:rsidRPr="00936110">
        <w:rPr>
          <w:rFonts w:ascii="Times New Roman" w:hAnsi="Times New Roman" w:cs="Times New Roman"/>
        </w:rPr>
        <w:t xml:space="preserve"> in virtual reality</w:t>
      </w:r>
      <w:r w:rsidRPr="00936110">
        <w:rPr>
          <w:rFonts w:ascii="Times New Roman" w:hAnsi="Times New Roman" w:cs="Times New Roman"/>
        </w:rPr>
        <w:t>. The model varied in BMI</w:t>
      </w:r>
      <w:r w:rsidR="00180B34" w:rsidRPr="00936110">
        <w:rPr>
          <w:rFonts w:ascii="Times New Roman" w:hAnsi="Times New Roman" w:cs="Times New Roman"/>
        </w:rPr>
        <w:t xml:space="preserve"> across trials in the task, and </w:t>
      </w:r>
      <w:r w:rsidRPr="00936110">
        <w:rPr>
          <w:rFonts w:ascii="Times New Roman" w:hAnsi="Times New Roman" w:cs="Times New Roman"/>
        </w:rPr>
        <w:t xml:space="preserve">participants </w:t>
      </w:r>
      <w:r w:rsidR="00BC14AF" w:rsidRPr="00936110">
        <w:rPr>
          <w:rFonts w:ascii="Times New Roman" w:hAnsi="Times New Roman" w:cs="Times New Roman"/>
        </w:rPr>
        <w:t xml:space="preserve">made subjective </w:t>
      </w:r>
      <w:r w:rsidRPr="00936110">
        <w:rPr>
          <w:rFonts w:ascii="Times New Roman" w:hAnsi="Times New Roman" w:cs="Times New Roman"/>
        </w:rPr>
        <w:t>judge</w:t>
      </w:r>
      <w:r w:rsidR="00BC14AF" w:rsidRPr="00936110">
        <w:rPr>
          <w:rFonts w:ascii="Times New Roman" w:hAnsi="Times New Roman" w:cs="Times New Roman"/>
        </w:rPr>
        <w:t>ments</w:t>
      </w:r>
      <w:r w:rsidRPr="00936110">
        <w:rPr>
          <w:rFonts w:ascii="Times New Roman" w:hAnsi="Times New Roman" w:cs="Times New Roman"/>
        </w:rPr>
        <w:t xml:space="preserve"> whether each </w:t>
      </w:r>
      <w:r w:rsidR="000525C3">
        <w:rPr>
          <w:rFonts w:ascii="Times New Roman" w:hAnsi="Times New Roman" w:cs="Times New Roman"/>
        </w:rPr>
        <w:t>model</w:t>
      </w:r>
      <w:r w:rsidRPr="00936110">
        <w:rPr>
          <w:rFonts w:ascii="Times New Roman" w:hAnsi="Times New Roman" w:cs="Times New Roman"/>
        </w:rPr>
        <w:t xml:space="preserve"> was thin or fat. Based on these responses, we ascertained each participant’s </w:t>
      </w:r>
      <w:r w:rsidR="00BC14AF" w:rsidRPr="00936110">
        <w:rPr>
          <w:rFonts w:ascii="Times New Roman" w:hAnsi="Times New Roman" w:cs="Times New Roman"/>
        </w:rPr>
        <w:t xml:space="preserve">thin/fat </w:t>
      </w:r>
      <w:r w:rsidRPr="00936110">
        <w:rPr>
          <w:rFonts w:ascii="Times New Roman" w:hAnsi="Times New Roman" w:cs="Times New Roman"/>
        </w:rPr>
        <w:t>categorical boundary</w:t>
      </w:r>
      <w:r w:rsidR="005A078C" w:rsidRPr="00936110">
        <w:rPr>
          <w:rFonts w:ascii="Times New Roman" w:hAnsi="Times New Roman" w:cs="Times New Roman"/>
        </w:rPr>
        <w:t>. Over four d</w:t>
      </w:r>
      <w:r w:rsidR="003F7ABF" w:rsidRPr="00936110">
        <w:rPr>
          <w:rFonts w:ascii="Times New Roman" w:hAnsi="Times New Roman" w:cs="Times New Roman"/>
        </w:rPr>
        <w:t>ay</w:t>
      </w:r>
      <w:r w:rsidR="005A078C" w:rsidRPr="00936110">
        <w:rPr>
          <w:rFonts w:ascii="Times New Roman" w:hAnsi="Times New Roman" w:cs="Times New Roman"/>
        </w:rPr>
        <w:t>s, participants were allocated to one of two intervention conditions: (</w:t>
      </w:r>
      <w:r w:rsidR="00E94BD2" w:rsidRPr="00936110">
        <w:rPr>
          <w:rFonts w:ascii="Times New Roman" w:hAnsi="Times New Roman" w:cs="Times New Roman"/>
        </w:rPr>
        <w:t>a</w:t>
      </w:r>
      <w:r w:rsidR="005A078C" w:rsidRPr="00936110">
        <w:rPr>
          <w:rFonts w:ascii="Times New Roman" w:hAnsi="Times New Roman" w:cs="Times New Roman"/>
        </w:rPr>
        <w:t>) an original intervention condition with stimulus presentation timings matching those of Gledhill et al. (2017), (</w:t>
      </w:r>
      <w:r w:rsidR="00E94BD2" w:rsidRPr="00936110">
        <w:rPr>
          <w:rFonts w:ascii="Times New Roman" w:hAnsi="Times New Roman" w:cs="Times New Roman"/>
        </w:rPr>
        <w:t>b</w:t>
      </w:r>
      <w:r w:rsidR="005A078C" w:rsidRPr="00936110">
        <w:rPr>
          <w:rFonts w:ascii="Times New Roman" w:hAnsi="Times New Roman" w:cs="Times New Roman"/>
        </w:rPr>
        <w:t>) a new intervention condition with untimed stimulus presentation, or (</w:t>
      </w:r>
      <w:r w:rsidR="00E94BD2" w:rsidRPr="00936110">
        <w:rPr>
          <w:rFonts w:ascii="Times New Roman" w:hAnsi="Times New Roman" w:cs="Times New Roman"/>
        </w:rPr>
        <w:t>c</w:t>
      </w:r>
      <w:r w:rsidR="005A078C" w:rsidRPr="00936110">
        <w:rPr>
          <w:rFonts w:ascii="Times New Roman" w:hAnsi="Times New Roman" w:cs="Times New Roman"/>
        </w:rPr>
        <w:t>) a control condition with timings matching Gledhill et al. (2017).</w:t>
      </w:r>
      <w:r w:rsidR="003F7ABF" w:rsidRPr="00936110">
        <w:rPr>
          <w:rFonts w:ascii="Times New Roman" w:hAnsi="Times New Roman" w:cs="Times New Roman"/>
        </w:rPr>
        <w:t xml:space="preserve"> </w:t>
      </w:r>
      <w:r w:rsidR="00AF10EA" w:rsidRPr="00936110">
        <w:rPr>
          <w:rFonts w:ascii="Times New Roman" w:hAnsi="Times New Roman" w:cs="Times New Roman"/>
        </w:rPr>
        <w:t xml:space="preserve">We found that the perceptual training </w:t>
      </w:r>
      <w:r w:rsidR="003F7ABF" w:rsidRPr="00936110">
        <w:rPr>
          <w:rFonts w:ascii="Times New Roman" w:hAnsi="Times New Roman" w:cs="Times New Roman"/>
        </w:rPr>
        <w:t xml:space="preserve">in virtual reality </w:t>
      </w:r>
      <w:r w:rsidR="00AF10EA" w:rsidRPr="00936110">
        <w:rPr>
          <w:rFonts w:ascii="Times New Roman" w:hAnsi="Times New Roman" w:cs="Times New Roman"/>
        </w:rPr>
        <w:t>successfully shifted participants’ categorical boundaries towards higher BMI bodies in both intervention groups, but not the controls. Moreover, this effect was stronger for the participants who were presented stimuli with no time constraints (new intervention) as compared to those who were given very brief presentations (o</w:t>
      </w:r>
      <w:r w:rsidR="001835F5" w:rsidRPr="00936110">
        <w:rPr>
          <w:rFonts w:ascii="Times New Roman" w:hAnsi="Times New Roman" w:cs="Times New Roman"/>
        </w:rPr>
        <w:t>riginal</w:t>
      </w:r>
      <w:r w:rsidR="00AF10EA" w:rsidRPr="00936110">
        <w:rPr>
          <w:rFonts w:ascii="Times New Roman" w:hAnsi="Times New Roman" w:cs="Times New Roman"/>
        </w:rPr>
        <w:t xml:space="preserve"> intervention). With respect to participants</w:t>
      </w:r>
      <w:r w:rsidR="00180B34" w:rsidRPr="00936110">
        <w:rPr>
          <w:rFonts w:ascii="Times New Roman" w:hAnsi="Times New Roman" w:cs="Times New Roman"/>
        </w:rPr>
        <w:t>’</w:t>
      </w:r>
      <w:r w:rsidR="00AF10EA" w:rsidRPr="00936110">
        <w:rPr>
          <w:rFonts w:ascii="Times New Roman" w:hAnsi="Times New Roman" w:cs="Times New Roman"/>
        </w:rPr>
        <w:t xml:space="preserve"> PSYCH scores</w:t>
      </w:r>
      <w:r w:rsidR="00180B34" w:rsidRPr="00936110">
        <w:rPr>
          <w:rFonts w:ascii="Times New Roman" w:hAnsi="Times New Roman" w:cs="Times New Roman"/>
        </w:rPr>
        <w:t>, representing</w:t>
      </w:r>
      <w:r w:rsidR="00AF10EA" w:rsidRPr="00936110">
        <w:rPr>
          <w:rFonts w:ascii="Times New Roman" w:hAnsi="Times New Roman" w:cs="Times New Roman"/>
        </w:rPr>
        <w:t xml:space="preserve"> a com</w:t>
      </w:r>
      <w:r w:rsidR="00180B34" w:rsidRPr="00936110">
        <w:rPr>
          <w:rFonts w:ascii="Times New Roman" w:hAnsi="Times New Roman" w:cs="Times New Roman"/>
        </w:rPr>
        <w:t>posite o</w:t>
      </w:r>
      <w:r w:rsidR="00AF10EA" w:rsidRPr="00936110">
        <w:rPr>
          <w:rFonts w:ascii="Times New Roman" w:hAnsi="Times New Roman" w:cs="Times New Roman"/>
        </w:rPr>
        <w:t xml:space="preserve">f </w:t>
      </w:r>
      <w:r w:rsidR="00180B34" w:rsidRPr="00936110">
        <w:rPr>
          <w:rFonts w:ascii="Times New Roman" w:hAnsi="Times New Roman" w:cs="Times New Roman"/>
        </w:rPr>
        <w:t xml:space="preserve">their </w:t>
      </w:r>
      <w:r w:rsidR="00AF10EA" w:rsidRPr="00936110">
        <w:rPr>
          <w:rFonts w:ascii="Times New Roman" w:hAnsi="Times New Roman" w:cs="Times New Roman"/>
        </w:rPr>
        <w:t>attitudes towards body shape, weight, eating, depr</w:t>
      </w:r>
      <w:r w:rsidR="00180B34" w:rsidRPr="00936110">
        <w:rPr>
          <w:rFonts w:ascii="Times New Roman" w:hAnsi="Times New Roman" w:cs="Times New Roman"/>
        </w:rPr>
        <w:t>essive symptoms and self-esteem,</w:t>
      </w:r>
      <w:r w:rsidR="00AF10EA" w:rsidRPr="00936110">
        <w:rPr>
          <w:rFonts w:ascii="Times New Roman" w:hAnsi="Times New Roman" w:cs="Times New Roman"/>
        </w:rPr>
        <w:t xml:space="preserve"> both </w:t>
      </w:r>
      <w:r w:rsidR="00F344EF" w:rsidRPr="00936110">
        <w:rPr>
          <w:rFonts w:ascii="Times New Roman" w:hAnsi="Times New Roman" w:cs="Times New Roman"/>
        </w:rPr>
        <w:t>new and o</w:t>
      </w:r>
      <w:r w:rsidR="0097601D" w:rsidRPr="00936110">
        <w:rPr>
          <w:rFonts w:ascii="Times New Roman" w:hAnsi="Times New Roman" w:cs="Times New Roman"/>
        </w:rPr>
        <w:t>riginal</w:t>
      </w:r>
      <w:r w:rsidR="00F344EF" w:rsidRPr="00936110">
        <w:rPr>
          <w:rFonts w:ascii="Times New Roman" w:hAnsi="Times New Roman" w:cs="Times New Roman"/>
        </w:rPr>
        <w:t xml:space="preserve"> </w:t>
      </w:r>
      <w:r w:rsidR="00AF10EA" w:rsidRPr="00936110">
        <w:rPr>
          <w:rFonts w:ascii="Times New Roman" w:hAnsi="Times New Roman" w:cs="Times New Roman"/>
        </w:rPr>
        <w:t>interventions</w:t>
      </w:r>
      <w:r w:rsidR="003F7ABF" w:rsidRPr="00936110">
        <w:rPr>
          <w:rFonts w:ascii="Times New Roman" w:hAnsi="Times New Roman" w:cs="Times New Roman"/>
        </w:rPr>
        <w:t xml:space="preserve">, but not the controls, </w:t>
      </w:r>
      <w:r w:rsidR="00180B34" w:rsidRPr="00936110">
        <w:rPr>
          <w:rFonts w:ascii="Times New Roman" w:hAnsi="Times New Roman" w:cs="Times New Roman"/>
        </w:rPr>
        <w:t>showed</w:t>
      </w:r>
      <w:r w:rsidR="00AF10EA" w:rsidRPr="00936110">
        <w:rPr>
          <w:rFonts w:ascii="Times New Roman" w:hAnsi="Times New Roman" w:cs="Times New Roman"/>
        </w:rPr>
        <w:t xml:space="preserve"> significant reductions </w:t>
      </w:r>
      <w:r w:rsidR="003F7ABF" w:rsidRPr="00936110">
        <w:rPr>
          <w:rFonts w:ascii="Times New Roman" w:hAnsi="Times New Roman" w:cs="Times New Roman"/>
        </w:rPr>
        <w:t>in psychological concerns</w:t>
      </w:r>
      <w:r w:rsidR="00F344EF" w:rsidRPr="00936110">
        <w:rPr>
          <w:rFonts w:ascii="Times New Roman" w:hAnsi="Times New Roman" w:cs="Times New Roman"/>
        </w:rPr>
        <w:t xml:space="preserve"> </w:t>
      </w:r>
      <w:r w:rsidR="00180B34" w:rsidRPr="00936110">
        <w:rPr>
          <w:rFonts w:ascii="Times New Roman" w:hAnsi="Times New Roman" w:cs="Times New Roman"/>
        </w:rPr>
        <w:t xml:space="preserve">and these were </w:t>
      </w:r>
      <w:r w:rsidR="003F7ABF" w:rsidRPr="00936110">
        <w:rPr>
          <w:rFonts w:ascii="Times New Roman" w:hAnsi="Times New Roman" w:cs="Times New Roman"/>
        </w:rPr>
        <w:t xml:space="preserve">of </w:t>
      </w:r>
      <w:r w:rsidR="00AF10EA" w:rsidRPr="00936110">
        <w:rPr>
          <w:rFonts w:ascii="Times New Roman" w:hAnsi="Times New Roman" w:cs="Times New Roman"/>
        </w:rPr>
        <w:t>similar magnitude</w:t>
      </w:r>
      <w:r w:rsidR="003F7ABF" w:rsidRPr="00936110">
        <w:rPr>
          <w:rFonts w:ascii="Times New Roman" w:hAnsi="Times New Roman" w:cs="Times New Roman"/>
        </w:rPr>
        <w:t>s. Intriguingly, a break-down of the sub-scale scores for the EDE-Q showed tha</w:t>
      </w:r>
      <w:r w:rsidR="000312F6" w:rsidRPr="00936110">
        <w:rPr>
          <w:rFonts w:ascii="Times New Roman" w:hAnsi="Times New Roman" w:cs="Times New Roman"/>
        </w:rPr>
        <w:t>t the reductions in participant</w:t>
      </w:r>
      <w:r w:rsidR="003F7ABF" w:rsidRPr="00936110">
        <w:rPr>
          <w:rFonts w:ascii="Times New Roman" w:hAnsi="Times New Roman" w:cs="Times New Roman"/>
        </w:rPr>
        <w:t>s</w:t>
      </w:r>
      <w:r w:rsidR="000312F6" w:rsidRPr="00936110">
        <w:rPr>
          <w:rFonts w:ascii="Times New Roman" w:hAnsi="Times New Roman" w:cs="Times New Roman"/>
        </w:rPr>
        <w:t>’</w:t>
      </w:r>
      <w:r w:rsidR="003F7ABF" w:rsidRPr="00936110">
        <w:rPr>
          <w:rFonts w:ascii="Times New Roman" w:hAnsi="Times New Roman" w:cs="Times New Roman"/>
        </w:rPr>
        <w:t xml:space="preserve"> concerns extended beyond their own body shape and weight and included their attitudes towards eating.</w:t>
      </w:r>
      <w:r w:rsidR="003F7ABF" w:rsidRPr="00936110" w:rsidDel="003F7ABF">
        <w:rPr>
          <w:rFonts w:ascii="Times New Roman" w:hAnsi="Times New Roman" w:cs="Times New Roman"/>
        </w:rPr>
        <w:t xml:space="preserve"> </w:t>
      </w:r>
      <w:r w:rsidR="00B564BE" w:rsidRPr="00936110">
        <w:rPr>
          <w:rFonts w:ascii="Times New Roman" w:hAnsi="Times New Roman" w:cs="Times New Roman"/>
        </w:rPr>
        <w:t xml:space="preserve">These findings </w:t>
      </w:r>
      <w:r w:rsidR="003F7ABF" w:rsidRPr="00936110">
        <w:rPr>
          <w:rFonts w:ascii="Times New Roman" w:hAnsi="Times New Roman" w:cs="Times New Roman"/>
        </w:rPr>
        <w:t>therefore confirm that the perceptual training technique</w:t>
      </w:r>
      <w:r w:rsidR="00180B34" w:rsidRPr="00936110">
        <w:rPr>
          <w:rFonts w:ascii="Times New Roman" w:hAnsi="Times New Roman" w:cs="Times New Roman"/>
        </w:rPr>
        <w:t>,</w:t>
      </w:r>
      <w:r w:rsidR="003F7ABF" w:rsidRPr="00936110">
        <w:rPr>
          <w:rFonts w:ascii="Times New Roman" w:hAnsi="Times New Roman" w:cs="Times New Roman"/>
        </w:rPr>
        <w:t xml:space="preserve"> </w:t>
      </w:r>
      <w:r w:rsidR="00180B34" w:rsidRPr="00936110">
        <w:rPr>
          <w:rFonts w:ascii="Times New Roman" w:hAnsi="Times New Roman" w:cs="Times New Roman"/>
        </w:rPr>
        <w:t xml:space="preserve">reported by Gledhill et al. (2017) and </w:t>
      </w:r>
      <w:proofErr w:type="spellStart"/>
      <w:r w:rsidR="00180B34" w:rsidRPr="00936110">
        <w:rPr>
          <w:rFonts w:ascii="Times New Roman" w:hAnsi="Times New Roman" w:cs="Times New Roman"/>
        </w:rPr>
        <w:t>Szostak</w:t>
      </w:r>
      <w:proofErr w:type="spellEnd"/>
      <w:r w:rsidR="00180B34" w:rsidRPr="00936110">
        <w:rPr>
          <w:rFonts w:ascii="Times New Roman" w:hAnsi="Times New Roman" w:cs="Times New Roman"/>
        </w:rPr>
        <w:t xml:space="preserve"> (2018), </w:t>
      </w:r>
      <w:r w:rsidR="00F344EF" w:rsidRPr="00936110">
        <w:rPr>
          <w:rFonts w:ascii="Times New Roman" w:hAnsi="Times New Roman" w:cs="Times New Roman"/>
        </w:rPr>
        <w:t xml:space="preserve">can </w:t>
      </w:r>
      <w:r w:rsidR="00180B34" w:rsidRPr="00936110">
        <w:rPr>
          <w:rFonts w:ascii="Times New Roman" w:hAnsi="Times New Roman" w:cs="Times New Roman"/>
        </w:rPr>
        <w:t xml:space="preserve">successfully be translated </w:t>
      </w:r>
      <w:r w:rsidR="00F344EF" w:rsidRPr="00936110">
        <w:rPr>
          <w:rFonts w:ascii="Times New Roman" w:hAnsi="Times New Roman" w:cs="Times New Roman"/>
        </w:rPr>
        <w:t>into immersive virtual reality</w:t>
      </w:r>
      <w:r w:rsidR="00B97F81" w:rsidRPr="00936110">
        <w:rPr>
          <w:rFonts w:ascii="Times New Roman" w:hAnsi="Times New Roman" w:cs="Times New Roman"/>
        </w:rPr>
        <w:t>.</w:t>
      </w:r>
      <w:r w:rsidR="00B564BE" w:rsidRPr="00936110">
        <w:rPr>
          <w:rFonts w:ascii="Times New Roman" w:hAnsi="Times New Roman" w:cs="Times New Roman"/>
        </w:rPr>
        <w:t xml:space="preserve"> </w:t>
      </w:r>
    </w:p>
    <w:p w14:paraId="436DE8CA" w14:textId="77777777" w:rsidR="00132A11" w:rsidRPr="00936110" w:rsidRDefault="00C36986">
      <w:pPr>
        <w:pStyle w:val="ListParagraph"/>
        <w:numPr>
          <w:ilvl w:val="1"/>
          <w:numId w:val="6"/>
        </w:numPr>
        <w:spacing w:line="480" w:lineRule="auto"/>
        <w:rPr>
          <w:rFonts w:ascii="Times New Roman" w:hAnsi="Times New Roman" w:cs="Times New Roman"/>
          <w:b/>
          <w:i/>
          <w:iCs/>
          <w:szCs w:val="22"/>
        </w:rPr>
      </w:pPr>
      <w:r w:rsidRPr="00936110">
        <w:rPr>
          <w:rFonts w:ascii="Times New Roman" w:hAnsi="Times New Roman" w:cs="Times New Roman"/>
          <w:b/>
          <w:i/>
          <w:iCs/>
          <w:szCs w:val="22"/>
        </w:rPr>
        <w:t xml:space="preserve">Differential effects </w:t>
      </w:r>
      <w:r w:rsidR="00180B34" w:rsidRPr="00936110">
        <w:rPr>
          <w:rFonts w:ascii="Times New Roman" w:hAnsi="Times New Roman" w:cs="Times New Roman"/>
          <w:b/>
          <w:i/>
          <w:iCs/>
          <w:szCs w:val="22"/>
        </w:rPr>
        <w:t xml:space="preserve">due to </w:t>
      </w:r>
      <w:r w:rsidRPr="00936110">
        <w:rPr>
          <w:rFonts w:ascii="Times New Roman" w:hAnsi="Times New Roman" w:cs="Times New Roman"/>
          <w:b/>
          <w:i/>
          <w:iCs/>
          <w:szCs w:val="22"/>
        </w:rPr>
        <w:t>speed of presentation</w:t>
      </w:r>
      <w:r w:rsidR="00AC59DC" w:rsidRPr="00936110">
        <w:rPr>
          <w:rFonts w:ascii="Times New Roman" w:hAnsi="Times New Roman" w:cs="Times New Roman"/>
          <w:b/>
          <w:i/>
          <w:iCs/>
          <w:szCs w:val="22"/>
        </w:rPr>
        <w:t xml:space="preserve"> in the perceptual training</w:t>
      </w:r>
    </w:p>
    <w:p w14:paraId="6A886738" w14:textId="62941D21" w:rsidR="00E15BF2" w:rsidRPr="00936110" w:rsidRDefault="00E15BF2">
      <w:pPr>
        <w:spacing w:line="480" w:lineRule="auto"/>
        <w:ind w:firstLine="720"/>
        <w:jc w:val="both"/>
        <w:rPr>
          <w:rFonts w:ascii="Times New Roman" w:hAnsi="Times New Roman" w:cs="Times New Roman"/>
        </w:rPr>
      </w:pPr>
      <w:r w:rsidRPr="00936110">
        <w:rPr>
          <w:rFonts w:ascii="Times New Roman" w:hAnsi="Times New Roman" w:cs="Times New Roman"/>
        </w:rPr>
        <w:t xml:space="preserve">In the current study, the increases in mean BMI at the categorical boundary between </w:t>
      </w:r>
      <w:r w:rsidR="00E94BD2" w:rsidRPr="00936110">
        <w:rPr>
          <w:rFonts w:ascii="Times New Roman" w:hAnsi="Times New Roman" w:cs="Times New Roman"/>
        </w:rPr>
        <w:t>D</w:t>
      </w:r>
      <w:r w:rsidRPr="00936110">
        <w:rPr>
          <w:rFonts w:ascii="Times New Roman" w:hAnsi="Times New Roman" w:cs="Times New Roman"/>
        </w:rPr>
        <w:t xml:space="preserve">ays 1 and 4 for the new intervention and the old intervention were 1.95 and 0.52 respectively. The corresponding differences for </w:t>
      </w:r>
      <w:r w:rsidR="00E94BD2" w:rsidRPr="00936110">
        <w:rPr>
          <w:rFonts w:ascii="Times New Roman" w:hAnsi="Times New Roman" w:cs="Times New Roman"/>
        </w:rPr>
        <w:t>D</w:t>
      </w:r>
      <w:r w:rsidRPr="00936110">
        <w:rPr>
          <w:rFonts w:ascii="Times New Roman" w:hAnsi="Times New Roman" w:cs="Times New Roman"/>
        </w:rPr>
        <w:t>ays 1 and 14 were 2.80 and 0.97</w:t>
      </w:r>
      <w:r w:rsidR="00180B34" w:rsidRPr="00936110">
        <w:rPr>
          <w:rFonts w:ascii="Times New Roman" w:hAnsi="Times New Roman" w:cs="Times New Roman"/>
        </w:rPr>
        <w:t xml:space="preserve"> BMI units</w:t>
      </w:r>
      <w:r w:rsidRPr="00936110">
        <w:rPr>
          <w:rFonts w:ascii="Times New Roman" w:hAnsi="Times New Roman" w:cs="Times New Roman"/>
        </w:rPr>
        <w:t>. Clearly, the perceptual training effect was stronger for the new intervention</w:t>
      </w:r>
      <w:r w:rsidR="0049166D" w:rsidRPr="00936110">
        <w:rPr>
          <w:rFonts w:ascii="Times New Roman" w:hAnsi="Times New Roman" w:cs="Times New Roman"/>
        </w:rPr>
        <w:t xml:space="preserve"> </w:t>
      </w:r>
      <w:r w:rsidR="00180B34" w:rsidRPr="00936110">
        <w:rPr>
          <w:rFonts w:ascii="Times New Roman" w:hAnsi="Times New Roman" w:cs="Times New Roman"/>
        </w:rPr>
        <w:t>with unrestr</w:t>
      </w:r>
      <w:r w:rsidR="00625BA2" w:rsidRPr="00936110">
        <w:rPr>
          <w:rFonts w:ascii="Times New Roman" w:hAnsi="Times New Roman" w:cs="Times New Roman"/>
        </w:rPr>
        <w:t xml:space="preserve">icted presentation times </w:t>
      </w:r>
      <w:r w:rsidR="0049166D" w:rsidRPr="00936110">
        <w:rPr>
          <w:rFonts w:ascii="Times New Roman" w:hAnsi="Times New Roman" w:cs="Times New Roman"/>
        </w:rPr>
        <w:t>than the old intervention</w:t>
      </w:r>
      <w:r w:rsidR="00625BA2" w:rsidRPr="00936110">
        <w:rPr>
          <w:rFonts w:ascii="Times New Roman" w:hAnsi="Times New Roman" w:cs="Times New Roman"/>
        </w:rPr>
        <w:t xml:space="preserve"> with brief presentations</w:t>
      </w:r>
      <w:r w:rsidRPr="00936110">
        <w:rPr>
          <w:rFonts w:ascii="Times New Roman" w:hAnsi="Times New Roman" w:cs="Times New Roman"/>
        </w:rPr>
        <w:t xml:space="preserve">. In Gledhill et </w:t>
      </w:r>
      <w:r w:rsidRPr="00936110">
        <w:rPr>
          <w:rFonts w:ascii="Times New Roman" w:hAnsi="Times New Roman" w:cs="Times New Roman"/>
        </w:rPr>
        <w:lastRenderedPageBreak/>
        <w:t xml:space="preserve">al. (2017), using briefly presented 2D stimuli, the increases for the intervention condition between </w:t>
      </w:r>
      <w:r w:rsidR="00E94BD2" w:rsidRPr="00936110">
        <w:rPr>
          <w:rFonts w:ascii="Times New Roman" w:hAnsi="Times New Roman" w:cs="Times New Roman"/>
        </w:rPr>
        <w:t>D</w:t>
      </w:r>
      <w:r w:rsidRPr="00936110">
        <w:rPr>
          <w:rFonts w:ascii="Times New Roman" w:hAnsi="Times New Roman" w:cs="Times New Roman"/>
        </w:rPr>
        <w:t>ays 1 and 4 and 1 and 14 were 1.45 and 1.54</w:t>
      </w:r>
      <w:r w:rsidR="00180B34" w:rsidRPr="00936110">
        <w:rPr>
          <w:rFonts w:ascii="Times New Roman" w:hAnsi="Times New Roman" w:cs="Times New Roman"/>
        </w:rPr>
        <w:t xml:space="preserve"> BMI units</w:t>
      </w:r>
      <w:r w:rsidRPr="00936110">
        <w:rPr>
          <w:rFonts w:ascii="Times New Roman" w:hAnsi="Times New Roman" w:cs="Times New Roman"/>
        </w:rPr>
        <w:t xml:space="preserve">, respectively. This implies that for </w:t>
      </w:r>
      <w:r w:rsidRPr="00936110">
        <w:rPr>
          <w:rFonts w:ascii="Times New Roman" w:hAnsi="Times New Roman" w:cs="Times New Roman"/>
          <w:i/>
        </w:rPr>
        <w:t>brief</w:t>
      </w:r>
      <w:r w:rsidRPr="00936110">
        <w:rPr>
          <w:rFonts w:ascii="Times New Roman" w:hAnsi="Times New Roman" w:cs="Times New Roman"/>
        </w:rPr>
        <w:t xml:space="preserve"> presentations there is a distinct advantage to present</w:t>
      </w:r>
      <w:r w:rsidR="0049166D" w:rsidRPr="00936110">
        <w:rPr>
          <w:rFonts w:ascii="Times New Roman" w:hAnsi="Times New Roman" w:cs="Times New Roman"/>
        </w:rPr>
        <w:t>ing</w:t>
      </w:r>
      <w:r w:rsidRPr="00936110">
        <w:rPr>
          <w:rFonts w:ascii="Times New Roman" w:hAnsi="Times New Roman" w:cs="Times New Roman"/>
        </w:rPr>
        <w:t xml:space="preserve"> stimuli in 2D rather than 3D in </w:t>
      </w:r>
      <w:r w:rsidR="00F344EF" w:rsidRPr="00936110">
        <w:rPr>
          <w:rFonts w:ascii="Times New Roman" w:hAnsi="Times New Roman" w:cs="Times New Roman"/>
        </w:rPr>
        <w:t>virtual reality</w:t>
      </w:r>
      <w:r w:rsidRPr="00936110">
        <w:rPr>
          <w:rFonts w:ascii="Times New Roman" w:hAnsi="Times New Roman" w:cs="Times New Roman"/>
        </w:rPr>
        <w:t>.</w:t>
      </w:r>
    </w:p>
    <w:p w14:paraId="0DECC762" w14:textId="77777777" w:rsidR="00015E8E" w:rsidRPr="00936110" w:rsidRDefault="00015E8E">
      <w:pPr>
        <w:spacing w:line="480" w:lineRule="auto"/>
        <w:ind w:firstLine="720"/>
        <w:jc w:val="both"/>
        <w:rPr>
          <w:rFonts w:ascii="Times New Roman" w:hAnsi="Times New Roman" w:cs="Times New Roman"/>
        </w:rPr>
      </w:pPr>
      <w:r w:rsidRPr="00936110">
        <w:rPr>
          <w:rFonts w:ascii="Times New Roman" w:hAnsi="Times New Roman" w:cs="Times New Roman"/>
        </w:rPr>
        <w:t xml:space="preserve">There are two reasons why brief presentations in </w:t>
      </w:r>
      <w:r w:rsidR="00F344EF" w:rsidRPr="00936110">
        <w:rPr>
          <w:rFonts w:ascii="Times New Roman" w:hAnsi="Times New Roman" w:cs="Times New Roman"/>
        </w:rPr>
        <w:t>virtual reality</w:t>
      </w:r>
      <w:r w:rsidRPr="00936110">
        <w:rPr>
          <w:rFonts w:ascii="Times New Roman" w:hAnsi="Times New Roman" w:cs="Times New Roman"/>
        </w:rPr>
        <w:t xml:space="preserve"> may have produced smaller training outcomes than either brief presentations in 2D or longer presentations in </w:t>
      </w:r>
      <w:r w:rsidR="00F344EF" w:rsidRPr="00936110">
        <w:rPr>
          <w:rFonts w:ascii="Times New Roman" w:hAnsi="Times New Roman" w:cs="Times New Roman"/>
        </w:rPr>
        <w:t>virtual reality</w:t>
      </w:r>
      <w:r w:rsidRPr="00936110">
        <w:rPr>
          <w:rFonts w:ascii="Times New Roman" w:hAnsi="Times New Roman" w:cs="Times New Roman"/>
        </w:rPr>
        <w:t xml:space="preserve">. The first has to do with possible fixation disparities that may exist in </w:t>
      </w:r>
      <w:r w:rsidR="00F344EF" w:rsidRPr="00936110">
        <w:rPr>
          <w:rFonts w:ascii="Times New Roman" w:hAnsi="Times New Roman" w:cs="Times New Roman"/>
        </w:rPr>
        <w:t>virtual reality</w:t>
      </w:r>
      <w:r w:rsidRPr="00936110">
        <w:rPr>
          <w:rFonts w:ascii="Times New Roman" w:hAnsi="Times New Roman" w:cs="Times New Roman"/>
        </w:rPr>
        <w:t xml:space="preserve"> when the fixation cross is replaced by the body, depending on which depth plane on the body participants were attempting to fixate. In order to correct these disparities, and obtain an optimal view of the body, small vergence eye movements would be required. For vergence steps of 4°, the latency of the left and right eye movements can be </w:t>
      </w:r>
      <w:proofErr w:type="gramStart"/>
      <w:r w:rsidRPr="00936110">
        <w:rPr>
          <w:rFonts w:ascii="Times New Roman" w:hAnsi="Times New Roman" w:cs="Times New Roman"/>
        </w:rPr>
        <w:t>as long as</w:t>
      </w:r>
      <w:proofErr w:type="gramEnd"/>
      <w:r w:rsidRPr="00936110">
        <w:rPr>
          <w:rFonts w:ascii="Times New Roman" w:hAnsi="Times New Roman" w:cs="Times New Roman"/>
        </w:rPr>
        <w:t xml:space="preserve"> ~250ms (</w:t>
      </w:r>
      <w:proofErr w:type="spellStart"/>
      <w:r w:rsidRPr="00936110">
        <w:rPr>
          <w:rFonts w:ascii="Times New Roman" w:eastAsia="TimesNewRomanPSMT" w:hAnsi="Times New Roman" w:cs="Times New Roman"/>
        </w:rPr>
        <w:t>Yaramothu</w:t>
      </w:r>
      <w:proofErr w:type="spellEnd"/>
      <w:r w:rsidRPr="00936110">
        <w:rPr>
          <w:rFonts w:ascii="Times New Roman" w:eastAsia="TimesNewRomanPSMT" w:hAnsi="Times New Roman" w:cs="Times New Roman"/>
        </w:rPr>
        <w:t xml:space="preserve">, </w:t>
      </w:r>
      <w:proofErr w:type="spellStart"/>
      <w:r w:rsidRPr="00936110">
        <w:rPr>
          <w:rFonts w:ascii="Times New Roman" w:eastAsia="TimesNewRomanPSMT" w:hAnsi="Times New Roman" w:cs="Times New Roman"/>
        </w:rPr>
        <w:t>Jaswal</w:t>
      </w:r>
      <w:proofErr w:type="spellEnd"/>
      <w:r w:rsidRPr="00936110">
        <w:rPr>
          <w:rFonts w:ascii="Times New Roman" w:eastAsia="TimesNewRomanPSMT" w:hAnsi="Times New Roman" w:cs="Times New Roman"/>
        </w:rPr>
        <w:t>, &amp; Alvarez, 2019</w:t>
      </w:r>
      <w:r w:rsidRPr="00936110">
        <w:rPr>
          <w:rFonts w:ascii="Times New Roman" w:hAnsi="Times New Roman" w:cs="Times New Roman"/>
        </w:rPr>
        <w:t xml:space="preserve">), which is nearly twice the duration of our brief stimulus presentations. While it is unlikely that any residual fixation disparity may have been as large as 4°, nevertheless, such delays may have contributed to poorer performance in the old intervention in </w:t>
      </w:r>
      <w:r w:rsidR="00F344EF" w:rsidRPr="00936110">
        <w:rPr>
          <w:rFonts w:ascii="Times New Roman" w:hAnsi="Times New Roman" w:cs="Times New Roman"/>
        </w:rPr>
        <w:t>virtual reality</w:t>
      </w:r>
      <w:r w:rsidRPr="00936110">
        <w:rPr>
          <w:rFonts w:ascii="Times New Roman" w:hAnsi="Times New Roman" w:cs="Times New Roman"/>
        </w:rPr>
        <w:t xml:space="preserve">. This problem would not exist for the 2D displays in Gledhill et al. (2017), because the fixation cross and body stimulus were presented in </w:t>
      </w:r>
      <w:proofErr w:type="gramStart"/>
      <w:r w:rsidRPr="00936110">
        <w:rPr>
          <w:rFonts w:ascii="Times New Roman" w:hAnsi="Times New Roman" w:cs="Times New Roman"/>
        </w:rPr>
        <w:t>exactly the same</w:t>
      </w:r>
      <w:proofErr w:type="gramEnd"/>
      <w:r w:rsidRPr="00936110">
        <w:rPr>
          <w:rFonts w:ascii="Times New Roman" w:hAnsi="Times New Roman" w:cs="Times New Roman"/>
        </w:rPr>
        <w:t xml:space="preserve"> depth plane.</w:t>
      </w:r>
    </w:p>
    <w:p w14:paraId="4FA9ADA1" w14:textId="640D9DE2" w:rsidR="00015E8E" w:rsidRPr="00936110" w:rsidRDefault="00015E8E">
      <w:pPr>
        <w:spacing w:line="480" w:lineRule="auto"/>
        <w:ind w:firstLine="720"/>
        <w:jc w:val="both"/>
        <w:rPr>
          <w:rFonts w:ascii="Times New Roman" w:hAnsi="Times New Roman" w:cs="Times New Roman"/>
        </w:rPr>
      </w:pPr>
      <w:r w:rsidRPr="00936110">
        <w:rPr>
          <w:rFonts w:ascii="Times New Roman" w:hAnsi="Times New Roman" w:cs="Times New Roman"/>
        </w:rPr>
        <w:t xml:space="preserve">A second reason for these discrepancies may have to do with the distinction between 2D and 3D object recognition. This is a profound difference owing to out-of-plane pose variation because, as an object rotates in 3D, different parts of it are seen </w:t>
      </w:r>
      <w:bookmarkStart w:id="1" w:name="_Hlk29820601"/>
      <w:r w:rsidRPr="00936110">
        <w:rPr>
          <w:rFonts w:ascii="Times New Roman" w:hAnsi="Times New Roman" w:cs="Times New Roman"/>
        </w:rPr>
        <w:t>(Elder, 2018)</w:t>
      </w:r>
      <w:bookmarkEnd w:id="1"/>
      <w:r w:rsidRPr="00936110">
        <w:rPr>
          <w:rFonts w:ascii="Times New Roman" w:hAnsi="Times New Roman" w:cs="Times New Roman"/>
        </w:rPr>
        <w:t xml:space="preserve">. Two major theories for how the brain handles this problem have been proposed. In the 3D model–based theory, the brain uses 2D features of the image projection of an object to estimate the 3D geometry and pose of the object, allowing comparison with stored 3D object models (e.g., Biederman 1987). In the alternative view-based theory (e.g., </w:t>
      </w:r>
      <w:proofErr w:type="spellStart"/>
      <w:r w:rsidRPr="00936110">
        <w:rPr>
          <w:rFonts w:ascii="Times New Roman" w:hAnsi="Times New Roman" w:cs="Times New Roman"/>
        </w:rPr>
        <w:t>Bülthoff</w:t>
      </w:r>
      <w:proofErr w:type="spellEnd"/>
      <w:r w:rsidRPr="00936110">
        <w:rPr>
          <w:rFonts w:ascii="Times New Roman" w:hAnsi="Times New Roman" w:cs="Times New Roman"/>
        </w:rPr>
        <w:t xml:space="preserve"> &amp; Edelman 1992), the brain maintains models for the 2D appearance of remembered objects over a sampling of 3D poses. The 2D image appearance of an object segmented from a new image can then be compared to stored 2D views to identify both the identity and pose of the new object</w:t>
      </w:r>
      <w:r w:rsidR="0044239C" w:rsidRPr="00936110">
        <w:rPr>
          <w:rFonts w:ascii="Times New Roman" w:hAnsi="Times New Roman" w:cs="Times New Roman"/>
        </w:rPr>
        <w:t xml:space="preserve"> (Elder, 2018)</w:t>
      </w:r>
      <w:r w:rsidRPr="00936110">
        <w:rPr>
          <w:rFonts w:ascii="Times New Roman" w:hAnsi="Times New Roman" w:cs="Times New Roman"/>
        </w:rPr>
        <w:t xml:space="preserve">. Either theory implies a considerable addition to the brain’s computational load when dealing with 3D images. Indeed, Turnbull, Driver, </w:t>
      </w:r>
      <w:r w:rsidR="002F0279" w:rsidRPr="00936110">
        <w:rPr>
          <w:rFonts w:ascii="Times New Roman" w:hAnsi="Times New Roman" w:cs="Times New Roman"/>
        </w:rPr>
        <w:t>and</w:t>
      </w:r>
      <w:r w:rsidRPr="00936110">
        <w:rPr>
          <w:rFonts w:ascii="Times New Roman" w:hAnsi="Times New Roman" w:cs="Times New Roman"/>
        </w:rPr>
        <w:t xml:space="preserve"> McCarthy (2004) presented a patient, DM, whose visual agnosia still permitted reliable extraction of 2D information from the visual world but compromised his ability to extract pictorial information about 3D object-structure. </w:t>
      </w:r>
      <w:r w:rsidR="0044239C" w:rsidRPr="00936110">
        <w:rPr>
          <w:rFonts w:ascii="Times New Roman" w:hAnsi="Times New Roman" w:cs="Times New Roman"/>
        </w:rPr>
        <w:t>T</w:t>
      </w:r>
      <w:r w:rsidRPr="00936110">
        <w:rPr>
          <w:rFonts w:ascii="Times New Roman" w:hAnsi="Times New Roman" w:cs="Times New Roman"/>
        </w:rPr>
        <w:t xml:space="preserve">his confirms that aspects of 3D vision can be dissociated from 2D vision. Moreover, Van Orden and Broyles (2000) compared human performance on several 2D and 3D display formats across four visuospatial tasks. They found that 2D plan or side-view displays yielded performance as good or better than any other display system for speed and altitude judgment tasks. This </w:t>
      </w:r>
      <w:r w:rsidRPr="00936110">
        <w:rPr>
          <w:rFonts w:ascii="Times New Roman" w:hAnsi="Times New Roman" w:cs="Times New Roman"/>
        </w:rPr>
        <w:lastRenderedPageBreak/>
        <w:t>implies that, when time is limited, there may well be situations where 2D views can be judged more reliably than 3D ones. Ultimately</w:t>
      </w:r>
      <w:r w:rsidR="006E62B4" w:rsidRPr="00936110">
        <w:rPr>
          <w:rFonts w:ascii="Times New Roman" w:hAnsi="Times New Roman" w:cs="Times New Roman"/>
        </w:rPr>
        <w:t>,</w:t>
      </w:r>
      <w:r w:rsidR="0044239C" w:rsidRPr="00936110">
        <w:rPr>
          <w:rFonts w:ascii="Times New Roman" w:hAnsi="Times New Roman" w:cs="Times New Roman"/>
        </w:rPr>
        <w:t xml:space="preserve"> however</w:t>
      </w:r>
      <w:r w:rsidRPr="00936110">
        <w:rPr>
          <w:rFonts w:ascii="Times New Roman" w:hAnsi="Times New Roman" w:cs="Times New Roman"/>
        </w:rPr>
        <w:t>, further research is needed to adjudicate between these possibilities.</w:t>
      </w:r>
      <w:r w:rsidR="0044239C" w:rsidRPr="00936110">
        <w:rPr>
          <w:rFonts w:ascii="Times New Roman" w:hAnsi="Times New Roman" w:cs="Times New Roman"/>
        </w:rPr>
        <w:t xml:space="preserve"> </w:t>
      </w:r>
    </w:p>
    <w:p w14:paraId="3B76C7B7" w14:textId="77777777" w:rsidR="00C36986" w:rsidRPr="00936110" w:rsidRDefault="00C36986">
      <w:pPr>
        <w:pStyle w:val="ListParagraph"/>
        <w:numPr>
          <w:ilvl w:val="1"/>
          <w:numId w:val="6"/>
        </w:numPr>
        <w:spacing w:line="480" w:lineRule="auto"/>
        <w:rPr>
          <w:rFonts w:ascii="Times New Roman" w:hAnsi="Times New Roman" w:cs="Times New Roman"/>
          <w:b/>
          <w:i/>
          <w:iCs/>
          <w:szCs w:val="22"/>
        </w:rPr>
      </w:pPr>
      <w:r w:rsidRPr="00936110">
        <w:rPr>
          <w:rFonts w:ascii="Times New Roman" w:hAnsi="Times New Roman" w:cs="Times New Roman"/>
          <w:b/>
          <w:i/>
          <w:iCs/>
          <w:szCs w:val="22"/>
        </w:rPr>
        <w:t>Changes to the categorical boundary</w:t>
      </w:r>
    </w:p>
    <w:p w14:paraId="56D8833B" w14:textId="733EA678" w:rsidR="00FE756B" w:rsidRPr="00936110" w:rsidRDefault="00C36986">
      <w:pPr>
        <w:spacing w:line="480" w:lineRule="auto"/>
        <w:ind w:firstLine="720"/>
        <w:jc w:val="both"/>
        <w:rPr>
          <w:rFonts w:ascii="Times New Roman" w:hAnsi="Times New Roman" w:cs="Times New Roman"/>
        </w:rPr>
      </w:pPr>
      <w:r w:rsidRPr="00936110">
        <w:rPr>
          <w:rFonts w:ascii="Times New Roman" w:hAnsi="Times New Roman" w:cs="Times New Roman"/>
          <w:iCs/>
        </w:rPr>
        <w:t xml:space="preserve">Does the perceptual </w:t>
      </w:r>
      <w:r w:rsidR="00FE756B" w:rsidRPr="00936110">
        <w:rPr>
          <w:rFonts w:ascii="Times New Roman" w:hAnsi="Times New Roman" w:cs="Times New Roman"/>
        </w:rPr>
        <w:t xml:space="preserve">training </w:t>
      </w:r>
      <w:r w:rsidR="00AC59DC" w:rsidRPr="00936110">
        <w:rPr>
          <w:rFonts w:ascii="Times New Roman" w:hAnsi="Times New Roman" w:cs="Times New Roman"/>
        </w:rPr>
        <w:t xml:space="preserve">have </w:t>
      </w:r>
      <w:r w:rsidR="00FE756B" w:rsidRPr="00936110">
        <w:rPr>
          <w:rFonts w:ascii="Times New Roman" w:hAnsi="Times New Roman" w:cs="Times New Roman"/>
        </w:rPr>
        <w:t>a purely perceptual basis</w:t>
      </w:r>
      <w:r w:rsidRPr="00936110">
        <w:rPr>
          <w:rFonts w:ascii="Times New Roman" w:hAnsi="Times New Roman" w:cs="Times New Roman"/>
        </w:rPr>
        <w:t>?</w:t>
      </w:r>
      <w:r w:rsidR="00FE756B" w:rsidRPr="00936110">
        <w:rPr>
          <w:rFonts w:ascii="Times New Roman" w:hAnsi="Times New Roman" w:cs="Times New Roman"/>
        </w:rPr>
        <w:t xml:space="preserve"> It could function as a form of exposure therapy, desensitising the participants to women’s bodies of different BMI levels (</w:t>
      </w:r>
      <w:proofErr w:type="spellStart"/>
      <w:r w:rsidR="00DC7AB8" w:rsidRPr="00936110">
        <w:rPr>
          <w:rFonts w:ascii="Times New Roman" w:hAnsi="Times New Roman" w:cs="Times New Roman"/>
        </w:rPr>
        <w:t>Koskin</w:t>
      </w:r>
      <w:r w:rsidR="000121FF" w:rsidRPr="00936110">
        <w:rPr>
          <w:rFonts w:ascii="Times New Roman" w:hAnsi="Times New Roman" w:cs="Times New Roman"/>
        </w:rPr>
        <w:t>a</w:t>
      </w:r>
      <w:proofErr w:type="spellEnd"/>
      <w:r w:rsidR="00E974B9" w:rsidRPr="00936110">
        <w:rPr>
          <w:rFonts w:ascii="Times New Roman" w:hAnsi="Times New Roman" w:cs="Times New Roman"/>
        </w:rPr>
        <w:t xml:space="preserve"> et al.</w:t>
      </w:r>
      <w:r w:rsidR="00DC7AB8" w:rsidRPr="00936110">
        <w:rPr>
          <w:rFonts w:ascii="Times New Roman" w:hAnsi="Times New Roman" w:cs="Times New Roman"/>
        </w:rPr>
        <w:t xml:space="preserve">, 2013; </w:t>
      </w:r>
      <w:proofErr w:type="spellStart"/>
      <w:r w:rsidR="00FE756B" w:rsidRPr="00936110">
        <w:rPr>
          <w:rFonts w:ascii="Times New Roman" w:hAnsi="Times New Roman" w:cs="Times New Roman"/>
        </w:rPr>
        <w:t>Trentowska</w:t>
      </w:r>
      <w:proofErr w:type="spellEnd"/>
      <w:r w:rsidR="00FE756B" w:rsidRPr="00936110">
        <w:rPr>
          <w:rFonts w:ascii="Times New Roman" w:hAnsi="Times New Roman" w:cs="Times New Roman"/>
        </w:rPr>
        <w:t xml:space="preserve">, </w:t>
      </w:r>
      <w:proofErr w:type="spellStart"/>
      <w:r w:rsidR="00FE756B" w:rsidRPr="00936110">
        <w:rPr>
          <w:rFonts w:ascii="Times New Roman" w:hAnsi="Times New Roman" w:cs="Times New Roman"/>
        </w:rPr>
        <w:t>Svaldi</w:t>
      </w:r>
      <w:proofErr w:type="spellEnd"/>
      <w:r w:rsidR="008939F9" w:rsidRPr="00936110">
        <w:rPr>
          <w:rFonts w:ascii="Times New Roman" w:hAnsi="Times New Roman" w:cs="Times New Roman"/>
        </w:rPr>
        <w:t>,</w:t>
      </w:r>
      <w:r w:rsidR="00FE756B" w:rsidRPr="00936110">
        <w:rPr>
          <w:rFonts w:ascii="Times New Roman" w:hAnsi="Times New Roman" w:cs="Times New Roman"/>
        </w:rPr>
        <w:t xml:space="preserve"> &amp; </w:t>
      </w:r>
      <w:proofErr w:type="spellStart"/>
      <w:r w:rsidR="00FE756B" w:rsidRPr="00936110">
        <w:rPr>
          <w:rFonts w:ascii="Times New Roman" w:hAnsi="Times New Roman" w:cs="Times New Roman"/>
        </w:rPr>
        <w:t>Tuschen-Caffier</w:t>
      </w:r>
      <w:proofErr w:type="spellEnd"/>
      <w:r w:rsidR="00FE756B" w:rsidRPr="00936110">
        <w:rPr>
          <w:rFonts w:ascii="Times New Roman" w:hAnsi="Times New Roman" w:cs="Times New Roman"/>
        </w:rPr>
        <w:t xml:space="preserve">, 2014). Alternatively, it could function by expanding the range of images with which the participant is familiar, thus placing their own BMI in context.  In short, broadening the participants’ visual diet. Consistent with both explanations, our results suggest that longer stimulus presentation was more effective in creating a shift in the categorical boundary. However, a purely perceptual explanation would suggest that the feedback component of the training is unnecessary and the control condition without feedback should be as effective as the </w:t>
      </w:r>
      <w:r w:rsidR="006C5BD4" w:rsidRPr="00936110">
        <w:rPr>
          <w:rFonts w:ascii="Times New Roman" w:hAnsi="Times New Roman" w:cs="Times New Roman"/>
        </w:rPr>
        <w:t>other two conditions. T</w:t>
      </w:r>
      <w:r w:rsidR="00FE756B" w:rsidRPr="00936110">
        <w:rPr>
          <w:rFonts w:ascii="Times New Roman" w:hAnsi="Times New Roman" w:cs="Times New Roman"/>
        </w:rPr>
        <w:t>he fact that it is relatively ineffective in changing the categorical boundary and any subsequent psychological ch</w:t>
      </w:r>
      <w:r w:rsidR="000312F6" w:rsidRPr="00936110">
        <w:rPr>
          <w:rFonts w:ascii="Times New Roman" w:hAnsi="Times New Roman" w:cs="Times New Roman"/>
        </w:rPr>
        <w:t xml:space="preserve">ange </w:t>
      </w:r>
      <w:r w:rsidR="00FE756B" w:rsidRPr="00936110">
        <w:rPr>
          <w:rFonts w:ascii="Times New Roman" w:hAnsi="Times New Roman" w:cs="Times New Roman"/>
        </w:rPr>
        <w:t>suggests that the involvement of cognitiv</w:t>
      </w:r>
      <w:r w:rsidR="002B5DA9" w:rsidRPr="00936110">
        <w:rPr>
          <w:rFonts w:ascii="Times New Roman" w:hAnsi="Times New Roman" w:cs="Times New Roman"/>
        </w:rPr>
        <w:t xml:space="preserve">e mechanisms </w:t>
      </w:r>
      <w:r w:rsidR="00625BA2" w:rsidRPr="00936110">
        <w:rPr>
          <w:rFonts w:ascii="Times New Roman" w:hAnsi="Times New Roman" w:cs="Times New Roman"/>
        </w:rPr>
        <w:t>is</w:t>
      </w:r>
      <w:r w:rsidR="006C5BD4" w:rsidRPr="00936110">
        <w:rPr>
          <w:rFonts w:ascii="Times New Roman" w:hAnsi="Times New Roman" w:cs="Times New Roman"/>
        </w:rPr>
        <w:t xml:space="preserve"> necessary for the training to w</w:t>
      </w:r>
      <w:r w:rsidR="002B5DA9" w:rsidRPr="00936110">
        <w:rPr>
          <w:rFonts w:ascii="Times New Roman" w:hAnsi="Times New Roman" w:cs="Times New Roman"/>
        </w:rPr>
        <w:t>ork</w:t>
      </w:r>
      <w:r w:rsidR="00FE756B" w:rsidRPr="00936110">
        <w:rPr>
          <w:rFonts w:ascii="Times New Roman" w:hAnsi="Times New Roman" w:cs="Times New Roman"/>
        </w:rPr>
        <w:t xml:space="preserve">. </w:t>
      </w:r>
    </w:p>
    <w:p w14:paraId="4B2F60C6" w14:textId="5720EAB6" w:rsidR="00FE756B" w:rsidRPr="00936110" w:rsidRDefault="00FE756B">
      <w:pPr>
        <w:spacing w:line="480" w:lineRule="auto"/>
        <w:ind w:firstLine="720"/>
        <w:jc w:val="both"/>
        <w:rPr>
          <w:rFonts w:ascii="Times New Roman" w:hAnsi="Times New Roman" w:cs="Times New Roman"/>
        </w:rPr>
      </w:pPr>
      <w:r w:rsidRPr="00936110">
        <w:rPr>
          <w:rFonts w:ascii="Times New Roman" w:hAnsi="Times New Roman" w:cs="Times New Roman"/>
        </w:rPr>
        <w:t xml:space="preserve">It is likely that the training </w:t>
      </w:r>
      <w:r w:rsidR="00625BA2" w:rsidRPr="00936110">
        <w:rPr>
          <w:rFonts w:ascii="Times New Roman" w:hAnsi="Times New Roman" w:cs="Times New Roman"/>
        </w:rPr>
        <w:t>does</w:t>
      </w:r>
      <w:r w:rsidRPr="00936110">
        <w:rPr>
          <w:rFonts w:ascii="Times New Roman" w:hAnsi="Times New Roman" w:cs="Times New Roman"/>
        </w:rPr>
        <w:t xml:space="preserve"> not significantly impact </w:t>
      </w:r>
      <w:r w:rsidR="002B5DA9" w:rsidRPr="00936110">
        <w:rPr>
          <w:rFonts w:ascii="Times New Roman" w:hAnsi="Times New Roman" w:cs="Times New Roman"/>
        </w:rPr>
        <w:t xml:space="preserve">the </w:t>
      </w:r>
      <w:r w:rsidRPr="00936110">
        <w:rPr>
          <w:rFonts w:ascii="Times New Roman" w:hAnsi="Times New Roman" w:cs="Times New Roman"/>
        </w:rPr>
        <w:t xml:space="preserve">judgement of the absolute size of </w:t>
      </w:r>
      <w:r w:rsidR="002B5DA9" w:rsidRPr="00936110">
        <w:rPr>
          <w:rFonts w:ascii="Times New Roman" w:hAnsi="Times New Roman" w:cs="Times New Roman"/>
        </w:rPr>
        <w:t xml:space="preserve">the bodies (i.e. their </w:t>
      </w:r>
      <w:r w:rsidRPr="00936110">
        <w:rPr>
          <w:rFonts w:ascii="Times New Roman" w:hAnsi="Times New Roman" w:cs="Times New Roman"/>
        </w:rPr>
        <w:t xml:space="preserve">physical dimensions) as although women with high body image concerns over-estimate their own body size, they are as accurate as controls in estimating the size of other women’s bodies (Gledhill et al., 2019; </w:t>
      </w:r>
      <w:r w:rsidR="0093391F" w:rsidRPr="00936110">
        <w:rPr>
          <w:rFonts w:ascii="Times New Roman" w:hAnsi="Times New Roman" w:cs="Times New Roman"/>
        </w:rPr>
        <w:t>Thaler</w:t>
      </w:r>
      <w:r w:rsidRPr="00936110">
        <w:rPr>
          <w:rFonts w:ascii="Times New Roman" w:hAnsi="Times New Roman" w:cs="Times New Roman"/>
        </w:rPr>
        <w:t xml:space="preserve"> et al., 2018). However, women with high body concerns</w:t>
      </w:r>
      <w:r w:rsidR="00625BA2" w:rsidRPr="00936110">
        <w:rPr>
          <w:rFonts w:ascii="Times New Roman" w:hAnsi="Times New Roman" w:cs="Times New Roman"/>
        </w:rPr>
        <w:t xml:space="preserve"> may</w:t>
      </w:r>
      <w:r w:rsidRPr="00936110">
        <w:rPr>
          <w:rFonts w:ascii="Times New Roman" w:hAnsi="Times New Roman" w:cs="Times New Roman"/>
        </w:rPr>
        <w:t xml:space="preserve"> </w:t>
      </w:r>
      <w:r w:rsidRPr="00936110">
        <w:rPr>
          <w:rFonts w:ascii="Times New Roman" w:hAnsi="Times New Roman" w:cs="Times New Roman"/>
          <w:i/>
        </w:rPr>
        <w:t>categorise</w:t>
      </w:r>
      <w:r w:rsidRPr="00936110">
        <w:rPr>
          <w:rFonts w:ascii="Times New Roman" w:hAnsi="Times New Roman" w:cs="Times New Roman"/>
        </w:rPr>
        <w:t xml:space="preserve"> a body as being fat at a lower BMI than controls (Gledhill et al., 201</w:t>
      </w:r>
      <w:r w:rsidR="00211536" w:rsidRPr="00936110">
        <w:rPr>
          <w:rFonts w:ascii="Times New Roman" w:hAnsi="Times New Roman" w:cs="Times New Roman"/>
        </w:rPr>
        <w:t>7</w:t>
      </w:r>
      <w:r w:rsidRPr="00936110">
        <w:rPr>
          <w:rFonts w:ascii="Times New Roman" w:hAnsi="Times New Roman" w:cs="Times New Roman"/>
        </w:rPr>
        <w:t>), and it is this categorisation process</w:t>
      </w:r>
      <w:r w:rsidR="00366335" w:rsidRPr="00936110">
        <w:rPr>
          <w:rFonts w:ascii="Times New Roman" w:hAnsi="Times New Roman" w:cs="Times New Roman"/>
        </w:rPr>
        <w:t xml:space="preserve"> – i.e.</w:t>
      </w:r>
      <w:r w:rsidR="00E94BD2" w:rsidRPr="00936110">
        <w:rPr>
          <w:rFonts w:ascii="Times New Roman" w:hAnsi="Times New Roman" w:cs="Times New Roman"/>
        </w:rPr>
        <w:t>,</w:t>
      </w:r>
      <w:r w:rsidR="00366335" w:rsidRPr="00936110">
        <w:rPr>
          <w:rFonts w:ascii="Times New Roman" w:hAnsi="Times New Roman" w:cs="Times New Roman"/>
        </w:rPr>
        <w:t xml:space="preserve"> a participant’s decision criterion for thin versus fat - </w:t>
      </w:r>
      <w:r w:rsidRPr="00936110">
        <w:rPr>
          <w:rFonts w:ascii="Times New Roman" w:hAnsi="Times New Roman" w:cs="Times New Roman"/>
        </w:rPr>
        <w:t>that is being modified</w:t>
      </w:r>
      <w:r w:rsidR="00366335" w:rsidRPr="00936110">
        <w:rPr>
          <w:rFonts w:ascii="Times New Roman" w:hAnsi="Times New Roman" w:cs="Times New Roman"/>
        </w:rPr>
        <w:t>,</w:t>
      </w:r>
      <w:r w:rsidRPr="00936110">
        <w:rPr>
          <w:rFonts w:ascii="Times New Roman" w:hAnsi="Times New Roman" w:cs="Times New Roman"/>
        </w:rPr>
        <w:t xml:space="preserve"> rather than the perceptual accuracy of size estimation. This modification of the</w:t>
      </w:r>
      <w:r w:rsidR="002B5DA9" w:rsidRPr="00936110">
        <w:rPr>
          <w:rFonts w:ascii="Times New Roman" w:hAnsi="Times New Roman" w:cs="Times New Roman"/>
        </w:rPr>
        <w:t xml:space="preserve"> categorical boundary does not seem to be a passive</w:t>
      </w:r>
      <w:r w:rsidRPr="00936110">
        <w:rPr>
          <w:rFonts w:ascii="Times New Roman" w:hAnsi="Times New Roman" w:cs="Times New Roman"/>
        </w:rPr>
        <w:t xml:space="preserve"> process</w:t>
      </w:r>
      <w:r w:rsidR="002B5DA9" w:rsidRPr="00936110">
        <w:rPr>
          <w:rFonts w:ascii="Times New Roman" w:hAnsi="Times New Roman" w:cs="Times New Roman"/>
        </w:rPr>
        <w:t xml:space="preserve"> </w:t>
      </w:r>
      <w:r w:rsidR="006012DE" w:rsidRPr="00936110">
        <w:rPr>
          <w:rFonts w:ascii="Times New Roman" w:hAnsi="Times New Roman" w:cs="Times New Roman"/>
        </w:rPr>
        <w:t>mediated through</w:t>
      </w:r>
      <w:r w:rsidRPr="00936110">
        <w:rPr>
          <w:rFonts w:ascii="Times New Roman" w:hAnsi="Times New Roman" w:cs="Times New Roman"/>
        </w:rPr>
        <w:t xml:space="preserve"> </w:t>
      </w:r>
      <w:r w:rsidR="002B5DA9" w:rsidRPr="00936110">
        <w:rPr>
          <w:rFonts w:ascii="Times New Roman" w:hAnsi="Times New Roman" w:cs="Times New Roman"/>
        </w:rPr>
        <w:t xml:space="preserve">adaptation </w:t>
      </w:r>
      <w:r w:rsidR="006012DE" w:rsidRPr="00936110">
        <w:rPr>
          <w:rFonts w:ascii="Times New Roman" w:hAnsi="Times New Roman" w:cs="Times New Roman"/>
        </w:rPr>
        <w:t>but instead</w:t>
      </w:r>
      <w:r w:rsidRPr="00936110">
        <w:rPr>
          <w:rFonts w:ascii="Times New Roman" w:hAnsi="Times New Roman" w:cs="Times New Roman"/>
        </w:rPr>
        <w:t xml:space="preserve"> needs the active engagement of the cognitive processes such as in making a 2-AFC </w:t>
      </w:r>
      <w:r w:rsidR="00B9645D" w:rsidRPr="00936110">
        <w:rPr>
          <w:rFonts w:ascii="Times New Roman" w:hAnsi="Times New Roman" w:cs="Times New Roman"/>
        </w:rPr>
        <w:t xml:space="preserve">(two forced-choice) </w:t>
      </w:r>
      <w:r w:rsidRPr="00936110">
        <w:rPr>
          <w:rFonts w:ascii="Times New Roman" w:hAnsi="Times New Roman" w:cs="Times New Roman"/>
        </w:rPr>
        <w:t xml:space="preserve">judgement. Simple presentation of the stimuli without feedback on the accuracy of each </w:t>
      </w:r>
      <w:r w:rsidR="00B9645D" w:rsidRPr="00936110">
        <w:rPr>
          <w:rFonts w:ascii="Times New Roman" w:hAnsi="Times New Roman" w:cs="Times New Roman"/>
        </w:rPr>
        <w:t>judgement</w:t>
      </w:r>
      <w:r w:rsidRPr="00936110">
        <w:rPr>
          <w:rFonts w:ascii="Times New Roman" w:hAnsi="Times New Roman" w:cs="Times New Roman"/>
        </w:rPr>
        <w:t xml:space="preserve"> is insufficient to recalibrate the position of the categorical boundary. </w:t>
      </w:r>
    </w:p>
    <w:p w14:paraId="73A06CCF" w14:textId="77777777" w:rsidR="00C36986" w:rsidRPr="00936110" w:rsidRDefault="00C36986">
      <w:pPr>
        <w:pStyle w:val="ListParagraph"/>
        <w:numPr>
          <w:ilvl w:val="1"/>
          <w:numId w:val="6"/>
        </w:numPr>
        <w:spacing w:line="480" w:lineRule="auto"/>
        <w:rPr>
          <w:rFonts w:ascii="Times New Roman" w:hAnsi="Times New Roman" w:cs="Times New Roman"/>
          <w:b/>
          <w:i/>
          <w:iCs/>
          <w:szCs w:val="22"/>
        </w:rPr>
      </w:pPr>
      <w:r w:rsidRPr="00936110">
        <w:rPr>
          <w:rFonts w:ascii="Times New Roman" w:hAnsi="Times New Roman" w:cs="Times New Roman"/>
          <w:b/>
          <w:i/>
          <w:iCs/>
          <w:szCs w:val="22"/>
        </w:rPr>
        <w:t>Changes to psychometric performance</w:t>
      </w:r>
    </w:p>
    <w:p w14:paraId="6029E724" w14:textId="74AA1BDE" w:rsidR="007B4491" w:rsidRPr="00936110" w:rsidRDefault="007B4491" w:rsidP="003D513C">
      <w:pPr>
        <w:spacing w:line="480" w:lineRule="auto"/>
        <w:ind w:firstLine="720"/>
        <w:jc w:val="both"/>
        <w:rPr>
          <w:rFonts w:ascii="Times New Roman" w:hAnsi="Times New Roman" w:cs="Times New Roman"/>
        </w:rPr>
      </w:pPr>
      <w:r w:rsidRPr="00936110">
        <w:rPr>
          <w:rFonts w:ascii="Times New Roman" w:hAnsi="Times New Roman" w:cs="Times New Roman"/>
        </w:rPr>
        <w:t xml:space="preserve">The training programme is designed to shift the categorical boundary at which </w:t>
      </w:r>
      <w:r w:rsidRPr="00936110">
        <w:rPr>
          <w:rFonts w:ascii="Times New Roman" w:hAnsi="Times New Roman" w:cs="Times New Roman"/>
          <w:i/>
          <w:iCs/>
        </w:rPr>
        <w:t>other</w:t>
      </w:r>
      <w:r w:rsidRPr="00936110">
        <w:rPr>
          <w:rFonts w:ascii="Times New Roman" w:hAnsi="Times New Roman" w:cs="Times New Roman"/>
        </w:rPr>
        <w:t xml:space="preserve"> women’s bodies are judged </w:t>
      </w:r>
      <w:r w:rsidR="004D3328" w:rsidRPr="00936110">
        <w:rPr>
          <w:rFonts w:ascii="Times New Roman" w:hAnsi="Times New Roman" w:cs="Times New Roman"/>
        </w:rPr>
        <w:t xml:space="preserve">to be </w:t>
      </w:r>
      <w:r w:rsidRPr="00936110">
        <w:rPr>
          <w:rFonts w:ascii="Times New Roman" w:hAnsi="Times New Roman" w:cs="Times New Roman"/>
        </w:rPr>
        <w:t xml:space="preserve">fat rather than thin. An obvious question is why should this effect our participant’s concerns about their </w:t>
      </w:r>
      <w:r w:rsidRPr="00936110">
        <w:rPr>
          <w:rFonts w:ascii="Times New Roman" w:hAnsi="Times New Roman" w:cs="Times New Roman"/>
          <w:i/>
          <w:iCs/>
        </w:rPr>
        <w:t>own</w:t>
      </w:r>
      <w:r w:rsidRPr="00936110">
        <w:rPr>
          <w:rFonts w:ascii="Times New Roman" w:hAnsi="Times New Roman" w:cs="Times New Roman"/>
        </w:rPr>
        <w:t xml:space="preserve"> body and eating? Socio-cultural theories of body image, such as the Tripartite Influence Model and the Dual Pathway Model, suggest associations between the existence of appearance-related norms and the making of </w:t>
      </w:r>
      <w:r w:rsidRPr="00936110">
        <w:rPr>
          <w:rFonts w:ascii="Times New Roman" w:hAnsi="Times New Roman" w:cs="Times New Roman"/>
        </w:rPr>
        <w:lastRenderedPageBreak/>
        <w:t xml:space="preserve">social comparisons in order to explain the development of dissatisfaction with one’s body image (Festinger, 1954; </w:t>
      </w:r>
      <w:proofErr w:type="spellStart"/>
      <w:r w:rsidRPr="00936110">
        <w:rPr>
          <w:rFonts w:ascii="Times New Roman" w:hAnsi="Times New Roman" w:cs="Times New Roman"/>
        </w:rPr>
        <w:t>Polivy</w:t>
      </w:r>
      <w:proofErr w:type="spellEnd"/>
      <w:r w:rsidRPr="00936110">
        <w:rPr>
          <w:rFonts w:ascii="Times New Roman" w:hAnsi="Times New Roman" w:cs="Times New Roman"/>
        </w:rPr>
        <w:t xml:space="preserve"> &amp; Herman, 2002; </w:t>
      </w:r>
      <w:proofErr w:type="spellStart"/>
      <w:r w:rsidRPr="00936110">
        <w:rPr>
          <w:rFonts w:ascii="Times New Roman" w:hAnsi="Times New Roman" w:cs="Times New Roman"/>
        </w:rPr>
        <w:t>Stice</w:t>
      </w:r>
      <w:proofErr w:type="spellEnd"/>
      <w:r w:rsidRPr="00936110">
        <w:rPr>
          <w:rFonts w:ascii="Times New Roman" w:hAnsi="Times New Roman" w:cs="Times New Roman"/>
        </w:rPr>
        <w:t xml:space="preserve"> 2002; Thompson, </w:t>
      </w:r>
      <w:proofErr w:type="spellStart"/>
      <w:r w:rsidRPr="00936110">
        <w:rPr>
          <w:rFonts w:ascii="Times New Roman" w:hAnsi="Times New Roman" w:cs="Times New Roman"/>
        </w:rPr>
        <w:t>Heinberg</w:t>
      </w:r>
      <w:proofErr w:type="spellEnd"/>
      <w:r w:rsidRPr="00936110">
        <w:rPr>
          <w:rFonts w:ascii="Times New Roman" w:hAnsi="Times New Roman" w:cs="Times New Roman"/>
        </w:rPr>
        <w:t xml:space="preserve">, </w:t>
      </w:r>
      <w:proofErr w:type="spellStart"/>
      <w:r w:rsidRPr="00936110">
        <w:rPr>
          <w:rFonts w:ascii="Times New Roman" w:hAnsi="Times New Roman" w:cs="Times New Roman"/>
        </w:rPr>
        <w:t>Altabe</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Tantleff</w:t>
      </w:r>
      <w:proofErr w:type="spellEnd"/>
      <w:r w:rsidRPr="00936110">
        <w:rPr>
          <w:rFonts w:ascii="Times New Roman" w:hAnsi="Times New Roman" w:cs="Times New Roman"/>
        </w:rPr>
        <w:t>-Dunn, 1999). When we judge our own bodies, we do so within the framework of appearance-related norms (</w:t>
      </w:r>
      <w:proofErr w:type="spellStart"/>
      <w:r w:rsidRPr="00936110">
        <w:rPr>
          <w:rFonts w:ascii="Times New Roman" w:hAnsi="Times New Roman" w:cs="Times New Roman"/>
        </w:rPr>
        <w:t>Stice</w:t>
      </w:r>
      <w:proofErr w:type="spellEnd"/>
      <w:r w:rsidRPr="00936110">
        <w:rPr>
          <w:rFonts w:ascii="Times New Roman" w:hAnsi="Times New Roman" w:cs="Times New Roman"/>
        </w:rPr>
        <w:t xml:space="preserve"> &amp; Shaw, 2002; Tiggemann, 2011). Women who have high levels of body dissatisfaction, such as our sample, are thought to internalise body ideals to a great extent (</w:t>
      </w:r>
      <w:proofErr w:type="spellStart"/>
      <w:r w:rsidRPr="00936110">
        <w:rPr>
          <w:rFonts w:ascii="Times New Roman" w:hAnsi="Times New Roman" w:cs="Times New Roman"/>
        </w:rPr>
        <w:t>Smolak</w:t>
      </w:r>
      <w:proofErr w:type="spellEnd"/>
      <w:r w:rsidRPr="00936110">
        <w:rPr>
          <w:rFonts w:ascii="Times New Roman" w:hAnsi="Times New Roman" w:cs="Times New Roman"/>
        </w:rPr>
        <w:t xml:space="preserve"> &amp; Thompson, 2009) and are prone to comparing themselves against such standards (Schaefer &amp; Thompson, 2014; Thompson et al., 1999). Thus, comparison of their own size with respect to the norms for size can lead to dissatisfaction, so that recalibrating these benchmarks may lead to a reduction in body image dissatisfaction. As body dissatisfaction is a core feature of eating disordered concerns and behaviour, reducing body dissatisfaction may, in turn, reduce the eating disordered concerns indexed by the EDE-Q (</w:t>
      </w:r>
      <w:proofErr w:type="spellStart"/>
      <w:r w:rsidRPr="00936110">
        <w:rPr>
          <w:rFonts w:ascii="Times New Roman" w:hAnsi="Times New Roman" w:cs="Times New Roman"/>
        </w:rPr>
        <w:t>Brechan</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Kvalem</w:t>
      </w:r>
      <w:proofErr w:type="spellEnd"/>
      <w:r w:rsidRPr="00936110">
        <w:rPr>
          <w:rFonts w:ascii="Times New Roman" w:hAnsi="Times New Roman" w:cs="Times New Roman"/>
        </w:rPr>
        <w:t xml:space="preserve">, 2015; </w:t>
      </w:r>
      <w:proofErr w:type="spellStart"/>
      <w:r w:rsidRPr="00936110">
        <w:rPr>
          <w:rFonts w:ascii="Times New Roman" w:hAnsi="Times New Roman" w:cs="Times New Roman"/>
        </w:rPr>
        <w:t>Sirirassamee</w:t>
      </w:r>
      <w:proofErr w:type="spellEnd"/>
      <w:r w:rsidRPr="00936110">
        <w:rPr>
          <w:rFonts w:ascii="Times New Roman" w:hAnsi="Times New Roman" w:cs="Times New Roman"/>
        </w:rPr>
        <w:t xml:space="preserve">, </w:t>
      </w:r>
      <w:proofErr w:type="spellStart"/>
      <w:r w:rsidRPr="00936110">
        <w:rPr>
          <w:rFonts w:ascii="Times New Roman" w:hAnsi="Times New Roman" w:cs="Times New Roman"/>
        </w:rPr>
        <w:t>Phoolsawat</w:t>
      </w:r>
      <w:proofErr w:type="spellEnd"/>
      <w:r w:rsidRPr="00936110">
        <w:rPr>
          <w:rFonts w:ascii="Times New Roman" w:hAnsi="Times New Roman" w:cs="Times New Roman"/>
        </w:rPr>
        <w:t xml:space="preserve">, &amp; </w:t>
      </w:r>
      <w:proofErr w:type="spellStart"/>
      <w:r w:rsidRPr="00936110">
        <w:rPr>
          <w:rFonts w:ascii="Times New Roman" w:hAnsi="Times New Roman" w:cs="Times New Roman"/>
        </w:rPr>
        <w:t>Limkhunthammo</w:t>
      </w:r>
      <w:proofErr w:type="spellEnd"/>
      <w:r w:rsidRPr="00936110">
        <w:rPr>
          <w:rFonts w:ascii="Times New Roman" w:hAnsi="Times New Roman" w:cs="Times New Roman"/>
        </w:rPr>
        <w:t xml:space="preserve">, 2018). </w:t>
      </w:r>
    </w:p>
    <w:p w14:paraId="6C7B3C14" w14:textId="21711365" w:rsidR="00697444" w:rsidRPr="00936110" w:rsidRDefault="007B4491" w:rsidP="003D513C">
      <w:pPr>
        <w:spacing w:line="480" w:lineRule="auto"/>
        <w:ind w:firstLine="720"/>
        <w:jc w:val="both"/>
        <w:rPr>
          <w:rFonts w:ascii="Times New Roman" w:hAnsi="Times New Roman" w:cs="Times New Roman"/>
        </w:rPr>
      </w:pPr>
      <w:r w:rsidRPr="00936110">
        <w:rPr>
          <w:rFonts w:ascii="Times New Roman" w:hAnsi="Times New Roman" w:cs="Times New Roman"/>
        </w:rPr>
        <w:t>Concretely, the average actual BMI in the new intervention group was 26.59, and their average initial categorical boundary was lower than this, at a BMI of 24.12. According to their own categorisation of the standard model, these participants would therefore categorise themselves as ‘fat</w:t>
      </w:r>
      <w:r w:rsidR="00E94BD2" w:rsidRPr="00936110">
        <w:rPr>
          <w:rFonts w:ascii="Times New Roman" w:hAnsi="Times New Roman" w:cs="Times New Roman"/>
        </w:rPr>
        <w:t>,</w:t>
      </w:r>
      <w:r w:rsidRPr="00936110">
        <w:rPr>
          <w:rFonts w:ascii="Times New Roman" w:hAnsi="Times New Roman" w:cs="Times New Roman"/>
        </w:rPr>
        <w:t>’ which would be consistent with their high body dissatisfaction scores. However, at follow-up, this group’s categorical boundary had increased to an average BMI of 26.92. This would have meant that they now compared more favourably to the standard model, because they were, on average, slimmer than those models that they now considered to be ‘fat</w:t>
      </w:r>
      <w:r w:rsidR="00E94BD2" w:rsidRPr="00936110">
        <w:rPr>
          <w:rFonts w:ascii="Times New Roman" w:hAnsi="Times New Roman" w:cs="Times New Roman"/>
        </w:rPr>
        <w:t>.</w:t>
      </w:r>
      <w:r w:rsidRPr="00936110">
        <w:rPr>
          <w:rFonts w:ascii="Times New Roman" w:hAnsi="Times New Roman" w:cs="Times New Roman"/>
        </w:rPr>
        <w:t xml:space="preserve">’ Such a shift could potentially explain the changes in their psychological scores, as downward comparisons have been shown to enhance self-evaluation (Bailey &amp; </w:t>
      </w:r>
      <w:proofErr w:type="spellStart"/>
      <w:r w:rsidRPr="00936110">
        <w:rPr>
          <w:rFonts w:ascii="Times New Roman" w:hAnsi="Times New Roman" w:cs="Times New Roman"/>
        </w:rPr>
        <w:t>Ricciadelli</w:t>
      </w:r>
      <w:proofErr w:type="spellEnd"/>
      <w:r w:rsidRPr="00936110">
        <w:rPr>
          <w:rFonts w:ascii="Times New Roman" w:hAnsi="Times New Roman" w:cs="Times New Roman"/>
        </w:rPr>
        <w:t xml:space="preserve">, 2010). </w:t>
      </w:r>
      <w:r w:rsidR="00B151E4" w:rsidRPr="00936110">
        <w:rPr>
          <w:rFonts w:ascii="Times New Roman" w:hAnsi="Times New Roman" w:cs="Times New Roman"/>
        </w:rPr>
        <w:t xml:space="preserve">As levels of satisfaction with one’s own body stem from discrepancies between ideal and actual body size, narrowing or shifting this gap may therefore have led to increased body satisfaction and change related attitudes, as illustrated by the changes in </w:t>
      </w:r>
      <w:r w:rsidR="00C36986" w:rsidRPr="00936110">
        <w:rPr>
          <w:rFonts w:ascii="Times New Roman" w:hAnsi="Times New Roman" w:cs="Times New Roman"/>
        </w:rPr>
        <w:t xml:space="preserve">PSYCH, </w:t>
      </w:r>
      <w:r w:rsidR="00B151E4" w:rsidRPr="00936110">
        <w:rPr>
          <w:rFonts w:ascii="Times New Roman" w:hAnsi="Times New Roman" w:cs="Times New Roman"/>
        </w:rPr>
        <w:t>BSQ and EDE-Q scores. Additionally, the cognitive-behavioural model (Cash, 2012) proposed that the development of body image perception and attitudes are shaped, amongst others, by interpersonal experiences, while Bouton (2011) suggested the importance of learning processes in the development of body image and eating pathology. The feedback we provided to our participants is an example of such experience and</w:t>
      </w:r>
      <w:r w:rsidR="007F5E50" w:rsidRPr="00936110">
        <w:rPr>
          <w:rFonts w:ascii="Times New Roman" w:eastAsia="Times New Roman" w:hAnsi="Times New Roman" w:cs="Times New Roman"/>
          <w:lang w:eastAsia="en-GB"/>
        </w:rPr>
        <w:t>/</w:t>
      </w:r>
      <w:r w:rsidR="00B151E4" w:rsidRPr="00936110">
        <w:rPr>
          <w:rFonts w:ascii="Times New Roman" w:hAnsi="Times New Roman" w:cs="Times New Roman"/>
        </w:rPr>
        <w:t>or learning. In the new intervention condition, we have demonstrated that feedback has changed the perceptual boundary, i.e.</w:t>
      </w:r>
      <w:r w:rsidR="00E94BD2" w:rsidRPr="00936110">
        <w:rPr>
          <w:rFonts w:ascii="Times New Roman" w:hAnsi="Times New Roman" w:cs="Times New Roman"/>
        </w:rPr>
        <w:t>,</w:t>
      </w:r>
      <w:r w:rsidR="00B151E4" w:rsidRPr="00936110">
        <w:rPr>
          <w:rFonts w:ascii="Times New Roman" w:hAnsi="Times New Roman" w:cs="Times New Roman"/>
        </w:rPr>
        <w:t xml:space="preserve"> it has changed how shape</w:t>
      </w:r>
      <w:r w:rsidR="00B151E4" w:rsidRPr="00936110">
        <w:rPr>
          <w:rFonts w:ascii="Times New Roman" w:eastAsia="Times New Roman" w:hAnsi="Times New Roman" w:cs="Times New Roman"/>
          <w:lang w:eastAsia="en-GB"/>
        </w:rPr>
        <w:t>/</w:t>
      </w:r>
      <w:r w:rsidR="00B151E4" w:rsidRPr="00936110">
        <w:rPr>
          <w:rFonts w:ascii="Times New Roman" w:hAnsi="Times New Roman" w:cs="Times New Roman"/>
        </w:rPr>
        <w:t>size was interpreted, which also led to observed changes in body shape concerns, weight concerns and eating attitudes as measured by the BSQ and EDE-Q.</w:t>
      </w:r>
    </w:p>
    <w:p w14:paraId="4EBCC745" w14:textId="77777777" w:rsidR="00132A11" w:rsidRPr="00936110" w:rsidRDefault="00132A11" w:rsidP="006C3954">
      <w:pPr>
        <w:pStyle w:val="ListParagraph"/>
        <w:numPr>
          <w:ilvl w:val="1"/>
          <w:numId w:val="6"/>
        </w:numPr>
        <w:spacing w:line="480" w:lineRule="auto"/>
        <w:rPr>
          <w:rFonts w:ascii="Times New Roman" w:hAnsi="Times New Roman" w:cs="Times New Roman"/>
          <w:b/>
          <w:i/>
          <w:iCs/>
          <w:szCs w:val="22"/>
        </w:rPr>
      </w:pPr>
      <w:r w:rsidRPr="00936110">
        <w:rPr>
          <w:rFonts w:ascii="Times New Roman" w:hAnsi="Times New Roman" w:cs="Times New Roman"/>
          <w:b/>
          <w:i/>
          <w:iCs/>
          <w:szCs w:val="22"/>
        </w:rPr>
        <w:t>Limitations</w:t>
      </w:r>
    </w:p>
    <w:p w14:paraId="3B359395" w14:textId="77777777" w:rsidR="001C31FA" w:rsidRPr="00936110" w:rsidRDefault="000610B2">
      <w:pPr>
        <w:spacing w:line="480" w:lineRule="auto"/>
        <w:ind w:firstLine="720"/>
        <w:jc w:val="both"/>
        <w:rPr>
          <w:rFonts w:ascii="Times New Roman" w:hAnsi="Times New Roman" w:cs="Times New Roman"/>
        </w:rPr>
      </w:pPr>
      <w:r w:rsidRPr="00936110">
        <w:rPr>
          <w:rFonts w:ascii="Times New Roman" w:hAnsi="Times New Roman" w:cs="Times New Roman"/>
        </w:rPr>
        <w:lastRenderedPageBreak/>
        <w:t>The</w:t>
      </w:r>
      <w:r w:rsidR="003A0C0D" w:rsidRPr="00936110">
        <w:rPr>
          <w:rFonts w:ascii="Times New Roman" w:hAnsi="Times New Roman" w:cs="Times New Roman"/>
        </w:rPr>
        <w:t xml:space="preserve"> stimulus timing between the Gledhill </w:t>
      </w:r>
      <w:r w:rsidR="00582A7A" w:rsidRPr="00936110">
        <w:rPr>
          <w:rFonts w:ascii="Times New Roman" w:hAnsi="Times New Roman" w:cs="Times New Roman"/>
        </w:rPr>
        <w:t xml:space="preserve">et al. (2017) </w:t>
      </w:r>
      <w:r w:rsidR="003A0C0D" w:rsidRPr="00936110">
        <w:rPr>
          <w:rFonts w:ascii="Times New Roman" w:hAnsi="Times New Roman" w:cs="Times New Roman"/>
        </w:rPr>
        <w:t>2D intervention and the current ‘</w:t>
      </w:r>
      <w:r w:rsidR="00582A7A" w:rsidRPr="00936110">
        <w:rPr>
          <w:rFonts w:ascii="Times New Roman" w:hAnsi="Times New Roman" w:cs="Times New Roman"/>
        </w:rPr>
        <w:t>o</w:t>
      </w:r>
      <w:r w:rsidR="003A0C0D" w:rsidRPr="00936110">
        <w:rPr>
          <w:rFonts w:ascii="Times New Roman" w:hAnsi="Times New Roman" w:cs="Times New Roman"/>
        </w:rPr>
        <w:t xml:space="preserve">riginal intervention’ condition in </w:t>
      </w:r>
      <w:r w:rsidR="00F344EF" w:rsidRPr="00936110">
        <w:rPr>
          <w:rFonts w:ascii="Times New Roman" w:hAnsi="Times New Roman" w:cs="Times New Roman"/>
        </w:rPr>
        <w:t>virtual reality</w:t>
      </w:r>
      <w:r w:rsidR="003A0C0D" w:rsidRPr="00936110">
        <w:rPr>
          <w:rFonts w:ascii="Times New Roman" w:hAnsi="Times New Roman" w:cs="Times New Roman"/>
        </w:rPr>
        <w:t xml:space="preserve"> </w:t>
      </w:r>
      <w:r w:rsidRPr="00936110">
        <w:rPr>
          <w:rFonts w:ascii="Times New Roman" w:hAnsi="Times New Roman" w:cs="Times New Roman"/>
        </w:rPr>
        <w:t>wa</w:t>
      </w:r>
      <w:r w:rsidR="003A0C0D" w:rsidRPr="00936110">
        <w:rPr>
          <w:rFonts w:ascii="Times New Roman" w:hAnsi="Times New Roman" w:cs="Times New Roman"/>
        </w:rPr>
        <w:t xml:space="preserve">s </w:t>
      </w:r>
      <w:r w:rsidR="00582A7A" w:rsidRPr="00936110">
        <w:rPr>
          <w:rFonts w:ascii="Times New Roman" w:hAnsi="Times New Roman" w:cs="Times New Roman"/>
        </w:rPr>
        <w:t>matched as closely as possible</w:t>
      </w:r>
      <w:r w:rsidRPr="00936110">
        <w:rPr>
          <w:rFonts w:ascii="Times New Roman" w:hAnsi="Times New Roman" w:cs="Times New Roman"/>
        </w:rPr>
        <w:t>. In addition</w:t>
      </w:r>
      <w:r w:rsidR="00582A7A" w:rsidRPr="00936110">
        <w:rPr>
          <w:rFonts w:ascii="Times New Roman" w:hAnsi="Times New Roman" w:cs="Times New Roman"/>
        </w:rPr>
        <w:t xml:space="preserve">, </w:t>
      </w:r>
      <w:r w:rsidRPr="00936110">
        <w:rPr>
          <w:rFonts w:ascii="Times New Roman" w:hAnsi="Times New Roman" w:cs="Times New Roman"/>
        </w:rPr>
        <w:t>we matched the 15 CGI models in the current study to the same heights, hip and waist circumferences and BMIs as those in Gledhill et al. (2017). However, because the</w:t>
      </w:r>
      <w:r w:rsidR="003A0C0D" w:rsidRPr="00936110">
        <w:rPr>
          <w:rFonts w:ascii="Times New Roman" w:hAnsi="Times New Roman" w:cs="Times New Roman"/>
        </w:rPr>
        <w:t xml:space="preserve"> </w:t>
      </w:r>
      <w:r w:rsidR="00582A7A" w:rsidRPr="00936110">
        <w:rPr>
          <w:rFonts w:ascii="Times New Roman" w:hAnsi="Times New Roman" w:cs="Times New Roman"/>
        </w:rPr>
        <w:t xml:space="preserve">CGI </w:t>
      </w:r>
      <w:r w:rsidR="003A0C0D" w:rsidRPr="00936110">
        <w:rPr>
          <w:rFonts w:ascii="Times New Roman" w:hAnsi="Times New Roman" w:cs="Times New Roman"/>
        </w:rPr>
        <w:t xml:space="preserve">model </w:t>
      </w:r>
      <w:r w:rsidRPr="00936110">
        <w:rPr>
          <w:rFonts w:ascii="Times New Roman" w:hAnsi="Times New Roman" w:cs="Times New Roman"/>
        </w:rPr>
        <w:t xml:space="preserve">itself </w:t>
      </w:r>
      <w:r w:rsidR="003A0C0D" w:rsidRPr="00936110">
        <w:rPr>
          <w:rFonts w:ascii="Times New Roman" w:hAnsi="Times New Roman" w:cs="Times New Roman"/>
        </w:rPr>
        <w:t>differe</w:t>
      </w:r>
      <w:r w:rsidRPr="00936110">
        <w:rPr>
          <w:rFonts w:ascii="Times New Roman" w:hAnsi="Times New Roman" w:cs="Times New Roman"/>
        </w:rPr>
        <w:t xml:space="preserve">d between the two studies, it </w:t>
      </w:r>
      <w:r w:rsidR="003A0C0D" w:rsidRPr="00936110">
        <w:rPr>
          <w:rFonts w:ascii="Times New Roman" w:hAnsi="Times New Roman" w:cs="Times New Roman"/>
        </w:rPr>
        <w:t>is not legitimate to make a direct statistical comparison between</w:t>
      </w:r>
      <w:r w:rsidRPr="00936110">
        <w:rPr>
          <w:rFonts w:ascii="Times New Roman" w:hAnsi="Times New Roman" w:cs="Times New Roman"/>
        </w:rPr>
        <w:t xml:space="preserve"> them. </w:t>
      </w:r>
      <w:r w:rsidR="00A61254" w:rsidRPr="00936110">
        <w:rPr>
          <w:rFonts w:ascii="Times New Roman" w:hAnsi="Times New Roman" w:cs="Times New Roman"/>
        </w:rPr>
        <w:t>Therefore</w:t>
      </w:r>
      <w:r w:rsidRPr="00936110">
        <w:rPr>
          <w:rFonts w:ascii="Times New Roman" w:hAnsi="Times New Roman" w:cs="Times New Roman"/>
        </w:rPr>
        <w:t xml:space="preserve">, given the </w:t>
      </w:r>
      <w:r w:rsidR="00A61254" w:rsidRPr="00936110">
        <w:rPr>
          <w:rFonts w:ascii="Times New Roman" w:hAnsi="Times New Roman" w:cs="Times New Roman"/>
        </w:rPr>
        <w:t xml:space="preserve">present </w:t>
      </w:r>
      <w:r w:rsidRPr="00936110">
        <w:rPr>
          <w:rFonts w:ascii="Times New Roman" w:hAnsi="Times New Roman" w:cs="Times New Roman"/>
        </w:rPr>
        <w:t>encouraging results</w:t>
      </w:r>
      <w:r w:rsidR="00A61254" w:rsidRPr="00936110">
        <w:rPr>
          <w:rFonts w:ascii="Times New Roman" w:hAnsi="Times New Roman" w:cs="Times New Roman"/>
        </w:rPr>
        <w:t xml:space="preserve">, </w:t>
      </w:r>
      <w:proofErr w:type="gramStart"/>
      <w:r w:rsidR="00A61254" w:rsidRPr="00936110">
        <w:rPr>
          <w:rFonts w:ascii="Times New Roman" w:hAnsi="Times New Roman" w:cs="Times New Roman"/>
        </w:rPr>
        <w:t>it is clear that we</w:t>
      </w:r>
      <w:proofErr w:type="gramEnd"/>
      <w:r w:rsidR="00A61254" w:rsidRPr="00936110">
        <w:rPr>
          <w:rFonts w:ascii="Times New Roman" w:hAnsi="Times New Roman" w:cs="Times New Roman"/>
        </w:rPr>
        <w:t xml:space="preserve"> need to make a formal comparison using a factorial design crossing 2D with 3D presentation in VR with brief versus unrestricted presentation times, all based on the same CGI model. In a similar vein, the feasibility and efficacy of this perceptual training needs to be</w:t>
      </w:r>
      <w:r w:rsidR="00F112F9" w:rsidRPr="00936110">
        <w:rPr>
          <w:rFonts w:ascii="Times New Roman" w:hAnsi="Times New Roman" w:cs="Times New Roman"/>
        </w:rPr>
        <w:t xml:space="preserve"> </w:t>
      </w:r>
      <w:r w:rsidR="0002165E" w:rsidRPr="00936110">
        <w:rPr>
          <w:rFonts w:ascii="Times New Roman" w:hAnsi="Times New Roman" w:cs="Times New Roman"/>
        </w:rPr>
        <w:t xml:space="preserve">tested </w:t>
      </w:r>
      <w:r w:rsidR="00F112F9" w:rsidRPr="00936110">
        <w:rPr>
          <w:rFonts w:ascii="Times New Roman" w:hAnsi="Times New Roman" w:cs="Times New Roman"/>
        </w:rPr>
        <w:t xml:space="preserve">with a clinical sample </w:t>
      </w:r>
      <w:r w:rsidR="00A61254" w:rsidRPr="00936110">
        <w:rPr>
          <w:rFonts w:ascii="Times New Roman" w:hAnsi="Times New Roman" w:cs="Times New Roman"/>
        </w:rPr>
        <w:t xml:space="preserve">in an appropriately </w:t>
      </w:r>
      <w:r w:rsidR="00264BFA" w:rsidRPr="00936110">
        <w:rPr>
          <w:rFonts w:ascii="Times New Roman" w:hAnsi="Times New Roman" w:cs="Times New Roman"/>
        </w:rPr>
        <w:t>powered</w:t>
      </w:r>
      <w:r w:rsidR="00A61254" w:rsidRPr="00936110">
        <w:rPr>
          <w:rFonts w:ascii="Times New Roman" w:hAnsi="Times New Roman" w:cs="Times New Roman"/>
        </w:rPr>
        <w:t xml:space="preserve"> </w:t>
      </w:r>
      <w:r w:rsidR="00F112F9" w:rsidRPr="00936110">
        <w:rPr>
          <w:rFonts w:ascii="Times New Roman" w:hAnsi="Times New Roman" w:cs="Times New Roman"/>
        </w:rPr>
        <w:t>randomised control trial</w:t>
      </w:r>
      <w:r w:rsidR="00A61254" w:rsidRPr="00936110">
        <w:rPr>
          <w:rFonts w:ascii="Times New Roman" w:hAnsi="Times New Roman" w:cs="Times New Roman"/>
        </w:rPr>
        <w:t>.</w:t>
      </w:r>
      <w:r w:rsidR="00F112F9" w:rsidRPr="00936110">
        <w:rPr>
          <w:rFonts w:ascii="Times New Roman" w:hAnsi="Times New Roman" w:cs="Times New Roman"/>
        </w:rPr>
        <w:t xml:space="preserve"> </w:t>
      </w:r>
      <w:r w:rsidR="00B151E4" w:rsidRPr="00936110">
        <w:rPr>
          <w:rFonts w:ascii="Times New Roman" w:hAnsi="Times New Roman" w:cs="Times New Roman"/>
        </w:rPr>
        <w:t xml:space="preserve">It is possible that the concerns of women with eating disorders may be harder to modify, as they </w:t>
      </w:r>
      <w:r w:rsidR="00A61254" w:rsidRPr="00936110">
        <w:rPr>
          <w:rFonts w:ascii="Times New Roman" w:hAnsi="Times New Roman" w:cs="Times New Roman"/>
        </w:rPr>
        <w:t xml:space="preserve">tend to be </w:t>
      </w:r>
      <w:r w:rsidR="00B151E4" w:rsidRPr="00936110">
        <w:rPr>
          <w:rFonts w:ascii="Times New Roman" w:hAnsi="Times New Roman" w:cs="Times New Roman"/>
        </w:rPr>
        <w:t xml:space="preserve">more severe than </w:t>
      </w:r>
      <w:r w:rsidR="00A61254" w:rsidRPr="00936110">
        <w:rPr>
          <w:rFonts w:ascii="Times New Roman" w:hAnsi="Times New Roman" w:cs="Times New Roman"/>
        </w:rPr>
        <w:t xml:space="preserve">the kinds of participants recruited to the current study. Nevertheless, if successful, this approach may represent </w:t>
      </w:r>
      <w:r w:rsidR="00F112F9" w:rsidRPr="00936110">
        <w:rPr>
          <w:rFonts w:ascii="Times New Roman" w:hAnsi="Times New Roman" w:cs="Times New Roman"/>
          <w:noProof/>
        </w:rPr>
        <w:t xml:space="preserve">a </w:t>
      </w:r>
      <w:r w:rsidR="00A61254" w:rsidRPr="00936110">
        <w:rPr>
          <w:rFonts w:ascii="Times New Roman" w:hAnsi="Times New Roman" w:cs="Times New Roman"/>
          <w:noProof/>
        </w:rPr>
        <w:t>new way to</w:t>
      </w:r>
      <w:r w:rsidR="00F112F9" w:rsidRPr="00936110">
        <w:rPr>
          <w:rFonts w:ascii="Times New Roman" w:hAnsi="Times New Roman" w:cs="Times New Roman"/>
        </w:rPr>
        <w:t xml:space="preserve"> treat</w:t>
      </w:r>
      <w:r w:rsidR="00A61254" w:rsidRPr="00936110">
        <w:rPr>
          <w:rFonts w:ascii="Times New Roman" w:hAnsi="Times New Roman" w:cs="Times New Roman"/>
        </w:rPr>
        <w:t xml:space="preserve"> persistent body image disturbance, deliverable perhaps </w:t>
      </w:r>
      <w:r w:rsidR="00F112F9" w:rsidRPr="00936110">
        <w:rPr>
          <w:rFonts w:ascii="Times New Roman" w:hAnsi="Times New Roman" w:cs="Times New Roman"/>
        </w:rPr>
        <w:t>alongside established treatment</w:t>
      </w:r>
      <w:r w:rsidR="00A61254" w:rsidRPr="00936110">
        <w:rPr>
          <w:rFonts w:ascii="Times New Roman" w:hAnsi="Times New Roman" w:cs="Times New Roman"/>
        </w:rPr>
        <w:t>s</w:t>
      </w:r>
      <w:r w:rsidR="00F112F9" w:rsidRPr="00936110">
        <w:rPr>
          <w:rFonts w:ascii="Times New Roman" w:hAnsi="Times New Roman" w:cs="Times New Roman"/>
        </w:rPr>
        <w:t>, such as cognitive behavioural therapy.</w:t>
      </w:r>
      <w:r w:rsidR="00875D4D" w:rsidRPr="00936110">
        <w:rPr>
          <w:rFonts w:ascii="Times New Roman" w:hAnsi="Times New Roman" w:cs="Times New Roman"/>
        </w:rPr>
        <w:t xml:space="preserve"> </w:t>
      </w:r>
    </w:p>
    <w:p w14:paraId="116B9C17" w14:textId="77777777" w:rsidR="005D0061" w:rsidRPr="00936110" w:rsidRDefault="005D0061">
      <w:pPr>
        <w:spacing w:line="276" w:lineRule="auto"/>
        <w:jc w:val="both"/>
        <w:rPr>
          <w:rFonts w:ascii="Times New Roman" w:hAnsi="Times New Roman" w:cs="Times New Roman"/>
          <w:b/>
        </w:rPr>
      </w:pPr>
      <w:r w:rsidRPr="00936110">
        <w:rPr>
          <w:rFonts w:ascii="Times New Roman" w:hAnsi="Times New Roman" w:cs="Times New Roman"/>
          <w:b/>
        </w:rPr>
        <w:br w:type="page"/>
      </w:r>
    </w:p>
    <w:p w14:paraId="684FD37A" w14:textId="77777777" w:rsidR="007B5B16" w:rsidRPr="00936110" w:rsidRDefault="007B5B16" w:rsidP="003D7BF0">
      <w:pPr>
        <w:spacing w:line="480" w:lineRule="auto"/>
        <w:jc w:val="both"/>
        <w:rPr>
          <w:rFonts w:ascii="Times New Roman" w:hAnsi="Times New Roman" w:cs="Times New Roman"/>
          <w:b/>
          <w:bCs/>
        </w:rPr>
      </w:pPr>
      <w:r w:rsidRPr="00936110">
        <w:rPr>
          <w:rFonts w:ascii="Times New Roman" w:hAnsi="Times New Roman" w:cs="Times New Roman"/>
          <w:b/>
          <w:bCs/>
        </w:rPr>
        <w:lastRenderedPageBreak/>
        <w:t>References</w:t>
      </w:r>
    </w:p>
    <w:p w14:paraId="2F2F4464" w14:textId="37211B61" w:rsidR="009B7087" w:rsidRPr="009B7087" w:rsidRDefault="009B7087" w:rsidP="009B7087">
      <w:pPr>
        <w:spacing w:line="480" w:lineRule="auto"/>
        <w:ind w:left="720" w:hanging="720"/>
        <w:rPr>
          <w:rStyle w:val="hlfld-contribauthor"/>
          <w:rFonts w:ascii="Times New Roman" w:hAnsi="Times New Roman" w:cs="Times New Roman"/>
        </w:rPr>
      </w:pPr>
      <w:r w:rsidRPr="009B7087">
        <w:rPr>
          <w:rFonts w:ascii="Times New Roman" w:hAnsi="Times New Roman" w:cs="Times New Roman"/>
        </w:rPr>
        <w:t xml:space="preserve">APA (2013). </w:t>
      </w:r>
      <w:r w:rsidRPr="009B7087">
        <w:rPr>
          <w:rFonts w:ascii="Times New Roman" w:hAnsi="Times New Roman" w:cs="Times New Roman"/>
          <w:i/>
        </w:rPr>
        <w:t>Diagnostic and statistical manual of mental disorders: DSM-5.</w:t>
      </w:r>
      <w:r w:rsidRPr="009B7087">
        <w:rPr>
          <w:rFonts w:ascii="Times New Roman" w:hAnsi="Times New Roman" w:cs="Times New Roman"/>
        </w:rPr>
        <w:t xml:space="preserve"> Arlington, VA; American Psychiatric Association</w:t>
      </w:r>
    </w:p>
    <w:p w14:paraId="5970E734" w14:textId="52840E8E" w:rsidR="005923F3" w:rsidRPr="00936110" w:rsidRDefault="005923F3" w:rsidP="003D7BF0">
      <w:pPr>
        <w:spacing w:line="480" w:lineRule="auto"/>
        <w:ind w:left="720" w:hanging="720"/>
        <w:jc w:val="both"/>
        <w:rPr>
          <w:rStyle w:val="nlmpub-id"/>
          <w:rFonts w:ascii="Times New Roman" w:hAnsi="Times New Roman" w:cs="Times New Roman"/>
        </w:rPr>
      </w:pPr>
      <w:proofErr w:type="spellStart"/>
      <w:r w:rsidRPr="00936110">
        <w:rPr>
          <w:rStyle w:val="hlfld-contribauthor"/>
          <w:rFonts w:ascii="Times New Roman" w:hAnsi="Times New Roman" w:cs="Times New Roman"/>
        </w:rPr>
        <w:t>Alleva</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J.</w:t>
      </w:r>
      <w:r w:rsidRPr="00936110">
        <w:rPr>
          <w:rFonts w:ascii="Times New Roman" w:hAnsi="Times New Roman" w:cs="Times New Roman"/>
        </w:rPr>
        <w:t>, </w:t>
      </w:r>
      <w:r w:rsidRPr="00936110">
        <w:rPr>
          <w:rStyle w:val="hlfld-contribauthor"/>
          <w:rFonts w:ascii="Times New Roman" w:hAnsi="Times New Roman" w:cs="Times New Roman"/>
        </w:rPr>
        <w:t>Jansen, </w:t>
      </w:r>
      <w:r w:rsidRPr="00936110">
        <w:rPr>
          <w:rStyle w:val="nlmgiven-names"/>
          <w:rFonts w:ascii="Times New Roman" w:hAnsi="Times New Roman" w:cs="Times New Roman"/>
        </w:rPr>
        <w:t>A.</w:t>
      </w:r>
      <w:r w:rsidRPr="00936110">
        <w:rPr>
          <w:rFonts w:ascii="Times New Roman" w:hAnsi="Times New Roman" w:cs="Times New Roman"/>
        </w:rPr>
        <w:t>, </w:t>
      </w:r>
      <w:proofErr w:type="spellStart"/>
      <w:r w:rsidRPr="00936110">
        <w:rPr>
          <w:rStyle w:val="hlfld-contribauthor"/>
          <w:rFonts w:ascii="Times New Roman" w:hAnsi="Times New Roman" w:cs="Times New Roman"/>
        </w:rPr>
        <w:t>Martijn</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C.</w:t>
      </w:r>
      <w:r w:rsidRPr="00936110">
        <w:rPr>
          <w:rFonts w:ascii="Times New Roman" w:hAnsi="Times New Roman" w:cs="Times New Roman"/>
        </w:rPr>
        <w:t>, </w:t>
      </w:r>
      <w:proofErr w:type="spellStart"/>
      <w:r w:rsidRPr="00936110">
        <w:rPr>
          <w:rStyle w:val="hlfld-contribauthor"/>
          <w:rFonts w:ascii="Times New Roman" w:hAnsi="Times New Roman" w:cs="Times New Roman"/>
        </w:rPr>
        <w:t>Schepers</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J.</w:t>
      </w:r>
      <w:r w:rsidRPr="00936110">
        <w:rPr>
          <w:rFonts w:ascii="Times New Roman" w:hAnsi="Times New Roman" w:cs="Times New Roman"/>
        </w:rPr>
        <w:t>, &amp; </w:t>
      </w:r>
      <w:proofErr w:type="spellStart"/>
      <w:r w:rsidRPr="00936110">
        <w:rPr>
          <w:rStyle w:val="hlfld-contribauthor"/>
          <w:rFonts w:ascii="Times New Roman" w:hAnsi="Times New Roman" w:cs="Times New Roman"/>
        </w:rPr>
        <w:t>Nederkoorn</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C.</w:t>
      </w:r>
      <w:r w:rsidRPr="00936110">
        <w:rPr>
          <w:rFonts w:ascii="Times New Roman" w:hAnsi="Times New Roman" w:cs="Times New Roman"/>
        </w:rPr>
        <w:t> (</w:t>
      </w:r>
      <w:r w:rsidRPr="00936110">
        <w:rPr>
          <w:rStyle w:val="nlmyear"/>
          <w:rFonts w:ascii="Times New Roman" w:hAnsi="Times New Roman" w:cs="Times New Roman"/>
        </w:rPr>
        <w:t>2013</w:t>
      </w:r>
      <w:r w:rsidRPr="00936110">
        <w:rPr>
          <w:rFonts w:ascii="Times New Roman" w:hAnsi="Times New Roman" w:cs="Times New Roman"/>
        </w:rPr>
        <w:t>). </w:t>
      </w:r>
      <w:r w:rsidRPr="00936110">
        <w:rPr>
          <w:rStyle w:val="nlmarticle-title"/>
          <w:rFonts w:ascii="Times New Roman" w:hAnsi="Times New Roman" w:cs="Times New Roman"/>
        </w:rPr>
        <w:t>Get your own mirror: Investigating how strict eating disordered women are in judging the bodies of other eating disordered women</w:t>
      </w:r>
      <w:r w:rsidRPr="00936110">
        <w:rPr>
          <w:rFonts w:ascii="Times New Roman" w:hAnsi="Times New Roman" w:cs="Times New Roman"/>
        </w:rPr>
        <w:t>. </w:t>
      </w:r>
      <w:r w:rsidRPr="00936110">
        <w:rPr>
          <w:rFonts w:ascii="Times New Roman" w:hAnsi="Times New Roman" w:cs="Times New Roman"/>
          <w:i/>
          <w:iCs/>
        </w:rPr>
        <w:t>Appetite</w:t>
      </w:r>
      <w:r w:rsidRPr="00936110">
        <w:rPr>
          <w:rFonts w:ascii="Times New Roman" w:hAnsi="Times New Roman" w:cs="Times New Roman"/>
        </w:rPr>
        <w:t>, </w:t>
      </w:r>
      <w:r w:rsidRPr="00936110">
        <w:rPr>
          <w:rFonts w:ascii="Times New Roman" w:hAnsi="Times New Roman" w:cs="Times New Roman"/>
          <w:i/>
          <w:iCs/>
        </w:rPr>
        <w:t>68</w:t>
      </w:r>
      <w:r w:rsidRPr="00936110">
        <w:rPr>
          <w:rFonts w:ascii="Times New Roman" w:hAnsi="Times New Roman" w:cs="Times New Roman"/>
        </w:rPr>
        <w:t>, </w:t>
      </w:r>
      <w:r w:rsidRPr="00936110">
        <w:rPr>
          <w:rStyle w:val="nlmfpage"/>
          <w:rFonts w:ascii="Times New Roman" w:hAnsi="Times New Roman" w:cs="Times New Roman"/>
        </w:rPr>
        <w:t>98</w:t>
      </w:r>
      <w:r w:rsidRPr="00936110">
        <w:rPr>
          <w:rFonts w:ascii="Times New Roman" w:hAnsi="Times New Roman" w:cs="Times New Roman"/>
        </w:rPr>
        <w:t>–</w:t>
      </w:r>
      <w:r w:rsidRPr="00936110">
        <w:rPr>
          <w:rStyle w:val="nlmlpage"/>
          <w:rFonts w:ascii="Times New Roman" w:hAnsi="Times New Roman" w:cs="Times New Roman"/>
        </w:rPr>
        <w:t>104</w:t>
      </w:r>
      <w:r w:rsidRPr="00936110">
        <w:rPr>
          <w:rFonts w:ascii="Times New Roman" w:hAnsi="Times New Roman" w:cs="Times New Roman"/>
        </w:rPr>
        <w:t xml:space="preserve">. </w:t>
      </w:r>
      <w:r w:rsidR="00D221E5" w:rsidRPr="00936110">
        <w:rPr>
          <w:rStyle w:val="nlmpub-id"/>
          <w:rFonts w:ascii="Times New Roman" w:hAnsi="Times New Roman" w:cs="Times New Roman"/>
        </w:rPr>
        <w:t>https://doi.org/</w:t>
      </w:r>
      <w:r w:rsidRPr="00936110">
        <w:rPr>
          <w:rStyle w:val="nlmpub-id"/>
          <w:rFonts w:ascii="Times New Roman" w:hAnsi="Times New Roman" w:cs="Times New Roman"/>
        </w:rPr>
        <w:t>10.1016/j.appet.2013.04.015</w:t>
      </w:r>
    </w:p>
    <w:p w14:paraId="5B62A7B5" w14:textId="057C19D7" w:rsidR="00177092" w:rsidRPr="00936110" w:rsidRDefault="00177092" w:rsidP="003D7BF0">
      <w:pPr>
        <w:spacing w:line="480" w:lineRule="auto"/>
        <w:ind w:left="720" w:hanging="720"/>
        <w:jc w:val="both"/>
        <w:rPr>
          <w:rStyle w:val="nlmpub-id"/>
          <w:rFonts w:ascii="Times New Roman" w:hAnsi="Times New Roman" w:cs="Times New Roman"/>
        </w:rPr>
      </w:pPr>
      <w:proofErr w:type="spellStart"/>
      <w:r w:rsidRPr="00936110">
        <w:rPr>
          <w:rStyle w:val="nlmpub-id"/>
          <w:rFonts w:ascii="Times New Roman" w:hAnsi="Times New Roman" w:cs="Times New Roman"/>
        </w:rPr>
        <w:t>Bachner-Melman</w:t>
      </w:r>
      <w:proofErr w:type="spellEnd"/>
      <w:r w:rsidRPr="00936110">
        <w:rPr>
          <w:rStyle w:val="nlmpub-id"/>
          <w:rFonts w:ascii="Times New Roman" w:hAnsi="Times New Roman" w:cs="Times New Roman"/>
        </w:rPr>
        <w:t xml:space="preserve">, R., Zohar, A. H., &amp; </w:t>
      </w:r>
      <w:proofErr w:type="spellStart"/>
      <w:r w:rsidRPr="00936110">
        <w:rPr>
          <w:rStyle w:val="nlmpub-id"/>
          <w:rFonts w:ascii="Times New Roman" w:hAnsi="Times New Roman" w:cs="Times New Roman"/>
        </w:rPr>
        <w:t>Ebstein</w:t>
      </w:r>
      <w:proofErr w:type="spellEnd"/>
      <w:r w:rsidRPr="00936110">
        <w:rPr>
          <w:rStyle w:val="nlmpub-id"/>
          <w:rFonts w:ascii="Times New Roman" w:hAnsi="Times New Roman" w:cs="Times New Roman"/>
        </w:rPr>
        <w:t xml:space="preserve">, R. P. (2006). An examination of cognitive versus </w:t>
      </w:r>
      <w:proofErr w:type="spellStart"/>
      <w:r w:rsidRPr="00936110">
        <w:rPr>
          <w:rStyle w:val="nlmpub-id"/>
          <w:rFonts w:ascii="Times New Roman" w:hAnsi="Times New Roman" w:cs="Times New Roman"/>
        </w:rPr>
        <w:t>behavioral</w:t>
      </w:r>
      <w:proofErr w:type="spellEnd"/>
      <w:r w:rsidRPr="00936110">
        <w:rPr>
          <w:rStyle w:val="nlmpub-id"/>
          <w:rFonts w:ascii="Times New Roman" w:hAnsi="Times New Roman" w:cs="Times New Roman"/>
        </w:rPr>
        <w:t xml:space="preserve"> components of recovery from anorexia nervosa. </w:t>
      </w:r>
      <w:r w:rsidRPr="00936110">
        <w:rPr>
          <w:rStyle w:val="nlmpub-id"/>
          <w:rFonts w:ascii="Times New Roman" w:hAnsi="Times New Roman" w:cs="Times New Roman"/>
          <w:i/>
          <w:iCs/>
        </w:rPr>
        <w:t>The Journal of Nervous and Mental Disease</w:t>
      </w:r>
      <w:r w:rsidRPr="00936110">
        <w:rPr>
          <w:rStyle w:val="nlmpub-id"/>
          <w:rFonts w:ascii="Times New Roman" w:hAnsi="Times New Roman" w:cs="Times New Roman"/>
        </w:rPr>
        <w:t xml:space="preserve">, </w:t>
      </w:r>
      <w:r w:rsidRPr="00936110">
        <w:rPr>
          <w:rStyle w:val="nlmpub-id"/>
          <w:rFonts w:ascii="Times New Roman" w:hAnsi="Times New Roman" w:cs="Times New Roman"/>
          <w:i/>
          <w:iCs/>
        </w:rPr>
        <w:t>194</w:t>
      </w:r>
      <w:r w:rsidRPr="00936110">
        <w:rPr>
          <w:rStyle w:val="nlmpub-id"/>
          <w:rFonts w:ascii="Times New Roman" w:hAnsi="Times New Roman" w:cs="Times New Roman"/>
        </w:rPr>
        <w:t>, 697–703. https://doi.org/10.1097/01.nmd.0000235795.51683.99</w:t>
      </w:r>
    </w:p>
    <w:p w14:paraId="72C8A138" w14:textId="3DF54C49" w:rsidR="00AB1F65" w:rsidRPr="00936110" w:rsidRDefault="00475EDB"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Bailey, S. D.</w:t>
      </w:r>
      <w:r w:rsidR="00D90774" w:rsidRPr="00936110">
        <w:rPr>
          <w:rFonts w:ascii="Times New Roman" w:hAnsi="Times New Roman" w:cs="Times New Roman"/>
        </w:rPr>
        <w:t>,</w:t>
      </w:r>
      <w:r w:rsidRPr="00936110">
        <w:rPr>
          <w:rFonts w:ascii="Times New Roman" w:hAnsi="Times New Roman" w:cs="Times New Roman"/>
        </w:rPr>
        <w:t xml:space="preserve"> &amp; </w:t>
      </w:r>
      <w:proofErr w:type="spellStart"/>
      <w:r w:rsidRPr="00936110">
        <w:rPr>
          <w:rFonts w:ascii="Times New Roman" w:hAnsi="Times New Roman" w:cs="Times New Roman"/>
        </w:rPr>
        <w:t>Ricciardelli</w:t>
      </w:r>
      <w:proofErr w:type="spellEnd"/>
      <w:r w:rsidRPr="00936110">
        <w:rPr>
          <w:rFonts w:ascii="Times New Roman" w:hAnsi="Times New Roman" w:cs="Times New Roman"/>
        </w:rPr>
        <w:t xml:space="preserve">, L. A. (2010). Social comparisons, appearance related comments, contingent self-esteem and their relationships with body dissatisfaction and eating disturbance among women. </w:t>
      </w:r>
      <w:r w:rsidRPr="00936110">
        <w:rPr>
          <w:rFonts w:ascii="Times New Roman" w:hAnsi="Times New Roman" w:cs="Times New Roman"/>
          <w:i/>
        </w:rPr>
        <w:t xml:space="preserve">Eating </w:t>
      </w:r>
      <w:proofErr w:type="spellStart"/>
      <w:r w:rsidRPr="00936110">
        <w:rPr>
          <w:rFonts w:ascii="Times New Roman" w:hAnsi="Times New Roman" w:cs="Times New Roman"/>
          <w:i/>
        </w:rPr>
        <w:t>Behaviors</w:t>
      </w:r>
      <w:proofErr w:type="spellEnd"/>
      <w:r w:rsidRPr="00936110">
        <w:rPr>
          <w:rFonts w:ascii="Times New Roman" w:hAnsi="Times New Roman" w:cs="Times New Roman"/>
          <w:i/>
        </w:rPr>
        <w:t>, 11</w:t>
      </w:r>
      <w:r w:rsidRPr="00936110">
        <w:rPr>
          <w:rFonts w:ascii="Times New Roman" w:hAnsi="Times New Roman" w:cs="Times New Roman"/>
        </w:rPr>
        <w:t xml:space="preserve">, 107–112. </w:t>
      </w:r>
      <w:r w:rsidR="00D221E5" w:rsidRPr="00936110">
        <w:rPr>
          <w:rStyle w:val="nlmpub-id"/>
          <w:rFonts w:ascii="Times New Roman" w:hAnsi="Times New Roman" w:cs="Times New Roman"/>
        </w:rPr>
        <w:t>https://doi.org/</w:t>
      </w:r>
      <w:r w:rsidRPr="00936110">
        <w:rPr>
          <w:rFonts w:ascii="Times New Roman" w:hAnsi="Times New Roman" w:cs="Times New Roman"/>
        </w:rPr>
        <w:t>10.1016/j.eatbeh.2009.12.001</w:t>
      </w:r>
    </w:p>
    <w:p w14:paraId="15DDD2B7" w14:textId="44601716" w:rsidR="00322D9F" w:rsidRPr="00936110" w:rsidRDefault="00322D9F" w:rsidP="003D7BF0">
      <w:pPr>
        <w:spacing w:line="480" w:lineRule="auto"/>
        <w:ind w:left="720" w:hanging="720"/>
        <w:jc w:val="both"/>
        <w:rPr>
          <w:rFonts w:ascii="Times New Roman" w:hAnsi="Times New Roman" w:cs="Times New Roman"/>
        </w:rPr>
      </w:pPr>
      <w:proofErr w:type="spellStart"/>
      <w:r w:rsidRPr="00936110">
        <w:rPr>
          <w:rFonts w:ascii="Times New Roman" w:hAnsi="Times New Roman" w:cs="Times New Roman"/>
        </w:rPr>
        <w:t>Bardone</w:t>
      </w:r>
      <w:proofErr w:type="spellEnd"/>
      <w:r w:rsidRPr="00936110">
        <w:rPr>
          <w:rFonts w:ascii="Times New Roman" w:hAnsi="Times New Roman" w:cs="Times New Roman"/>
        </w:rPr>
        <w:t xml:space="preserve">-Cone, A. M., </w:t>
      </w:r>
      <w:proofErr w:type="spellStart"/>
      <w:r w:rsidRPr="00936110">
        <w:rPr>
          <w:rFonts w:ascii="Times New Roman" w:hAnsi="Times New Roman" w:cs="Times New Roman"/>
        </w:rPr>
        <w:t>Harney</w:t>
      </w:r>
      <w:proofErr w:type="spellEnd"/>
      <w:r w:rsidRPr="00936110">
        <w:rPr>
          <w:rFonts w:ascii="Times New Roman" w:hAnsi="Times New Roman" w:cs="Times New Roman"/>
        </w:rPr>
        <w:t xml:space="preserve">, M. B., Maldonado, C. R., Lawson, M. A., Robinson, D. P., Smith, R., &amp; Tosh, A. (2010). Defining recovery from an eating disorder: Conceptualization, validation, and examination of psychosocial functioning and psychiatric comorbidity. </w:t>
      </w:r>
      <w:r w:rsidRPr="00936110">
        <w:rPr>
          <w:rFonts w:ascii="Times New Roman" w:hAnsi="Times New Roman" w:cs="Times New Roman"/>
          <w:i/>
        </w:rPr>
        <w:t>Behaviour Research and Therapy, 48</w:t>
      </w:r>
      <w:r w:rsidRPr="00936110">
        <w:rPr>
          <w:rFonts w:ascii="Times New Roman" w:hAnsi="Times New Roman" w:cs="Times New Roman"/>
        </w:rPr>
        <w:t xml:space="preserve">, 194–202. </w:t>
      </w:r>
      <w:r w:rsidR="00D221E5" w:rsidRPr="00936110">
        <w:rPr>
          <w:rStyle w:val="nlmpub-id"/>
          <w:rFonts w:ascii="Times New Roman" w:hAnsi="Times New Roman" w:cs="Times New Roman"/>
        </w:rPr>
        <w:t>https://doi.org/</w:t>
      </w:r>
      <w:r w:rsidRPr="00936110">
        <w:rPr>
          <w:rFonts w:ascii="Times New Roman" w:hAnsi="Times New Roman" w:cs="Times New Roman"/>
        </w:rPr>
        <w:t>10.1016/j.brat.2009.11.001</w:t>
      </w:r>
    </w:p>
    <w:p w14:paraId="098FF952" w14:textId="3B1C2D6B" w:rsidR="003D0EB9" w:rsidRPr="00936110" w:rsidRDefault="003D0EB9"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Beck, A. T., Steer, R. A., Ball, R., &amp; Ranieri, W. F. (1996). Comparison of Beck Depre</w:t>
      </w:r>
      <w:r w:rsidR="00D71432" w:rsidRPr="00936110">
        <w:rPr>
          <w:rFonts w:ascii="Times New Roman" w:hAnsi="Times New Roman" w:cs="Times New Roman"/>
        </w:rPr>
        <w:t>ssion Inventories-IA and-II in p</w:t>
      </w:r>
      <w:r w:rsidRPr="00936110">
        <w:rPr>
          <w:rFonts w:ascii="Times New Roman" w:hAnsi="Times New Roman" w:cs="Times New Roman"/>
        </w:rPr>
        <w:t>sych</w:t>
      </w:r>
      <w:r w:rsidR="00D71432" w:rsidRPr="00936110">
        <w:rPr>
          <w:rFonts w:ascii="Times New Roman" w:hAnsi="Times New Roman" w:cs="Times New Roman"/>
        </w:rPr>
        <w:t>iatric o</w:t>
      </w:r>
      <w:r w:rsidRPr="00936110">
        <w:rPr>
          <w:rFonts w:ascii="Times New Roman" w:hAnsi="Times New Roman" w:cs="Times New Roman"/>
        </w:rPr>
        <w:t xml:space="preserve">utpatients. </w:t>
      </w:r>
      <w:r w:rsidRPr="00936110">
        <w:rPr>
          <w:rFonts w:ascii="Times New Roman" w:hAnsi="Times New Roman" w:cs="Times New Roman"/>
          <w:i/>
        </w:rPr>
        <w:t>Journal of Personality Assessment, 67</w:t>
      </w:r>
      <w:r w:rsidRPr="00936110">
        <w:rPr>
          <w:rFonts w:ascii="Times New Roman" w:hAnsi="Times New Roman" w:cs="Times New Roman"/>
        </w:rPr>
        <w:t xml:space="preserve">, 588–597. </w:t>
      </w:r>
      <w:r w:rsidR="00D221E5" w:rsidRPr="00936110">
        <w:rPr>
          <w:rStyle w:val="nlmpub-id"/>
          <w:rFonts w:ascii="Times New Roman" w:hAnsi="Times New Roman" w:cs="Times New Roman"/>
        </w:rPr>
        <w:t>https://doi.org/</w:t>
      </w:r>
      <w:r w:rsidRPr="00936110">
        <w:rPr>
          <w:rFonts w:ascii="Times New Roman" w:hAnsi="Times New Roman" w:cs="Times New Roman"/>
        </w:rPr>
        <w:t>10.1207/s15327752jpa6703_13</w:t>
      </w:r>
    </w:p>
    <w:p w14:paraId="735C6513" w14:textId="5D6BD380" w:rsidR="00475EDB" w:rsidRPr="00936110" w:rsidRDefault="00475EDB"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 xml:space="preserve">Berkman, N. D., </w:t>
      </w:r>
      <w:proofErr w:type="spellStart"/>
      <w:r w:rsidRPr="00936110">
        <w:rPr>
          <w:rFonts w:ascii="Times New Roman" w:hAnsi="Times New Roman" w:cs="Times New Roman"/>
        </w:rPr>
        <w:t>Lohr</w:t>
      </w:r>
      <w:proofErr w:type="spellEnd"/>
      <w:r w:rsidRPr="00936110">
        <w:rPr>
          <w:rFonts w:ascii="Times New Roman" w:hAnsi="Times New Roman" w:cs="Times New Roman"/>
        </w:rPr>
        <w:t xml:space="preserve">, K. N., &amp; </w:t>
      </w:r>
      <w:proofErr w:type="spellStart"/>
      <w:r w:rsidRPr="00936110">
        <w:rPr>
          <w:rFonts w:ascii="Times New Roman" w:hAnsi="Times New Roman" w:cs="Times New Roman"/>
        </w:rPr>
        <w:t>Bulik</w:t>
      </w:r>
      <w:proofErr w:type="spellEnd"/>
      <w:r w:rsidRPr="00936110">
        <w:rPr>
          <w:rFonts w:ascii="Times New Roman" w:hAnsi="Times New Roman" w:cs="Times New Roman"/>
        </w:rPr>
        <w:t xml:space="preserve">, C. M. (2007). Outcomes of eating disorders: A systematic review of the literature. </w:t>
      </w:r>
      <w:r w:rsidRPr="00936110">
        <w:rPr>
          <w:rFonts w:ascii="Times New Roman" w:hAnsi="Times New Roman" w:cs="Times New Roman"/>
          <w:i/>
        </w:rPr>
        <w:t>International Journal of Eating Disorders, 40</w:t>
      </w:r>
      <w:r w:rsidRPr="00936110">
        <w:rPr>
          <w:rFonts w:ascii="Times New Roman" w:hAnsi="Times New Roman" w:cs="Times New Roman"/>
        </w:rPr>
        <w:t xml:space="preserve">, 293–309. </w:t>
      </w:r>
      <w:r w:rsidR="00D221E5" w:rsidRPr="00936110">
        <w:rPr>
          <w:rStyle w:val="nlmpub-id"/>
          <w:rFonts w:ascii="Times New Roman" w:hAnsi="Times New Roman" w:cs="Times New Roman"/>
        </w:rPr>
        <w:t>https://doi.org/</w:t>
      </w:r>
      <w:r w:rsidRPr="00936110">
        <w:rPr>
          <w:rFonts w:ascii="Times New Roman" w:hAnsi="Times New Roman" w:cs="Times New Roman"/>
        </w:rPr>
        <w:t>10.1002/eat.20369</w:t>
      </w:r>
    </w:p>
    <w:p w14:paraId="3A9E8323" w14:textId="23B41B2E" w:rsidR="004524AD" w:rsidRPr="00936110" w:rsidRDefault="004524AD"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 xml:space="preserve">Biederman, I. (1987). Recognition-by-components: </w:t>
      </w:r>
      <w:r w:rsidR="00E94BD2" w:rsidRPr="00936110">
        <w:rPr>
          <w:rFonts w:ascii="Times New Roman" w:hAnsi="Times New Roman" w:cs="Times New Roman"/>
        </w:rPr>
        <w:t>A</w:t>
      </w:r>
      <w:r w:rsidRPr="00936110">
        <w:rPr>
          <w:rFonts w:ascii="Times New Roman" w:hAnsi="Times New Roman" w:cs="Times New Roman"/>
        </w:rPr>
        <w:t xml:space="preserve"> theory of human image understanding. </w:t>
      </w:r>
      <w:r w:rsidRPr="00936110">
        <w:rPr>
          <w:rFonts w:ascii="Times New Roman" w:hAnsi="Times New Roman" w:cs="Times New Roman"/>
          <w:i/>
          <w:iCs/>
        </w:rPr>
        <w:t>Psychological Review, 94</w:t>
      </w:r>
      <w:r w:rsidRPr="00936110">
        <w:rPr>
          <w:rFonts w:ascii="Times New Roman" w:hAnsi="Times New Roman" w:cs="Times New Roman"/>
        </w:rPr>
        <w:t>, 115-147.</w:t>
      </w:r>
    </w:p>
    <w:p w14:paraId="69DB32FB" w14:textId="7F7E4920" w:rsidR="00875D4D" w:rsidRPr="00936110" w:rsidRDefault="00875D4D"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 xml:space="preserve">Bouton, M. E. (2011). Learning and the persistence of appetite: Extinction and the motivation to eat and overeat. </w:t>
      </w:r>
      <w:r w:rsidRPr="00936110">
        <w:rPr>
          <w:rFonts w:ascii="Times New Roman" w:hAnsi="Times New Roman" w:cs="Times New Roman"/>
          <w:i/>
        </w:rPr>
        <w:t xml:space="preserve">Physiology and </w:t>
      </w:r>
      <w:proofErr w:type="spellStart"/>
      <w:r w:rsidRPr="00936110">
        <w:rPr>
          <w:rFonts w:ascii="Times New Roman" w:hAnsi="Times New Roman" w:cs="Times New Roman"/>
          <w:i/>
        </w:rPr>
        <w:t>Behavior</w:t>
      </w:r>
      <w:proofErr w:type="spellEnd"/>
      <w:r w:rsidRPr="00936110">
        <w:rPr>
          <w:rFonts w:ascii="Times New Roman" w:hAnsi="Times New Roman" w:cs="Times New Roman"/>
          <w:i/>
        </w:rPr>
        <w:t>, 103</w:t>
      </w:r>
      <w:r w:rsidRPr="00936110">
        <w:rPr>
          <w:rFonts w:ascii="Times New Roman" w:hAnsi="Times New Roman" w:cs="Times New Roman"/>
        </w:rPr>
        <w:t xml:space="preserve">, 51–58. </w:t>
      </w:r>
      <w:r w:rsidR="00D221E5" w:rsidRPr="00936110">
        <w:rPr>
          <w:rStyle w:val="nlmpub-id"/>
          <w:rFonts w:ascii="Times New Roman" w:hAnsi="Times New Roman" w:cs="Times New Roman"/>
        </w:rPr>
        <w:t>https://doi.org/</w:t>
      </w:r>
      <w:r w:rsidRPr="00936110">
        <w:rPr>
          <w:rFonts w:ascii="Times New Roman" w:hAnsi="Times New Roman" w:cs="Times New Roman"/>
        </w:rPr>
        <w:t>10.1016/j.physbeh.2010.11.025</w:t>
      </w:r>
      <w:r w:rsidR="00733892" w:rsidRPr="00936110">
        <w:rPr>
          <w:rFonts w:ascii="Times New Roman" w:hAnsi="Times New Roman" w:cs="Times New Roman"/>
        </w:rPr>
        <w:t>.</w:t>
      </w:r>
    </w:p>
    <w:bookmarkStart w:id="2" w:name="bau0005"/>
    <w:p w14:paraId="3C640E92" w14:textId="60DFEEC0" w:rsidR="00475EDB" w:rsidRPr="00936110" w:rsidRDefault="00733892" w:rsidP="00A37A88">
      <w:pPr>
        <w:spacing w:line="480" w:lineRule="auto"/>
        <w:ind w:left="720" w:hanging="720"/>
        <w:jc w:val="both"/>
        <w:rPr>
          <w:rFonts w:ascii="Times New Roman" w:hAnsi="Times New Roman" w:cs="Times New Roman"/>
        </w:rPr>
      </w:pPr>
      <w:r w:rsidRPr="00936110">
        <w:rPr>
          <w:rFonts w:ascii="Times New Roman" w:hAnsi="Times New Roman" w:cs="Times New Roman"/>
        </w:rPr>
        <w:lastRenderedPageBreak/>
        <w:fldChar w:fldCharType="begin"/>
      </w:r>
      <w:r w:rsidRPr="00936110">
        <w:rPr>
          <w:rFonts w:ascii="Times New Roman" w:hAnsi="Times New Roman" w:cs="Times New Roman"/>
        </w:rPr>
        <w:instrText xml:space="preserve"> HYPERLINK "https://www.sciencedirect.com/science/article/pii/S1471015314001809" \l "!" </w:instrText>
      </w:r>
      <w:r w:rsidRPr="00936110">
        <w:rPr>
          <w:rFonts w:ascii="Times New Roman" w:hAnsi="Times New Roman" w:cs="Times New Roman"/>
        </w:rPr>
        <w:fldChar w:fldCharType="separate"/>
      </w:r>
      <w:r w:rsidRPr="00936110">
        <w:rPr>
          <w:rStyle w:val="text"/>
          <w:rFonts w:ascii="Times New Roman" w:hAnsi="Times New Roman" w:cs="Times New Roman"/>
        </w:rPr>
        <w:t>Brechan</w:t>
      </w:r>
      <w:r w:rsidRPr="00936110">
        <w:rPr>
          <w:rFonts w:ascii="Times New Roman" w:hAnsi="Times New Roman" w:cs="Times New Roman"/>
        </w:rPr>
        <w:fldChar w:fldCharType="end"/>
      </w:r>
      <w:bookmarkStart w:id="3" w:name="bau0010"/>
      <w:bookmarkEnd w:id="2"/>
      <w:r w:rsidRPr="00936110">
        <w:rPr>
          <w:rFonts w:ascii="Times New Roman" w:hAnsi="Times New Roman" w:cs="Times New Roman"/>
        </w:rPr>
        <w:t>, I.</w:t>
      </w:r>
      <w:r w:rsidR="00F21A20" w:rsidRPr="00936110">
        <w:rPr>
          <w:rFonts w:ascii="Times New Roman" w:hAnsi="Times New Roman" w:cs="Times New Roman"/>
        </w:rPr>
        <w:t>,</w:t>
      </w:r>
      <w:hyperlink r:id="rId11" w:anchor="!" w:history="1">
        <w:r w:rsidRPr="00936110">
          <w:rPr>
            <w:rStyle w:val="text"/>
            <w:rFonts w:ascii="Times New Roman" w:hAnsi="Times New Roman" w:cs="Times New Roman"/>
          </w:rPr>
          <w:t xml:space="preserve"> &amp; Kvalem</w:t>
        </w:r>
      </w:hyperlink>
      <w:bookmarkEnd w:id="3"/>
      <w:r w:rsidRPr="00936110">
        <w:rPr>
          <w:rFonts w:ascii="Times New Roman" w:hAnsi="Times New Roman" w:cs="Times New Roman"/>
        </w:rPr>
        <w:t>, I.</w:t>
      </w:r>
      <w:r w:rsidR="00356C2A" w:rsidRPr="00936110">
        <w:rPr>
          <w:rFonts w:ascii="Times New Roman" w:hAnsi="Times New Roman" w:cs="Times New Roman"/>
        </w:rPr>
        <w:t xml:space="preserve"> </w:t>
      </w:r>
      <w:r w:rsidRPr="00936110">
        <w:rPr>
          <w:rFonts w:ascii="Times New Roman" w:hAnsi="Times New Roman" w:cs="Times New Roman"/>
        </w:rPr>
        <w:t xml:space="preserve">L. (2015). Relationship between body dissatisfaction and disordered eating: Mediating role of self-esteem and depression. </w:t>
      </w:r>
      <w:r w:rsidRPr="00936110">
        <w:rPr>
          <w:rFonts w:ascii="Times New Roman" w:hAnsi="Times New Roman" w:cs="Times New Roman"/>
          <w:i/>
        </w:rPr>
        <w:t xml:space="preserve">Eating </w:t>
      </w:r>
      <w:proofErr w:type="spellStart"/>
      <w:r w:rsidRPr="00936110">
        <w:rPr>
          <w:rFonts w:ascii="Times New Roman" w:hAnsi="Times New Roman" w:cs="Times New Roman"/>
          <w:i/>
        </w:rPr>
        <w:t>Behaviors</w:t>
      </w:r>
      <w:proofErr w:type="spellEnd"/>
      <w:r w:rsidRPr="00936110">
        <w:rPr>
          <w:rFonts w:ascii="Times New Roman" w:hAnsi="Times New Roman" w:cs="Times New Roman"/>
        </w:rPr>
        <w:t>,</w:t>
      </w:r>
      <w:r w:rsidRPr="00936110">
        <w:rPr>
          <w:rFonts w:ascii="Times New Roman" w:hAnsi="Times New Roman" w:cs="Times New Roman"/>
          <w:i/>
        </w:rPr>
        <w:t xml:space="preserve"> 17</w:t>
      </w:r>
      <w:r w:rsidR="00462767" w:rsidRPr="00936110">
        <w:rPr>
          <w:rFonts w:ascii="Times New Roman" w:hAnsi="Times New Roman" w:cs="Times New Roman"/>
        </w:rPr>
        <w:t xml:space="preserve">, 49-58. </w:t>
      </w:r>
      <w:r w:rsidR="00D221E5" w:rsidRPr="00936110">
        <w:rPr>
          <w:rStyle w:val="nlmpub-id"/>
          <w:rFonts w:ascii="Times New Roman" w:hAnsi="Times New Roman" w:cs="Times New Roman"/>
        </w:rPr>
        <w:t>https://doi.org/</w:t>
      </w:r>
      <w:r w:rsidRPr="00936110">
        <w:rPr>
          <w:rFonts w:ascii="Times New Roman" w:hAnsi="Times New Roman" w:cs="Times New Roman"/>
        </w:rPr>
        <w:t>10.1016/j.eatbeh.2014.12.008</w:t>
      </w:r>
    </w:p>
    <w:p w14:paraId="658FD838" w14:textId="5717DBB1" w:rsidR="00976C5D" w:rsidRPr="00936110" w:rsidRDefault="00976C5D" w:rsidP="003D7BF0">
      <w:pPr>
        <w:spacing w:line="480" w:lineRule="auto"/>
        <w:ind w:left="720" w:hanging="720"/>
        <w:jc w:val="both"/>
        <w:rPr>
          <w:rFonts w:ascii="Times New Roman" w:hAnsi="Times New Roman" w:cs="Times New Roman"/>
        </w:rPr>
      </w:pPr>
      <w:proofErr w:type="spellStart"/>
      <w:r w:rsidRPr="00936110">
        <w:rPr>
          <w:rFonts w:ascii="Times New Roman" w:hAnsi="Times New Roman" w:cs="Times New Roman"/>
        </w:rPr>
        <w:t>Bülthoff</w:t>
      </w:r>
      <w:proofErr w:type="spellEnd"/>
      <w:r w:rsidRPr="00936110">
        <w:rPr>
          <w:rFonts w:ascii="Times New Roman" w:hAnsi="Times New Roman" w:cs="Times New Roman"/>
        </w:rPr>
        <w:t>, H.</w:t>
      </w:r>
      <w:r w:rsidR="00816F32" w:rsidRPr="00936110">
        <w:rPr>
          <w:rFonts w:ascii="Times New Roman" w:hAnsi="Times New Roman" w:cs="Times New Roman"/>
        </w:rPr>
        <w:t xml:space="preserve"> </w:t>
      </w:r>
      <w:r w:rsidRPr="00936110">
        <w:rPr>
          <w:rFonts w:ascii="Times New Roman" w:hAnsi="Times New Roman" w:cs="Times New Roman"/>
        </w:rPr>
        <w:t>H., &amp; Edelman, S. (1992). Psychophysical support for a two-dimensional view interpolation theory of object recognition</w:t>
      </w:r>
      <w:r w:rsidRPr="00936110">
        <w:rPr>
          <w:rFonts w:ascii="Times New Roman" w:hAnsi="Times New Roman" w:cs="Times New Roman"/>
          <w:i/>
          <w:iCs/>
        </w:rPr>
        <w:t>. Proceedings of the National Academy of Sciences of the United States of America,</w:t>
      </w:r>
      <w:r w:rsidRPr="00936110">
        <w:rPr>
          <w:rFonts w:ascii="Times New Roman" w:hAnsi="Times New Roman" w:cs="Times New Roman"/>
        </w:rPr>
        <w:t xml:space="preserve"> </w:t>
      </w:r>
      <w:r w:rsidRPr="00936110">
        <w:rPr>
          <w:rFonts w:ascii="Times New Roman" w:hAnsi="Times New Roman" w:cs="Times New Roman"/>
          <w:i/>
          <w:iCs/>
        </w:rPr>
        <w:t>89</w:t>
      </w:r>
      <w:r w:rsidRPr="00936110">
        <w:rPr>
          <w:rFonts w:ascii="Times New Roman" w:hAnsi="Times New Roman" w:cs="Times New Roman"/>
        </w:rPr>
        <w:t>, 60–64</w:t>
      </w:r>
      <w:r w:rsidR="000312F6" w:rsidRPr="00936110">
        <w:rPr>
          <w:rFonts w:ascii="Times New Roman" w:hAnsi="Times New Roman" w:cs="Times New Roman"/>
        </w:rPr>
        <w:t>.</w:t>
      </w:r>
    </w:p>
    <w:p w14:paraId="5A66CCBC" w14:textId="1C355E50" w:rsidR="00796A80" w:rsidRPr="00936110" w:rsidRDefault="00796A80"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 xml:space="preserve">Calder, A. J., Young, A. W., Perrett, D. I., </w:t>
      </w:r>
      <w:proofErr w:type="spellStart"/>
      <w:r w:rsidRPr="00936110">
        <w:rPr>
          <w:rFonts w:ascii="Times New Roman" w:hAnsi="Times New Roman" w:cs="Times New Roman"/>
        </w:rPr>
        <w:t>Etcoff</w:t>
      </w:r>
      <w:proofErr w:type="spellEnd"/>
      <w:r w:rsidRPr="00936110">
        <w:rPr>
          <w:rFonts w:ascii="Times New Roman" w:hAnsi="Times New Roman" w:cs="Times New Roman"/>
        </w:rPr>
        <w:t xml:space="preserve">, N. L., &amp; Rowland, D. (1996). Categorical perception of morphed facial expressions. </w:t>
      </w:r>
      <w:r w:rsidRPr="00936110">
        <w:rPr>
          <w:rFonts w:ascii="Times New Roman" w:hAnsi="Times New Roman" w:cs="Times New Roman"/>
          <w:i/>
        </w:rPr>
        <w:t>Visual Cognition, 3</w:t>
      </w:r>
      <w:r w:rsidRPr="00936110">
        <w:rPr>
          <w:rFonts w:ascii="Times New Roman" w:hAnsi="Times New Roman" w:cs="Times New Roman"/>
        </w:rPr>
        <w:t>, 81–117.</w:t>
      </w:r>
      <w:r w:rsidR="00462767" w:rsidRPr="00936110">
        <w:rPr>
          <w:rFonts w:ascii="Times New Roman" w:hAnsi="Times New Roman" w:cs="Times New Roman"/>
        </w:rPr>
        <w:t xml:space="preserve"> </w:t>
      </w:r>
      <w:r w:rsidR="00D221E5" w:rsidRPr="00936110">
        <w:rPr>
          <w:rStyle w:val="nlmpub-id"/>
          <w:rFonts w:ascii="Times New Roman" w:hAnsi="Times New Roman" w:cs="Times New Roman"/>
        </w:rPr>
        <w:t>https://doi.org/</w:t>
      </w:r>
      <w:r w:rsidR="00462767" w:rsidRPr="00936110">
        <w:rPr>
          <w:rFonts w:ascii="Times New Roman" w:hAnsi="Times New Roman" w:cs="Times New Roman"/>
        </w:rPr>
        <w:t>10.1080/713756735</w:t>
      </w:r>
    </w:p>
    <w:p w14:paraId="34C933D2" w14:textId="3EA67F6C" w:rsidR="00085ADA" w:rsidRPr="00936110" w:rsidRDefault="00085ADA" w:rsidP="003D7BF0">
      <w:pPr>
        <w:spacing w:line="480" w:lineRule="auto"/>
        <w:ind w:left="720" w:hanging="720"/>
        <w:jc w:val="both"/>
        <w:rPr>
          <w:rFonts w:ascii="Times New Roman" w:hAnsi="Times New Roman" w:cs="Times New Roman"/>
        </w:rPr>
      </w:pPr>
      <w:r w:rsidRPr="00936110">
        <w:rPr>
          <w:rFonts w:ascii="Times New Roman" w:hAnsi="Times New Roman" w:cs="Times New Roman"/>
        </w:rPr>
        <w:t xml:space="preserve">Carl, E., Stein, A. T., </w:t>
      </w:r>
      <w:proofErr w:type="spellStart"/>
      <w:r w:rsidRPr="00936110">
        <w:rPr>
          <w:rFonts w:ascii="Times New Roman" w:hAnsi="Times New Roman" w:cs="Times New Roman"/>
        </w:rPr>
        <w:t>Levihn</w:t>
      </w:r>
      <w:proofErr w:type="spellEnd"/>
      <w:r w:rsidRPr="00936110">
        <w:rPr>
          <w:rFonts w:ascii="Times New Roman" w:hAnsi="Times New Roman" w:cs="Times New Roman"/>
        </w:rPr>
        <w:t xml:space="preserve">-Coon, A., Pogue, J. R., </w:t>
      </w:r>
      <w:proofErr w:type="spellStart"/>
      <w:r w:rsidRPr="00936110">
        <w:rPr>
          <w:rFonts w:ascii="Times New Roman" w:hAnsi="Times New Roman" w:cs="Times New Roman"/>
        </w:rPr>
        <w:t>Rothbaum</w:t>
      </w:r>
      <w:proofErr w:type="spellEnd"/>
      <w:r w:rsidRPr="00936110">
        <w:rPr>
          <w:rFonts w:ascii="Times New Roman" w:hAnsi="Times New Roman" w:cs="Times New Roman"/>
        </w:rPr>
        <w:t xml:space="preserve">, R., </w:t>
      </w:r>
      <w:proofErr w:type="spellStart"/>
      <w:r w:rsidRPr="00936110">
        <w:rPr>
          <w:rFonts w:ascii="Times New Roman" w:hAnsi="Times New Roman" w:cs="Times New Roman"/>
        </w:rPr>
        <w:t>Emmelkamp</w:t>
      </w:r>
      <w:proofErr w:type="spellEnd"/>
      <w:r w:rsidRPr="00936110">
        <w:rPr>
          <w:rFonts w:ascii="Times New Roman" w:hAnsi="Times New Roman" w:cs="Times New Roman"/>
        </w:rPr>
        <w:t xml:space="preserve">, P., Asmundson, G. J. G., </w:t>
      </w:r>
      <w:proofErr w:type="spellStart"/>
      <w:r w:rsidRPr="00936110">
        <w:rPr>
          <w:rFonts w:ascii="Times New Roman" w:hAnsi="Times New Roman" w:cs="Times New Roman"/>
        </w:rPr>
        <w:t>Carlbring</w:t>
      </w:r>
      <w:proofErr w:type="spellEnd"/>
      <w:r w:rsidRPr="00936110">
        <w:rPr>
          <w:rFonts w:ascii="Times New Roman" w:hAnsi="Times New Roman" w:cs="Times New Roman"/>
        </w:rPr>
        <w:t xml:space="preserve">, P., &amp; Powers, M. B. (2019). Virtual reality exposure therapy for anxiety and related disorders: A meta-analysis of randomized controlled trials. </w:t>
      </w:r>
      <w:r w:rsidRPr="00936110">
        <w:rPr>
          <w:rFonts w:ascii="Times New Roman" w:hAnsi="Times New Roman" w:cs="Times New Roman"/>
          <w:i/>
        </w:rPr>
        <w:t>Journal of Anxiety Disorders, 61</w:t>
      </w:r>
      <w:r w:rsidRPr="00936110">
        <w:rPr>
          <w:rFonts w:ascii="Times New Roman" w:hAnsi="Times New Roman" w:cs="Times New Roman"/>
        </w:rPr>
        <w:t xml:space="preserve">, 27-36. </w:t>
      </w:r>
      <w:r w:rsidR="00D221E5" w:rsidRPr="00936110">
        <w:rPr>
          <w:rStyle w:val="nlmpub-id"/>
          <w:rFonts w:ascii="Times New Roman" w:hAnsi="Times New Roman" w:cs="Times New Roman"/>
        </w:rPr>
        <w:t>https://doi.org/</w:t>
      </w:r>
      <w:r w:rsidR="00D71432" w:rsidRPr="00936110">
        <w:rPr>
          <w:rFonts w:ascii="Times New Roman" w:hAnsi="Times New Roman" w:cs="Times New Roman"/>
        </w:rPr>
        <w:t>10.1016/</w:t>
      </w:r>
      <w:r w:rsidRPr="00936110">
        <w:rPr>
          <w:rFonts w:ascii="Times New Roman" w:hAnsi="Times New Roman" w:cs="Times New Roman"/>
        </w:rPr>
        <w:t xml:space="preserve">j.janxdis.2018.08.003 </w:t>
      </w:r>
    </w:p>
    <w:p w14:paraId="25D5CBDE" w14:textId="1668F912" w:rsidR="00177092" w:rsidRPr="00936110" w:rsidRDefault="00177092"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Carter, J. C., Blackmore, E., </w:t>
      </w:r>
      <w:proofErr w:type="spellStart"/>
      <w:r w:rsidRPr="00936110">
        <w:rPr>
          <w:rFonts w:ascii="Times New Roman" w:eastAsia="Times New Roman" w:hAnsi="Times New Roman" w:cs="Times New Roman"/>
          <w:lang w:eastAsia="en-GB"/>
        </w:rPr>
        <w:t>Sutandar</w:t>
      </w:r>
      <w:proofErr w:type="spellEnd"/>
      <w:r w:rsidRPr="00936110">
        <w:rPr>
          <w:rFonts w:ascii="Times New Roman" w:eastAsia="Times New Roman" w:hAnsi="Times New Roman" w:cs="Times New Roman"/>
          <w:lang w:eastAsia="en-GB"/>
        </w:rPr>
        <w:t>-Pinnock, K., &amp; Woodside, D. (2004). Relapse in anorexia nervosa: A survival analysis</w:t>
      </w:r>
      <w:r w:rsidRPr="00936110">
        <w:rPr>
          <w:rFonts w:ascii="Times New Roman" w:eastAsia="Times New Roman" w:hAnsi="Times New Roman" w:cs="Times New Roman"/>
          <w:i/>
          <w:iCs/>
          <w:lang w:eastAsia="en-GB"/>
        </w:rPr>
        <w:t>. Psychological Medicine</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iCs/>
          <w:lang w:eastAsia="en-GB"/>
        </w:rPr>
        <w:t>34</w:t>
      </w:r>
      <w:r w:rsidRPr="00936110">
        <w:rPr>
          <w:rFonts w:ascii="Times New Roman" w:eastAsia="Times New Roman" w:hAnsi="Times New Roman" w:cs="Times New Roman"/>
          <w:lang w:eastAsia="en-GB"/>
        </w:rPr>
        <w:t>, 671–679. https://doi.org/10.1017/S0033291703001168</w:t>
      </w:r>
    </w:p>
    <w:p w14:paraId="15FACF8E" w14:textId="414E22AB" w:rsidR="00500C30" w:rsidRPr="00936110" w:rsidRDefault="00500C30"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Cash, T. F. (2012). Cognitive-</w:t>
      </w:r>
      <w:proofErr w:type="spellStart"/>
      <w:r w:rsidRPr="00936110">
        <w:rPr>
          <w:rFonts w:ascii="Times New Roman" w:eastAsia="Times New Roman" w:hAnsi="Times New Roman" w:cs="Times New Roman"/>
          <w:lang w:eastAsia="en-GB"/>
        </w:rPr>
        <w:t>behavioral</w:t>
      </w:r>
      <w:proofErr w:type="spellEnd"/>
      <w:r w:rsidRPr="00936110">
        <w:rPr>
          <w:rFonts w:ascii="Times New Roman" w:eastAsia="Times New Roman" w:hAnsi="Times New Roman" w:cs="Times New Roman"/>
          <w:lang w:eastAsia="en-GB"/>
        </w:rPr>
        <w:t xml:space="preserve"> perspectives on body image. In Cash, T. F. (Eds.) </w:t>
      </w:r>
      <w:r w:rsidRPr="00936110">
        <w:rPr>
          <w:rFonts w:ascii="Times New Roman" w:eastAsia="Times New Roman" w:hAnsi="Times New Roman" w:cs="Times New Roman"/>
          <w:i/>
          <w:lang w:eastAsia="en-GB"/>
        </w:rPr>
        <w:t xml:space="preserve">Encyclopaedia of </w:t>
      </w:r>
      <w:r w:rsidR="00E94BD2" w:rsidRPr="00936110">
        <w:rPr>
          <w:rFonts w:ascii="Times New Roman" w:eastAsia="Times New Roman" w:hAnsi="Times New Roman" w:cs="Times New Roman"/>
          <w:i/>
          <w:lang w:eastAsia="en-GB"/>
        </w:rPr>
        <w:t xml:space="preserve">body image and human appearance </w:t>
      </w:r>
      <w:r w:rsidRPr="00936110">
        <w:rPr>
          <w:rFonts w:ascii="Times New Roman" w:eastAsia="Times New Roman" w:hAnsi="Times New Roman" w:cs="Times New Roman"/>
          <w:lang w:eastAsia="en-GB"/>
        </w:rPr>
        <w:t>(pp. 334-342). London: Academic Press.</w:t>
      </w:r>
    </w:p>
    <w:p w14:paraId="5F6BCD5A" w14:textId="0D1DB41F"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Cash, T. F.</w:t>
      </w:r>
      <w:r w:rsidR="009D1DC9"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w:t>
      </w:r>
      <w:proofErr w:type="spellStart"/>
      <w:r w:rsidRPr="00936110">
        <w:rPr>
          <w:rFonts w:ascii="Times New Roman" w:eastAsia="Times New Roman" w:hAnsi="Times New Roman" w:cs="Times New Roman"/>
          <w:lang w:eastAsia="en-GB"/>
        </w:rPr>
        <w:t>Deagle</w:t>
      </w:r>
      <w:proofErr w:type="spellEnd"/>
      <w:r w:rsidRPr="00936110">
        <w:rPr>
          <w:rFonts w:ascii="Times New Roman" w:eastAsia="Times New Roman" w:hAnsi="Times New Roman" w:cs="Times New Roman"/>
          <w:lang w:eastAsia="en-GB"/>
        </w:rPr>
        <w:t xml:space="preserve">, E. A. (1997). The nature and extent of body-image disturbances in anorexia nervosa and bulimia nervosa: </w:t>
      </w:r>
      <w:r w:rsidR="00E94BD2" w:rsidRPr="00936110">
        <w:rPr>
          <w:rFonts w:ascii="Times New Roman" w:eastAsia="Times New Roman" w:hAnsi="Times New Roman" w:cs="Times New Roman"/>
          <w:lang w:eastAsia="en-GB"/>
        </w:rPr>
        <w:t>A</w:t>
      </w:r>
      <w:r w:rsidRPr="00936110">
        <w:rPr>
          <w:rFonts w:ascii="Times New Roman" w:eastAsia="Times New Roman" w:hAnsi="Times New Roman" w:cs="Times New Roman"/>
          <w:lang w:eastAsia="en-GB"/>
        </w:rPr>
        <w:t xml:space="preserve"> meta-analysis. </w:t>
      </w:r>
      <w:r w:rsidRPr="00936110">
        <w:rPr>
          <w:rFonts w:ascii="Times New Roman" w:eastAsia="Times New Roman" w:hAnsi="Times New Roman" w:cs="Times New Roman"/>
          <w:i/>
          <w:lang w:eastAsia="en-GB"/>
        </w:rPr>
        <w:t>International Journal of Eating Disorders</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lang w:eastAsia="en-GB"/>
        </w:rPr>
        <w:t>22</w:t>
      </w:r>
      <w:r w:rsidRPr="00936110">
        <w:rPr>
          <w:rFonts w:ascii="Times New Roman" w:eastAsia="Times New Roman" w:hAnsi="Times New Roman" w:cs="Times New Roman"/>
          <w:lang w:eastAsia="en-GB"/>
        </w:rPr>
        <w:t>, 107-126</w:t>
      </w:r>
      <w:r w:rsidR="00462767" w:rsidRPr="00936110">
        <w:rPr>
          <w:rFonts w:ascii="Times New Roman" w:eastAsia="Times New Roman" w:hAnsi="Times New Roman" w:cs="Times New Roman"/>
          <w:lang w:eastAsia="en-GB"/>
        </w:rPr>
        <w:t xml:space="preserve">. </w:t>
      </w:r>
      <w:r w:rsidR="00E94BD2" w:rsidRPr="00936110">
        <w:rPr>
          <w:rFonts w:ascii="Times New Roman" w:eastAsia="Times New Roman" w:hAnsi="Times New Roman" w:cs="Times New Roman"/>
          <w:lang w:eastAsia="en-GB"/>
        </w:rPr>
        <w:t>https://doi.org/10.1002/(SICI)1098-108X(199709)22:2%3C107::AID-EAT1%3E3.0.CO;2-J</w:t>
      </w:r>
    </w:p>
    <w:p w14:paraId="5683F21D" w14:textId="057A147E"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Castro, J., </w:t>
      </w:r>
      <w:proofErr w:type="spellStart"/>
      <w:r w:rsidRPr="00936110">
        <w:rPr>
          <w:rFonts w:ascii="Times New Roman" w:eastAsia="Times New Roman" w:hAnsi="Times New Roman" w:cs="Times New Roman"/>
          <w:lang w:eastAsia="en-GB"/>
        </w:rPr>
        <w:t>Gila</w:t>
      </w:r>
      <w:proofErr w:type="spellEnd"/>
      <w:r w:rsidRPr="00936110">
        <w:rPr>
          <w:rFonts w:ascii="Times New Roman" w:eastAsia="Times New Roman" w:hAnsi="Times New Roman" w:cs="Times New Roman"/>
          <w:lang w:eastAsia="en-GB"/>
        </w:rPr>
        <w:t xml:space="preserve">, A., Puig, J., Rodriguez, S., &amp; Toro, J. (2004). Predictors of rehospitalization after total weight recovery in adolescents with anorexia nervosa. </w:t>
      </w:r>
      <w:r w:rsidRPr="00936110">
        <w:rPr>
          <w:rFonts w:ascii="Times New Roman" w:eastAsia="Times New Roman" w:hAnsi="Times New Roman" w:cs="Times New Roman"/>
          <w:i/>
          <w:lang w:eastAsia="en-GB"/>
        </w:rPr>
        <w:t>International Journal of Eating Disorders, 36</w:t>
      </w:r>
      <w:r w:rsidRPr="00936110">
        <w:rPr>
          <w:rFonts w:ascii="Times New Roman" w:eastAsia="Times New Roman" w:hAnsi="Times New Roman" w:cs="Times New Roman"/>
          <w:lang w:eastAsia="en-GB"/>
        </w:rPr>
        <w:t xml:space="preserve">, 22–30.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10.1002/eat.20009</w:t>
      </w:r>
    </w:p>
    <w:p w14:paraId="66259CB9" w14:textId="3CC6D207"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Channon, S.</w:t>
      </w:r>
      <w:r w:rsidR="00277281"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De Silva, W. (1985). Psychological correlates of weight gain in patients with anorexia nervosa. </w:t>
      </w:r>
      <w:r w:rsidRPr="00936110">
        <w:rPr>
          <w:rFonts w:ascii="Times New Roman" w:eastAsia="Times New Roman" w:hAnsi="Times New Roman" w:cs="Times New Roman"/>
          <w:i/>
          <w:lang w:eastAsia="en-GB"/>
        </w:rPr>
        <w:t>Journal of Psychiatric Research</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lang w:eastAsia="en-GB"/>
        </w:rPr>
        <w:t>19</w:t>
      </w:r>
      <w:r w:rsidRPr="00936110">
        <w:rPr>
          <w:rFonts w:ascii="Times New Roman" w:eastAsia="Times New Roman" w:hAnsi="Times New Roman" w:cs="Times New Roman"/>
          <w:lang w:eastAsia="en-GB"/>
        </w:rPr>
        <w:t xml:space="preserve">, 267-271. </w:t>
      </w:r>
      <w:r w:rsidR="00D221E5" w:rsidRPr="00936110">
        <w:rPr>
          <w:rStyle w:val="nlmpub-id"/>
          <w:rFonts w:ascii="Times New Roman" w:hAnsi="Times New Roman" w:cs="Times New Roman"/>
        </w:rPr>
        <w:t>https://doi.org/</w:t>
      </w:r>
      <w:r w:rsidR="009461BF" w:rsidRPr="00936110">
        <w:rPr>
          <w:rFonts w:ascii="Times New Roman" w:eastAsia="Times New Roman" w:hAnsi="Times New Roman" w:cs="Times New Roman"/>
          <w:lang w:eastAsia="en-GB"/>
        </w:rPr>
        <w:t>10.1016/0022-3956(85)90027-5</w:t>
      </w:r>
    </w:p>
    <w:p w14:paraId="4BFA47F6" w14:textId="069C0919" w:rsidR="00455BB4" w:rsidRPr="00936110" w:rsidRDefault="00455BB4" w:rsidP="003D7BF0">
      <w:pPr>
        <w:spacing w:after="240" w:line="480" w:lineRule="auto"/>
        <w:ind w:left="720" w:hanging="720"/>
        <w:jc w:val="both"/>
        <w:rPr>
          <w:rFonts w:ascii="Times New Roman" w:eastAsia="Times New Roman" w:hAnsi="Times New Roman" w:cs="Times New Roman"/>
          <w:lang w:eastAsia="en-GB"/>
        </w:rPr>
      </w:pPr>
      <w:proofErr w:type="spellStart"/>
      <w:r w:rsidRPr="00936110">
        <w:rPr>
          <w:rFonts w:ascii="Times New Roman" w:eastAsia="Times New Roman" w:hAnsi="Times New Roman" w:cs="Times New Roman"/>
          <w:lang w:eastAsia="en-GB"/>
        </w:rPr>
        <w:lastRenderedPageBreak/>
        <w:t>Clus</w:t>
      </w:r>
      <w:proofErr w:type="spellEnd"/>
      <w:r w:rsidRPr="00936110">
        <w:rPr>
          <w:rFonts w:ascii="Times New Roman" w:eastAsia="Times New Roman" w:hAnsi="Times New Roman" w:cs="Times New Roman"/>
          <w:lang w:eastAsia="en-GB"/>
        </w:rPr>
        <w:t xml:space="preserve">, A., Larsen, M. E., </w:t>
      </w:r>
      <w:proofErr w:type="spellStart"/>
      <w:r w:rsidRPr="00936110">
        <w:rPr>
          <w:rFonts w:ascii="Times New Roman" w:eastAsia="Times New Roman" w:hAnsi="Times New Roman" w:cs="Times New Roman"/>
          <w:lang w:eastAsia="en-GB"/>
        </w:rPr>
        <w:t>Lemey</w:t>
      </w:r>
      <w:proofErr w:type="spellEnd"/>
      <w:r w:rsidRPr="00936110">
        <w:rPr>
          <w:rFonts w:ascii="Times New Roman" w:eastAsia="Times New Roman" w:hAnsi="Times New Roman" w:cs="Times New Roman"/>
          <w:lang w:eastAsia="en-GB"/>
        </w:rPr>
        <w:t xml:space="preserve">, C., &amp; </w:t>
      </w:r>
      <w:proofErr w:type="spellStart"/>
      <w:r w:rsidRPr="00936110">
        <w:rPr>
          <w:rFonts w:ascii="Times New Roman" w:eastAsia="Times New Roman" w:hAnsi="Times New Roman" w:cs="Times New Roman"/>
          <w:lang w:eastAsia="en-GB"/>
        </w:rPr>
        <w:t>Berrouiguet</w:t>
      </w:r>
      <w:proofErr w:type="spellEnd"/>
      <w:r w:rsidRPr="00936110">
        <w:rPr>
          <w:rFonts w:ascii="Times New Roman" w:eastAsia="Times New Roman" w:hAnsi="Times New Roman" w:cs="Times New Roman"/>
          <w:lang w:eastAsia="en-GB"/>
        </w:rPr>
        <w:t xml:space="preserve">, S. (2018). The use of virtual reality in patients with eating disorders: systematic review. </w:t>
      </w:r>
      <w:r w:rsidRPr="00936110">
        <w:rPr>
          <w:rFonts w:ascii="Times New Roman" w:eastAsia="Times New Roman" w:hAnsi="Times New Roman" w:cs="Times New Roman"/>
          <w:i/>
          <w:lang w:eastAsia="en-GB"/>
        </w:rPr>
        <w:t>Journal of medical Internet Research, 20</w:t>
      </w:r>
      <w:r w:rsidRPr="00936110">
        <w:rPr>
          <w:rFonts w:ascii="Times New Roman" w:eastAsia="Times New Roman" w:hAnsi="Times New Roman" w:cs="Times New Roman"/>
          <w:lang w:eastAsia="en-GB"/>
        </w:rPr>
        <w:t xml:space="preserve">, e157.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10.2196/jmir.7898</w:t>
      </w:r>
    </w:p>
    <w:p w14:paraId="5BA791A4" w14:textId="67381D69" w:rsidR="00AB41FE" w:rsidRPr="00936110" w:rsidRDefault="00AB41FE"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Cohen, J. (1992). A power primer. </w:t>
      </w:r>
      <w:r w:rsidRPr="00936110">
        <w:rPr>
          <w:rFonts w:ascii="Times New Roman" w:eastAsia="Times New Roman" w:hAnsi="Times New Roman" w:cs="Times New Roman"/>
          <w:i/>
          <w:lang w:eastAsia="en-GB"/>
        </w:rPr>
        <w:t>Psychological Bulletin</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iCs/>
          <w:lang w:eastAsia="en-GB"/>
        </w:rPr>
        <w:t>112</w:t>
      </w:r>
      <w:r w:rsidRPr="00936110">
        <w:rPr>
          <w:rFonts w:ascii="Times New Roman" w:eastAsia="Times New Roman" w:hAnsi="Times New Roman" w:cs="Times New Roman"/>
          <w:lang w:eastAsia="en-GB"/>
        </w:rPr>
        <w:t>, 155–159.</w:t>
      </w:r>
      <w:r w:rsidR="00E94BD2" w:rsidRPr="00936110">
        <w:rPr>
          <w:rFonts w:ascii="Times New Roman" w:eastAsia="Times New Roman" w:hAnsi="Times New Roman" w:cs="Times New Roman"/>
          <w:lang w:eastAsia="en-GB"/>
        </w:rPr>
        <w:t xml:space="preserve"> https://doi.org/10.1037//0033-2909.112.1.155</w:t>
      </w:r>
    </w:p>
    <w:p w14:paraId="468B2249" w14:textId="77777777" w:rsidR="00E0248E" w:rsidRPr="00936110" w:rsidRDefault="00E0248E" w:rsidP="003D7BF0">
      <w:pPr>
        <w:spacing w:after="240" w:line="480" w:lineRule="auto"/>
        <w:ind w:left="720" w:hanging="720"/>
        <w:jc w:val="both"/>
        <w:rPr>
          <w:rFonts w:ascii="Times New Roman" w:hAnsi="Times New Roman" w:cs="Times New Roman"/>
        </w:rPr>
      </w:pPr>
      <w:r w:rsidRPr="00936110">
        <w:rPr>
          <w:rFonts w:ascii="Times New Roman" w:eastAsia="Times New Roman" w:hAnsi="Times New Roman" w:cs="Times New Roman"/>
          <w:lang w:eastAsia="en-GB"/>
        </w:rPr>
        <w:t xml:space="preserve">Cornelissen, K. (2016). </w:t>
      </w:r>
      <w:r w:rsidRPr="00936110">
        <w:rPr>
          <w:rFonts w:ascii="Times New Roman" w:eastAsia="Times New Roman" w:hAnsi="Times New Roman" w:cs="Times New Roman"/>
          <w:i/>
          <w:lang w:eastAsia="en-GB"/>
        </w:rPr>
        <w:t>What does it mean to have distorted body image in anorexia nervosa</w:t>
      </w:r>
      <w:r w:rsidRPr="00936110">
        <w:rPr>
          <w:rFonts w:ascii="Times New Roman" w:eastAsia="Times New Roman" w:hAnsi="Times New Roman" w:cs="Times New Roman"/>
          <w:lang w:eastAsia="en-GB"/>
        </w:rPr>
        <w:t>? (Doctoral thesis). Retrieved from http://nrl.northumbria.ac.uk/30330/</w:t>
      </w:r>
    </w:p>
    <w:p w14:paraId="62AF1EF6" w14:textId="53488F24" w:rsidR="00082B12" w:rsidRPr="00936110" w:rsidRDefault="00875D4D"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Cornelissen, K. K., Bester, A., Cairns, P., </w:t>
      </w:r>
      <w:proofErr w:type="spellStart"/>
      <w:r w:rsidRPr="00936110">
        <w:rPr>
          <w:rFonts w:ascii="Times New Roman" w:eastAsia="Times New Roman" w:hAnsi="Times New Roman" w:cs="Times New Roman"/>
          <w:lang w:eastAsia="en-GB"/>
        </w:rPr>
        <w:t>Tovée</w:t>
      </w:r>
      <w:proofErr w:type="spellEnd"/>
      <w:r w:rsidRPr="00936110">
        <w:rPr>
          <w:rFonts w:ascii="Times New Roman" w:eastAsia="Times New Roman" w:hAnsi="Times New Roman" w:cs="Times New Roman"/>
          <w:lang w:eastAsia="en-GB"/>
        </w:rPr>
        <w:t xml:space="preserve">, M. J., </w:t>
      </w:r>
      <w:r w:rsidR="00565430" w:rsidRPr="00936110">
        <w:rPr>
          <w:rFonts w:ascii="Times New Roman" w:eastAsia="Times New Roman" w:hAnsi="Times New Roman" w:cs="Times New Roman"/>
          <w:lang w:eastAsia="en-GB"/>
        </w:rPr>
        <w:t xml:space="preserve">&amp; </w:t>
      </w:r>
      <w:r w:rsidRPr="00936110">
        <w:rPr>
          <w:rFonts w:ascii="Times New Roman" w:eastAsia="Times New Roman" w:hAnsi="Times New Roman" w:cs="Times New Roman"/>
          <w:lang w:eastAsia="en-GB"/>
        </w:rPr>
        <w:t>Cornelissen, P.</w:t>
      </w:r>
      <w:r w:rsidR="00565430"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lang w:eastAsia="en-GB"/>
        </w:rPr>
        <w:t xml:space="preserve">L. (2015). The influence of personal BMI on body size estimations and sensitivity to body size change in anorexia spectrum disorders. </w:t>
      </w:r>
      <w:r w:rsidRPr="00936110">
        <w:rPr>
          <w:rFonts w:ascii="Times New Roman" w:eastAsia="Times New Roman" w:hAnsi="Times New Roman" w:cs="Times New Roman"/>
          <w:i/>
          <w:lang w:eastAsia="en-GB"/>
        </w:rPr>
        <w:t>Body Image, 13</w:t>
      </w:r>
      <w:r w:rsidRPr="00936110">
        <w:rPr>
          <w:rFonts w:ascii="Times New Roman" w:eastAsia="Times New Roman" w:hAnsi="Times New Roman" w:cs="Times New Roman"/>
          <w:lang w:eastAsia="en-GB"/>
        </w:rPr>
        <w:t xml:space="preserve">, 75-85.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10.1016/j.bodyim.2015.01.001</w:t>
      </w:r>
    </w:p>
    <w:p w14:paraId="7343B867" w14:textId="1359ABE2" w:rsidR="00D77D21" w:rsidRPr="00936110" w:rsidRDefault="00D77D21"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Cornelissen, K. K., McCarty, K., Cornelissen, P. L., &amp; </w:t>
      </w:r>
      <w:proofErr w:type="spellStart"/>
      <w:r w:rsidRPr="00936110">
        <w:rPr>
          <w:rFonts w:ascii="Times New Roman" w:eastAsia="Times New Roman" w:hAnsi="Times New Roman" w:cs="Times New Roman"/>
          <w:lang w:eastAsia="en-GB"/>
        </w:rPr>
        <w:t>Tovée</w:t>
      </w:r>
      <w:proofErr w:type="spellEnd"/>
      <w:r w:rsidRPr="00936110">
        <w:rPr>
          <w:rFonts w:ascii="Times New Roman" w:eastAsia="Times New Roman" w:hAnsi="Times New Roman" w:cs="Times New Roman"/>
          <w:lang w:eastAsia="en-GB"/>
        </w:rPr>
        <w:t xml:space="preserve">, M. J. (2017). Body size estimation in women with anorexia nervosa and healthy controls using 3D avatars. </w:t>
      </w:r>
      <w:r w:rsidRPr="00936110">
        <w:rPr>
          <w:rFonts w:ascii="Times New Roman" w:eastAsia="Times New Roman" w:hAnsi="Times New Roman" w:cs="Times New Roman"/>
          <w:i/>
          <w:lang w:eastAsia="en-GB"/>
        </w:rPr>
        <w:t>Scientific Reports</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iCs/>
          <w:lang w:eastAsia="en-GB"/>
        </w:rPr>
        <w:t>7</w:t>
      </w:r>
      <w:r w:rsidRPr="00936110">
        <w:rPr>
          <w:rFonts w:ascii="Times New Roman" w:eastAsia="Times New Roman" w:hAnsi="Times New Roman" w:cs="Times New Roman"/>
          <w:lang w:eastAsia="en-GB"/>
        </w:rPr>
        <w:t xml:space="preserve">, 15773. </w:t>
      </w:r>
      <w:r w:rsidR="00D221E5" w:rsidRPr="00936110">
        <w:rPr>
          <w:rStyle w:val="nlmpub-id"/>
          <w:rFonts w:ascii="Times New Roman" w:hAnsi="Times New Roman" w:cs="Times New Roman"/>
        </w:rPr>
        <w:t>https://doi.org/</w:t>
      </w:r>
      <w:r w:rsidR="00D221E5" w:rsidRPr="00936110">
        <w:rPr>
          <w:rFonts w:ascii="Times New Roman" w:eastAsia="Times New Roman" w:hAnsi="Times New Roman" w:cs="Times New Roman"/>
          <w:lang w:eastAsia="en-GB"/>
        </w:rPr>
        <w:t>10.1038/s41598-017-15339-z</w:t>
      </w:r>
    </w:p>
    <w:p w14:paraId="08063CFC" w14:textId="05907083" w:rsidR="00082B12" w:rsidRPr="00936110" w:rsidRDefault="00082B12" w:rsidP="003D7BF0">
      <w:pPr>
        <w:spacing w:after="240" w:line="480" w:lineRule="auto"/>
        <w:ind w:left="720" w:hanging="720"/>
        <w:jc w:val="both"/>
        <w:rPr>
          <w:rFonts w:ascii="Times New Roman" w:hAnsi="Times New Roman" w:cs="Times New Roman"/>
          <w:bCs/>
        </w:rPr>
      </w:pPr>
      <w:r w:rsidRPr="00936110">
        <w:rPr>
          <w:rFonts w:ascii="Times New Roman" w:hAnsi="Times New Roman" w:cs="Times New Roman"/>
          <w:bCs/>
        </w:rPr>
        <w:t>Cornelissen, K.</w:t>
      </w:r>
      <w:r w:rsidR="00565430" w:rsidRPr="00936110">
        <w:rPr>
          <w:rFonts w:ascii="Times New Roman" w:hAnsi="Times New Roman" w:cs="Times New Roman"/>
          <w:bCs/>
        </w:rPr>
        <w:t xml:space="preserve"> K.</w:t>
      </w:r>
      <w:r w:rsidRPr="00936110">
        <w:rPr>
          <w:rFonts w:ascii="Times New Roman" w:hAnsi="Times New Roman" w:cs="Times New Roman"/>
          <w:bCs/>
        </w:rPr>
        <w:t xml:space="preserve">, </w:t>
      </w:r>
      <w:proofErr w:type="spellStart"/>
      <w:r w:rsidRPr="00936110">
        <w:rPr>
          <w:rFonts w:ascii="Times New Roman" w:hAnsi="Times New Roman" w:cs="Times New Roman"/>
          <w:bCs/>
        </w:rPr>
        <w:t>Widdrington</w:t>
      </w:r>
      <w:proofErr w:type="spellEnd"/>
      <w:r w:rsidRPr="00936110">
        <w:rPr>
          <w:rFonts w:ascii="Times New Roman" w:hAnsi="Times New Roman" w:cs="Times New Roman"/>
          <w:bCs/>
        </w:rPr>
        <w:t>, H., Mc</w:t>
      </w:r>
      <w:r w:rsidR="00565430" w:rsidRPr="00936110">
        <w:rPr>
          <w:rFonts w:ascii="Times New Roman" w:hAnsi="Times New Roman" w:cs="Times New Roman"/>
          <w:bCs/>
        </w:rPr>
        <w:t>C</w:t>
      </w:r>
      <w:r w:rsidRPr="00936110">
        <w:rPr>
          <w:rFonts w:ascii="Times New Roman" w:hAnsi="Times New Roman" w:cs="Times New Roman"/>
          <w:bCs/>
        </w:rPr>
        <w:t>art</w:t>
      </w:r>
      <w:r w:rsidR="005163C5" w:rsidRPr="00936110">
        <w:rPr>
          <w:rFonts w:ascii="Times New Roman" w:hAnsi="Times New Roman" w:cs="Times New Roman"/>
          <w:bCs/>
        </w:rPr>
        <w:t xml:space="preserve">y, K., </w:t>
      </w:r>
      <w:proofErr w:type="spellStart"/>
      <w:r w:rsidR="005163C5" w:rsidRPr="00936110">
        <w:rPr>
          <w:rFonts w:ascii="Times New Roman" w:hAnsi="Times New Roman" w:cs="Times New Roman"/>
          <w:bCs/>
        </w:rPr>
        <w:t>Pollet</w:t>
      </w:r>
      <w:proofErr w:type="spellEnd"/>
      <w:r w:rsidR="005163C5" w:rsidRPr="00936110">
        <w:rPr>
          <w:rFonts w:ascii="Times New Roman" w:hAnsi="Times New Roman" w:cs="Times New Roman"/>
          <w:bCs/>
        </w:rPr>
        <w:t>, T.</w:t>
      </w:r>
      <w:r w:rsidR="00565430" w:rsidRPr="00936110">
        <w:rPr>
          <w:rFonts w:ascii="Times New Roman" w:hAnsi="Times New Roman" w:cs="Times New Roman"/>
          <w:bCs/>
        </w:rPr>
        <w:t xml:space="preserve"> V.</w:t>
      </w:r>
      <w:r w:rsidR="005163C5" w:rsidRPr="00936110">
        <w:rPr>
          <w:rFonts w:ascii="Times New Roman" w:hAnsi="Times New Roman" w:cs="Times New Roman"/>
          <w:bCs/>
        </w:rPr>
        <w:t xml:space="preserve">, </w:t>
      </w:r>
      <w:proofErr w:type="spellStart"/>
      <w:r w:rsidR="005163C5" w:rsidRPr="00936110">
        <w:rPr>
          <w:rFonts w:ascii="Times New Roman" w:hAnsi="Times New Roman" w:cs="Times New Roman"/>
          <w:bCs/>
        </w:rPr>
        <w:t>Tov</w:t>
      </w:r>
      <w:r w:rsidR="00565430" w:rsidRPr="00936110">
        <w:rPr>
          <w:rFonts w:ascii="Times New Roman" w:hAnsi="Times New Roman" w:cs="Times New Roman"/>
          <w:bCs/>
        </w:rPr>
        <w:t>é</w:t>
      </w:r>
      <w:r w:rsidR="005163C5" w:rsidRPr="00936110">
        <w:rPr>
          <w:rFonts w:ascii="Times New Roman" w:hAnsi="Times New Roman" w:cs="Times New Roman"/>
          <w:bCs/>
        </w:rPr>
        <w:t>e</w:t>
      </w:r>
      <w:proofErr w:type="spellEnd"/>
      <w:r w:rsidR="005163C5" w:rsidRPr="00936110">
        <w:rPr>
          <w:rFonts w:ascii="Times New Roman" w:hAnsi="Times New Roman" w:cs="Times New Roman"/>
          <w:bCs/>
        </w:rPr>
        <w:t>, M.</w:t>
      </w:r>
      <w:r w:rsidR="00565430" w:rsidRPr="00936110">
        <w:rPr>
          <w:rFonts w:ascii="Times New Roman" w:hAnsi="Times New Roman" w:cs="Times New Roman"/>
          <w:bCs/>
        </w:rPr>
        <w:t xml:space="preserve"> J.</w:t>
      </w:r>
      <w:r w:rsidR="005163C5" w:rsidRPr="00936110">
        <w:rPr>
          <w:rFonts w:ascii="Times New Roman" w:hAnsi="Times New Roman" w:cs="Times New Roman"/>
          <w:bCs/>
        </w:rPr>
        <w:t>, &amp;</w:t>
      </w:r>
      <w:r w:rsidRPr="00936110">
        <w:rPr>
          <w:rFonts w:ascii="Times New Roman" w:hAnsi="Times New Roman" w:cs="Times New Roman"/>
          <w:bCs/>
        </w:rPr>
        <w:t xml:space="preserve"> Cornelissen, P.</w:t>
      </w:r>
      <w:r w:rsidR="00565430" w:rsidRPr="00936110">
        <w:rPr>
          <w:rFonts w:ascii="Times New Roman" w:hAnsi="Times New Roman" w:cs="Times New Roman"/>
          <w:bCs/>
        </w:rPr>
        <w:t xml:space="preserve"> L.</w:t>
      </w:r>
      <w:r w:rsidRPr="00936110">
        <w:rPr>
          <w:rFonts w:ascii="Times New Roman" w:hAnsi="Times New Roman" w:cs="Times New Roman"/>
          <w:bCs/>
        </w:rPr>
        <w:t xml:space="preserve"> (2019). Are attitudinal and perceptual body image the same or different? Evidence from high-level adaptation. </w:t>
      </w:r>
      <w:r w:rsidRPr="00936110">
        <w:rPr>
          <w:rFonts w:ascii="Times New Roman" w:hAnsi="Times New Roman" w:cs="Times New Roman"/>
          <w:bCs/>
          <w:i/>
        </w:rPr>
        <w:t>Body Image, 31</w:t>
      </w:r>
      <w:r w:rsidRPr="00936110">
        <w:rPr>
          <w:rFonts w:ascii="Times New Roman" w:hAnsi="Times New Roman" w:cs="Times New Roman"/>
          <w:bCs/>
        </w:rPr>
        <w:t xml:space="preserve">, 35-47. </w:t>
      </w:r>
      <w:r w:rsidR="00D221E5" w:rsidRPr="00936110">
        <w:rPr>
          <w:rStyle w:val="nlmpub-id"/>
          <w:rFonts w:ascii="Times New Roman" w:hAnsi="Times New Roman" w:cs="Times New Roman"/>
        </w:rPr>
        <w:t>https://doi.org/</w:t>
      </w:r>
      <w:r w:rsidRPr="00936110">
        <w:rPr>
          <w:rFonts w:ascii="Times New Roman" w:hAnsi="Times New Roman" w:cs="Times New Roman"/>
          <w:bCs/>
        </w:rPr>
        <w:t>10.1016/j.bodyim.2019.08.001</w:t>
      </w:r>
    </w:p>
    <w:p w14:paraId="725E42DF" w14:textId="4DE5636F"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Cundall, A.</w:t>
      </w:r>
      <w:r w:rsidR="00DF54DB"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Guo, K. (2015). Women gaze behaviour in assessing female bodies: </w:t>
      </w:r>
      <w:r w:rsidR="002336F7" w:rsidRPr="00936110">
        <w:rPr>
          <w:rFonts w:ascii="Times New Roman" w:eastAsia="Times New Roman" w:hAnsi="Times New Roman" w:cs="Times New Roman"/>
          <w:lang w:eastAsia="en-GB"/>
        </w:rPr>
        <w:t>T</w:t>
      </w:r>
      <w:r w:rsidRPr="00936110">
        <w:rPr>
          <w:rFonts w:ascii="Times New Roman" w:eastAsia="Times New Roman" w:hAnsi="Times New Roman" w:cs="Times New Roman"/>
          <w:lang w:eastAsia="en-GB"/>
        </w:rPr>
        <w:t xml:space="preserve">he effects of clothing, body size, own body composition and body satisfaction. </w:t>
      </w:r>
      <w:r w:rsidRPr="00936110">
        <w:rPr>
          <w:rFonts w:ascii="Times New Roman" w:eastAsia="Times New Roman" w:hAnsi="Times New Roman" w:cs="Times New Roman"/>
          <w:i/>
          <w:lang w:eastAsia="en-GB"/>
        </w:rPr>
        <w:t>Psychological Research, 81</w:t>
      </w:r>
      <w:r w:rsidRPr="00936110">
        <w:rPr>
          <w:rFonts w:ascii="Times New Roman" w:eastAsia="Times New Roman" w:hAnsi="Times New Roman" w:cs="Times New Roman"/>
          <w:lang w:eastAsia="en-GB"/>
        </w:rPr>
        <w:t xml:space="preserve">, 1–12.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10.1007/s00426-015-0726-1</w:t>
      </w:r>
    </w:p>
    <w:p w14:paraId="25384F1D" w14:textId="6504F358" w:rsidR="00C34F68" w:rsidRPr="00936110" w:rsidRDefault="00C34F68"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De Carvalho, M., Dias, T., Duchesne, M., </w:t>
      </w:r>
      <w:proofErr w:type="spellStart"/>
      <w:r w:rsidRPr="00936110">
        <w:rPr>
          <w:rFonts w:ascii="Times New Roman" w:eastAsia="Times New Roman" w:hAnsi="Times New Roman" w:cs="Times New Roman"/>
          <w:lang w:eastAsia="en-GB"/>
        </w:rPr>
        <w:t>Nardi</w:t>
      </w:r>
      <w:proofErr w:type="spellEnd"/>
      <w:r w:rsidRPr="00936110">
        <w:rPr>
          <w:rFonts w:ascii="Times New Roman" w:eastAsia="Times New Roman" w:hAnsi="Times New Roman" w:cs="Times New Roman"/>
          <w:lang w:eastAsia="en-GB"/>
        </w:rPr>
        <w:t xml:space="preserve">, A., &amp; </w:t>
      </w:r>
      <w:proofErr w:type="spellStart"/>
      <w:r w:rsidRPr="00936110">
        <w:rPr>
          <w:rFonts w:ascii="Times New Roman" w:eastAsia="Times New Roman" w:hAnsi="Times New Roman" w:cs="Times New Roman"/>
          <w:lang w:eastAsia="en-GB"/>
        </w:rPr>
        <w:t>Appolinario</w:t>
      </w:r>
      <w:proofErr w:type="spellEnd"/>
      <w:r w:rsidRPr="00936110">
        <w:rPr>
          <w:rFonts w:ascii="Times New Roman" w:eastAsia="Times New Roman" w:hAnsi="Times New Roman" w:cs="Times New Roman"/>
          <w:lang w:eastAsia="en-GB"/>
        </w:rPr>
        <w:t xml:space="preserve">, J. (2017). Virtual </w:t>
      </w:r>
      <w:r w:rsidR="003E3173" w:rsidRPr="00936110">
        <w:rPr>
          <w:rFonts w:ascii="Times New Roman" w:eastAsia="Times New Roman" w:hAnsi="Times New Roman" w:cs="Times New Roman"/>
          <w:lang w:eastAsia="en-GB"/>
        </w:rPr>
        <w:t>r</w:t>
      </w:r>
      <w:r w:rsidRPr="00936110">
        <w:rPr>
          <w:rFonts w:ascii="Times New Roman" w:eastAsia="Times New Roman" w:hAnsi="Times New Roman" w:cs="Times New Roman"/>
          <w:lang w:eastAsia="en-GB"/>
        </w:rPr>
        <w:t>ealit</w:t>
      </w:r>
      <w:r w:rsidR="003E3173" w:rsidRPr="00936110">
        <w:rPr>
          <w:rFonts w:ascii="Times New Roman" w:eastAsia="Times New Roman" w:hAnsi="Times New Roman" w:cs="Times New Roman"/>
          <w:lang w:eastAsia="en-GB"/>
        </w:rPr>
        <w:t>y as a p</w:t>
      </w:r>
      <w:r w:rsidRPr="00936110">
        <w:rPr>
          <w:rFonts w:ascii="Times New Roman" w:eastAsia="Times New Roman" w:hAnsi="Times New Roman" w:cs="Times New Roman"/>
          <w:lang w:eastAsia="en-GB"/>
        </w:rPr>
        <w:t>romis</w:t>
      </w:r>
      <w:r w:rsidR="003E3173" w:rsidRPr="00936110">
        <w:rPr>
          <w:rFonts w:ascii="Times New Roman" w:eastAsia="Times New Roman" w:hAnsi="Times New Roman" w:cs="Times New Roman"/>
          <w:lang w:eastAsia="en-GB"/>
        </w:rPr>
        <w:t>ing strategy in the assessment and treatment of B</w:t>
      </w:r>
      <w:r w:rsidRPr="00936110">
        <w:rPr>
          <w:rFonts w:ascii="Times New Roman" w:eastAsia="Times New Roman" w:hAnsi="Times New Roman" w:cs="Times New Roman"/>
          <w:lang w:eastAsia="en-GB"/>
        </w:rPr>
        <w:t xml:space="preserve">ulimia Nervosa and Binge Eating Disorder: A Systematic Review. </w:t>
      </w:r>
      <w:proofErr w:type="spellStart"/>
      <w:r w:rsidRPr="00936110">
        <w:rPr>
          <w:rFonts w:ascii="Times New Roman" w:eastAsia="Times New Roman" w:hAnsi="Times New Roman" w:cs="Times New Roman"/>
          <w:i/>
          <w:lang w:eastAsia="en-GB"/>
        </w:rPr>
        <w:t>Behavioral</w:t>
      </w:r>
      <w:proofErr w:type="spellEnd"/>
      <w:r w:rsidRPr="00936110">
        <w:rPr>
          <w:rFonts w:ascii="Times New Roman" w:eastAsia="Times New Roman" w:hAnsi="Times New Roman" w:cs="Times New Roman"/>
          <w:i/>
          <w:lang w:eastAsia="en-GB"/>
        </w:rPr>
        <w:t xml:space="preserve"> Sciences, 7</w:t>
      </w:r>
      <w:r w:rsidRPr="00936110">
        <w:rPr>
          <w:rFonts w:ascii="Times New Roman" w:eastAsia="Times New Roman" w:hAnsi="Times New Roman" w:cs="Times New Roman"/>
          <w:lang w:eastAsia="en-GB"/>
        </w:rPr>
        <w:t xml:space="preserve">, 43.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10.3390/bs7030043 </w:t>
      </w:r>
    </w:p>
    <w:p w14:paraId="7C3FC6CD" w14:textId="029FE32D" w:rsidR="00634B9A" w:rsidRPr="00936110" w:rsidRDefault="0058210C" w:rsidP="003D7BF0">
      <w:pPr>
        <w:spacing w:after="240" w:line="480" w:lineRule="auto"/>
        <w:ind w:left="720" w:hanging="720"/>
        <w:jc w:val="both"/>
        <w:rPr>
          <w:rStyle w:val="hlfld-contribauthor"/>
          <w:rFonts w:ascii="Times New Roman" w:hAnsi="Times New Roman" w:cs="Times New Roman"/>
        </w:rPr>
      </w:pPr>
      <w:r w:rsidRPr="00936110">
        <w:rPr>
          <w:rFonts w:ascii="Times New Roman" w:eastAsia="TimesNewRomanPSMT" w:hAnsi="Times New Roman" w:cs="Times New Roman"/>
        </w:rPr>
        <w:t xml:space="preserve">Elder, J. H. (2018). Shape from </w:t>
      </w:r>
      <w:r w:rsidR="002336F7" w:rsidRPr="00936110">
        <w:rPr>
          <w:rFonts w:ascii="Times New Roman" w:eastAsia="TimesNewRomanPSMT" w:hAnsi="Times New Roman" w:cs="Times New Roman"/>
        </w:rPr>
        <w:t>c</w:t>
      </w:r>
      <w:r w:rsidRPr="00936110">
        <w:rPr>
          <w:rFonts w:ascii="Times New Roman" w:eastAsia="TimesNewRomanPSMT" w:hAnsi="Times New Roman" w:cs="Times New Roman"/>
        </w:rPr>
        <w:t xml:space="preserve">ontour: Computation and </w:t>
      </w:r>
      <w:r w:rsidR="002336F7" w:rsidRPr="00936110">
        <w:rPr>
          <w:rFonts w:ascii="Times New Roman" w:eastAsia="TimesNewRomanPSMT" w:hAnsi="Times New Roman" w:cs="Times New Roman"/>
        </w:rPr>
        <w:t>r</w:t>
      </w:r>
      <w:r w:rsidRPr="00936110">
        <w:rPr>
          <w:rFonts w:ascii="Times New Roman" w:eastAsia="TimesNewRomanPSMT" w:hAnsi="Times New Roman" w:cs="Times New Roman"/>
        </w:rPr>
        <w:t xml:space="preserve">epresentation. </w:t>
      </w:r>
      <w:r w:rsidRPr="00936110">
        <w:rPr>
          <w:rFonts w:ascii="Times New Roman" w:eastAsia="TimesNewRomanPSMT" w:hAnsi="Times New Roman" w:cs="Times New Roman"/>
          <w:i/>
          <w:iCs/>
        </w:rPr>
        <w:t>Annual Review of Vision Science, 4</w:t>
      </w:r>
      <w:r w:rsidRPr="00936110">
        <w:rPr>
          <w:rFonts w:ascii="Times New Roman" w:eastAsia="TimesNewRomanPSMT" w:hAnsi="Times New Roman" w:cs="Times New Roman"/>
        </w:rPr>
        <w:t xml:space="preserve">, 423–450. </w:t>
      </w:r>
      <w:r w:rsidR="00D221E5" w:rsidRPr="00936110">
        <w:rPr>
          <w:rStyle w:val="nlmpub-id"/>
          <w:rFonts w:ascii="Times New Roman" w:hAnsi="Times New Roman" w:cs="Times New Roman"/>
        </w:rPr>
        <w:t>https://doi.org/</w:t>
      </w:r>
      <w:r w:rsidRPr="00936110">
        <w:rPr>
          <w:rFonts w:ascii="Times New Roman" w:eastAsia="TimesNewRomanPSMT" w:hAnsi="Times New Roman" w:cs="Times New Roman"/>
        </w:rPr>
        <w:t>10.1146/annurev-vision-091517-034110 </w:t>
      </w:r>
    </w:p>
    <w:p w14:paraId="35BA9A50" w14:textId="3AAF425C" w:rsidR="005923F3" w:rsidRPr="00936110" w:rsidRDefault="005923F3" w:rsidP="003D7BF0">
      <w:pPr>
        <w:spacing w:after="240" w:line="480" w:lineRule="auto"/>
        <w:ind w:left="720" w:hanging="720"/>
        <w:jc w:val="both"/>
        <w:rPr>
          <w:rFonts w:ascii="Times New Roman" w:eastAsia="Times New Roman" w:hAnsi="Times New Roman" w:cs="Times New Roman"/>
          <w:lang w:eastAsia="en-GB"/>
        </w:rPr>
      </w:pPr>
      <w:proofErr w:type="spellStart"/>
      <w:r w:rsidRPr="00936110">
        <w:rPr>
          <w:rStyle w:val="hlfld-contribauthor"/>
          <w:rFonts w:ascii="Times New Roman" w:hAnsi="Times New Roman" w:cs="Times New Roman"/>
        </w:rPr>
        <w:lastRenderedPageBreak/>
        <w:t>Espeset</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E.</w:t>
      </w:r>
      <w:r w:rsidRPr="00936110">
        <w:rPr>
          <w:rFonts w:ascii="Times New Roman" w:hAnsi="Times New Roman" w:cs="Times New Roman"/>
        </w:rPr>
        <w:t>, </w:t>
      </w:r>
      <w:r w:rsidRPr="00936110">
        <w:rPr>
          <w:rStyle w:val="hlfld-contribauthor"/>
          <w:rFonts w:ascii="Times New Roman" w:hAnsi="Times New Roman" w:cs="Times New Roman"/>
        </w:rPr>
        <w:t>Gulliksen, </w:t>
      </w:r>
      <w:r w:rsidRPr="00936110">
        <w:rPr>
          <w:rStyle w:val="nlmgiven-names"/>
          <w:rFonts w:ascii="Times New Roman" w:hAnsi="Times New Roman" w:cs="Times New Roman"/>
        </w:rPr>
        <w:t>K.</w:t>
      </w:r>
      <w:r w:rsidRPr="00936110">
        <w:rPr>
          <w:rFonts w:ascii="Times New Roman" w:hAnsi="Times New Roman" w:cs="Times New Roman"/>
        </w:rPr>
        <w:t>, </w:t>
      </w:r>
      <w:proofErr w:type="spellStart"/>
      <w:r w:rsidRPr="00936110">
        <w:rPr>
          <w:rStyle w:val="hlfld-contribauthor"/>
          <w:rFonts w:ascii="Times New Roman" w:hAnsi="Times New Roman" w:cs="Times New Roman"/>
        </w:rPr>
        <w:t>Nordbø</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R.</w:t>
      </w:r>
      <w:r w:rsidRPr="00936110">
        <w:rPr>
          <w:rFonts w:ascii="Times New Roman" w:hAnsi="Times New Roman" w:cs="Times New Roman"/>
        </w:rPr>
        <w:t>, </w:t>
      </w:r>
      <w:proofErr w:type="spellStart"/>
      <w:r w:rsidRPr="00936110">
        <w:rPr>
          <w:rStyle w:val="hlfld-contribauthor"/>
          <w:rFonts w:ascii="Times New Roman" w:hAnsi="Times New Roman" w:cs="Times New Roman"/>
        </w:rPr>
        <w:t>Skårderud</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F.</w:t>
      </w:r>
      <w:r w:rsidRPr="00936110">
        <w:rPr>
          <w:rFonts w:ascii="Times New Roman" w:hAnsi="Times New Roman" w:cs="Times New Roman"/>
        </w:rPr>
        <w:t>,</w:t>
      </w:r>
      <w:r w:rsidR="0041741F" w:rsidRPr="00936110">
        <w:rPr>
          <w:rFonts w:ascii="Times New Roman" w:hAnsi="Times New Roman" w:cs="Times New Roman"/>
        </w:rPr>
        <w:t xml:space="preserve"> </w:t>
      </w:r>
      <w:r w:rsidRPr="00936110">
        <w:rPr>
          <w:rFonts w:ascii="Times New Roman" w:hAnsi="Times New Roman" w:cs="Times New Roman"/>
        </w:rPr>
        <w:t>&amp; </w:t>
      </w:r>
      <w:proofErr w:type="spellStart"/>
      <w:r w:rsidRPr="00936110">
        <w:rPr>
          <w:rStyle w:val="hlfld-contribauthor"/>
          <w:rFonts w:ascii="Times New Roman" w:hAnsi="Times New Roman" w:cs="Times New Roman"/>
        </w:rPr>
        <w:t>Holte</w:t>
      </w:r>
      <w:proofErr w:type="spellEnd"/>
      <w:r w:rsidRPr="00936110">
        <w:rPr>
          <w:rStyle w:val="hlfld-contribauthor"/>
          <w:rFonts w:ascii="Times New Roman" w:hAnsi="Times New Roman" w:cs="Times New Roman"/>
        </w:rPr>
        <w:t>, </w:t>
      </w:r>
      <w:r w:rsidRPr="00936110">
        <w:rPr>
          <w:rStyle w:val="nlmgiven-names"/>
          <w:rFonts w:ascii="Times New Roman" w:hAnsi="Times New Roman" w:cs="Times New Roman"/>
        </w:rPr>
        <w:t>A.</w:t>
      </w:r>
      <w:r w:rsidRPr="00936110">
        <w:rPr>
          <w:rFonts w:ascii="Times New Roman" w:hAnsi="Times New Roman" w:cs="Times New Roman"/>
        </w:rPr>
        <w:t> (</w:t>
      </w:r>
      <w:r w:rsidRPr="00936110">
        <w:rPr>
          <w:rStyle w:val="nlmyear"/>
          <w:rFonts w:ascii="Times New Roman" w:hAnsi="Times New Roman" w:cs="Times New Roman"/>
        </w:rPr>
        <w:t>2012</w:t>
      </w:r>
      <w:r w:rsidRPr="00936110">
        <w:rPr>
          <w:rFonts w:ascii="Times New Roman" w:hAnsi="Times New Roman" w:cs="Times New Roman"/>
        </w:rPr>
        <w:t>). </w:t>
      </w:r>
      <w:r w:rsidRPr="00936110">
        <w:rPr>
          <w:rStyle w:val="nlmarticle-title"/>
          <w:rFonts w:ascii="Times New Roman" w:hAnsi="Times New Roman" w:cs="Times New Roman"/>
        </w:rPr>
        <w:t>Fluctuations of body images in anorexia nervosa: Patients’ perception of contextual triggers</w:t>
      </w:r>
      <w:r w:rsidRPr="00936110">
        <w:rPr>
          <w:rFonts w:ascii="Times New Roman" w:hAnsi="Times New Roman" w:cs="Times New Roman"/>
        </w:rPr>
        <w:t>. </w:t>
      </w:r>
      <w:r w:rsidRPr="00936110">
        <w:rPr>
          <w:rFonts w:ascii="Times New Roman" w:hAnsi="Times New Roman" w:cs="Times New Roman"/>
          <w:i/>
          <w:iCs/>
        </w:rPr>
        <w:t>Clinical Psychology &amp; Psychotherapy</w:t>
      </w:r>
      <w:r w:rsidRPr="00936110">
        <w:rPr>
          <w:rFonts w:ascii="Times New Roman" w:hAnsi="Times New Roman" w:cs="Times New Roman"/>
        </w:rPr>
        <w:t>, </w:t>
      </w:r>
      <w:r w:rsidRPr="00936110">
        <w:rPr>
          <w:rFonts w:ascii="Times New Roman" w:hAnsi="Times New Roman" w:cs="Times New Roman"/>
          <w:i/>
          <w:iCs/>
        </w:rPr>
        <w:t>19</w:t>
      </w:r>
      <w:r w:rsidRPr="00936110">
        <w:rPr>
          <w:rFonts w:ascii="Times New Roman" w:hAnsi="Times New Roman" w:cs="Times New Roman"/>
        </w:rPr>
        <w:t>, </w:t>
      </w:r>
      <w:r w:rsidRPr="00936110">
        <w:rPr>
          <w:rStyle w:val="nlmfpage"/>
          <w:rFonts w:ascii="Times New Roman" w:hAnsi="Times New Roman" w:cs="Times New Roman"/>
        </w:rPr>
        <w:t>518</w:t>
      </w:r>
      <w:r w:rsidRPr="00936110">
        <w:rPr>
          <w:rFonts w:ascii="Times New Roman" w:hAnsi="Times New Roman" w:cs="Times New Roman"/>
        </w:rPr>
        <w:t>–</w:t>
      </w:r>
      <w:r w:rsidRPr="00936110">
        <w:rPr>
          <w:rStyle w:val="nlmlpage"/>
          <w:rFonts w:ascii="Times New Roman" w:hAnsi="Times New Roman" w:cs="Times New Roman"/>
        </w:rPr>
        <w:t>530</w:t>
      </w:r>
      <w:r w:rsidRPr="00936110">
        <w:rPr>
          <w:rFonts w:ascii="Times New Roman" w:hAnsi="Times New Roman" w:cs="Times New Roman"/>
        </w:rPr>
        <w:t xml:space="preserve">. </w:t>
      </w:r>
      <w:r w:rsidR="00D221E5" w:rsidRPr="00936110">
        <w:rPr>
          <w:rStyle w:val="nlmpub-id"/>
          <w:rFonts w:ascii="Times New Roman" w:hAnsi="Times New Roman" w:cs="Times New Roman"/>
        </w:rPr>
        <w:t>https://doi.org/</w:t>
      </w:r>
      <w:r w:rsidRPr="00936110">
        <w:rPr>
          <w:rStyle w:val="nlmpub-id"/>
          <w:rFonts w:ascii="Times New Roman" w:hAnsi="Times New Roman" w:cs="Times New Roman"/>
        </w:rPr>
        <w:t>10.1002/cpp.760</w:t>
      </w:r>
    </w:p>
    <w:p w14:paraId="52BEC202" w14:textId="18228EFA" w:rsidR="00475EDB"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Evans, C.</w:t>
      </w:r>
      <w:r w:rsidR="00DD3944"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Dolan, B. (1993). Body Shape Questionnaire: derivation of shortened “alternate forms</w:t>
      </w:r>
      <w:r w:rsidR="002336F7"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i/>
          <w:lang w:eastAsia="en-GB"/>
        </w:rPr>
        <w:t>International Journal of Eating Disorders, 13</w:t>
      </w:r>
      <w:r w:rsidRPr="00936110">
        <w:rPr>
          <w:rFonts w:ascii="Times New Roman" w:eastAsia="Times New Roman" w:hAnsi="Times New Roman" w:cs="Times New Roman"/>
          <w:lang w:eastAsia="en-GB"/>
        </w:rPr>
        <w:t xml:space="preserve">, 315-321. </w:t>
      </w:r>
      <w:hyperlink r:id="rId12" w:history="1">
        <w:r w:rsidR="0010773C" w:rsidRPr="00F3528E">
          <w:rPr>
            <w:rStyle w:val="Hyperlink"/>
            <w:rFonts w:ascii="Times New Roman" w:hAnsi="Times New Roman" w:cs="Times New Roman"/>
          </w:rPr>
          <w:t>https://doi.org/</w:t>
        </w:r>
        <w:r w:rsidR="0010773C" w:rsidRPr="00F3528E">
          <w:rPr>
            <w:rStyle w:val="Hyperlink"/>
            <w:rFonts w:ascii="Times New Roman" w:eastAsia="Times New Roman" w:hAnsi="Times New Roman" w:cs="Times New Roman"/>
            <w:lang w:eastAsia="en-GB"/>
          </w:rPr>
          <w:t>10.1002/1098-108x(199304)13:3&lt;315::aid-eat2260130310&gt;3.0.co;2-3</w:t>
        </w:r>
      </w:hyperlink>
    </w:p>
    <w:p w14:paraId="7DA0B08B" w14:textId="33E45D46" w:rsidR="0010773C" w:rsidRPr="0010773C" w:rsidRDefault="0010773C" w:rsidP="003D7BF0">
      <w:pPr>
        <w:spacing w:after="240" w:line="480" w:lineRule="auto"/>
        <w:ind w:left="720" w:hanging="720"/>
        <w:jc w:val="both"/>
        <w:rPr>
          <w:rFonts w:ascii="Times New Roman" w:eastAsia="Times New Roman" w:hAnsi="Times New Roman" w:cs="Times New Roman"/>
          <w:lang w:eastAsia="en-GB"/>
        </w:rPr>
      </w:pPr>
      <w:r w:rsidRPr="0010773C">
        <w:rPr>
          <w:rFonts w:ascii="Times New Roman" w:hAnsi="Times New Roman" w:cs="Times New Roman"/>
        </w:rPr>
        <w:t>Fairburn, C. G. &amp; Cooper, Z. (1993). The Eating Disorder Examination (12</w:t>
      </w:r>
      <w:r w:rsidRPr="0010773C">
        <w:rPr>
          <w:rFonts w:ascii="Times New Roman" w:hAnsi="Times New Roman" w:cs="Times New Roman"/>
          <w:vertAlign w:val="superscript"/>
        </w:rPr>
        <w:t>th</w:t>
      </w:r>
      <w:r w:rsidRPr="0010773C">
        <w:rPr>
          <w:rFonts w:ascii="Times New Roman" w:hAnsi="Times New Roman" w:cs="Times New Roman"/>
        </w:rPr>
        <w:t xml:space="preserve"> Ed.). In: C. G. Fairburn &amp; G. T. Wilson (Eds.). </w:t>
      </w:r>
      <w:r w:rsidRPr="0010773C">
        <w:rPr>
          <w:rFonts w:ascii="Times New Roman" w:hAnsi="Times New Roman" w:cs="Times New Roman"/>
          <w:i/>
          <w:iCs/>
        </w:rPr>
        <w:t>Binge Eating: Nature, Assessment and Treatment</w:t>
      </w:r>
      <w:r w:rsidRPr="0010773C">
        <w:rPr>
          <w:rFonts w:ascii="Times New Roman" w:hAnsi="Times New Roman" w:cs="Times New Roman"/>
        </w:rPr>
        <w:t>. (pp. 317-260). New York: Guilford Press.</w:t>
      </w:r>
    </w:p>
    <w:p w14:paraId="7B25A37C" w14:textId="0651A35A"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Fairburn, C. G.</w:t>
      </w:r>
      <w:r w:rsidR="006A7E42"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w:t>
      </w:r>
      <w:proofErr w:type="spellStart"/>
      <w:r w:rsidRPr="00936110">
        <w:rPr>
          <w:rFonts w:ascii="Times New Roman" w:eastAsia="Times New Roman" w:hAnsi="Times New Roman" w:cs="Times New Roman"/>
          <w:lang w:eastAsia="en-GB"/>
        </w:rPr>
        <w:t>Beglin</w:t>
      </w:r>
      <w:proofErr w:type="spellEnd"/>
      <w:r w:rsidRPr="00936110">
        <w:rPr>
          <w:rFonts w:ascii="Times New Roman" w:eastAsia="Times New Roman" w:hAnsi="Times New Roman" w:cs="Times New Roman"/>
          <w:lang w:eastAsia="en-GB"/>
        </w:rPr>
        <w:t xml:space="preserve">, S. J. (1994). Assessment of eating disorder psychopathology: </w:t>
      </w:r>
      <w:r w:rsidR="002336F7" w:rsidRPr="00936110">
        <w:rPr>
          <w:rFonts w:ascii="Times New Roman" w:eastAsia="Times New Roman" w:hAnsi="Times New Roman" w:cs="Times New Roman"/>
          <w:lang w:eastAsia="en-GB"/>
        </w:rPr>
        <w:t>I</w:t>
      </w:r>
      <w:r w:rsidRPr="00936110">
        <w:rPr>
          <w:rFonts w:ascii="Times New Roman" w:eastAsia="Times New Roman" w:hAnsi="Times New Roman" w:cs="Times New Roman"/>
          <w:lang w:eastAsia="en-GB"/>
        </w:rPr>
        <w:t xml:space="preserve">nterview or self-report questionnaire? </w:t>
      </w:r>
      <w:r w:rsidRPr="00936110">
        <w:rPr>
          <w:rFonts w:ascii="Times New Roman" w:eastAsia="Times New Roman" w:hAnsi="Times New Roman" w:cs="Times New Roman"/>
          <w:i/>
          <w:lang w:eastAsia="en-GB"/>
        </w:rPr>
        <w:t>International Journal of Eating Disorders, 16</w:t>
      </w:r>
      <w:r w:rsidRPr="00936110">
        <w:rPr>
          <w:rFonts w:ascii="Times New Roman" w:eastAsia="Times New Roman" w:hAnsi="Times New Roman" w:cs="Times New Roman"/>
          <w:lang w:eastAsia="en-GB"/>
        </w:rPr>
        <w:t>, 363-370.</w:t>
      </w:r>
      <w:r w:rsidR="009461BF" w:rsidRPr="00936110">
        <w:rPr>
          <w:rFonts w:ascii="Times New Roman" w:eastAsia="Times New Roman" w:hAnsi="Times New Roman" w:cs="Times New Roman"/>
          <w:lang w:eastAsia="en-GB"/>
        </w:rPr>
        <w:t xml:space="preserve"> </w:t>
      </w:r>
    </w:p>
    <w:p w14:paraId="6DFDC74D" w14:textId="7B6EADFF"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 xml:space="preserve">Fairburn, C. G., Cooper, Z., &amp; </w:t>
      </w:r>
      <w:proofErr w:type="spellStart"/>
      <w:r w:rsidRPr="00936110">
        <w:rPr>
          <w:rFonts w:ascii="Times New Roman" w:eastAsia="Times New Roman" w:hAnsi="Times New Roman" w:cs="Times New Roman"/>
          <w:lang w:eastAsia="en-GB"/>
        </w:rPr>
        <w:t>Shafran</w:t>
      </w:r>
      <w:proofErr w:type="spellEnd"/>
      <w:r w:rsidRPr="00936110">
        <w:rPr>
          <w:rFonts w:ascii="Times New Roman" w:eastAsia="Times New Roman" w:hAnsi="Times New Roman" w:cs="Times New Roman"/>
          <w:lang w:eastAsia="en-GB"/>
        </w:rPr>
        <w:t xml:space="preserve">, R. (2003). Cognitive behaviour therapy for eating disorders: </w:t>
      </w:r>
      <w:r w:rsidR="002336F7" w:rsidRPr="00936110">
        <w:rPr>
          <w:rFonts w:ascii="Times New Roman" w:eastAsia="Times New Roman" w:hAnsi="Times New Roman" w:cs="Times New Roman"/>
          <w:lang w:eastAsia="en-GB"/>
        </w:rPr>
        <w:t>A</w:t>
      </w:r>
      <w:r w:rsidRPr="00936110">
        <w:rPr>
          <w:rFonts w:ascii="Times New Roman" w:eastAsia="Times New Roman" w:hAnsi="Times New Roman" w:cs="Times New Roman"/>
          <w:lang w:eastAsia="en-GB"/>
        </w:rPr>
        <w:t xml:space="preserve"> “transdiagnostic” theory and treatment. </w:t>
      </w:r>
      <w:r w:rsidRPr="00936110">
        <w:rPr>
          <w:rFonts w:ascii="Times New Roman" w:eastAsia="Times New Roman" w:hAnsi="Times New Roman" w:cs="Times New Roman"/>
          <w:i/>
          <w:lang w:eastAsia="en-GB"/>
        </w:rPr>
        <w:t>Behaviour Research and Therapy, 41</w:t>
      </w:r>
      <w:r w:rsidRPr="00936110">
        <w:rPr>
          <w:rFonts w:ascii="Times New Roman" w:eastAsia="Times New Roman" w:hAnsi="Times New Roman" w:cs="Times New Roman"/>
          <w:lang w:eastAsia="en-GB"/>
        </w:rPr>
        <w:t xml:space="preserve">, 509–528. </w:t>
      </w:r>
      <w:hyperlink r:id="rId13" w:history="1">
        <w:r w:rsidR="00695926" w:rsidRPr="00936110">
          <w:rPr>
            <w:rStyle w:val="Hyperlink"/>
            <w:rFonts w:ascii="Times New Roman" w:hAnsi="Times New Roman" w:cs="Times New Roman"/>
            <w:color w:val="auto"/>
            <w:u w:val="none"/>
          </w:rPr>
          <w:t>https://doi.org/</w:t>
        </w:r>
        <w:r w:rsidR="00695926" w:rsidRPr="00936110">
          <w:rPr>
            <w:rStyle w:val="Hyperlink"/>
            <w:rFonts w:ascii="Times New Roman" w:eastAsia="Times New Roman" w:hAnsi="Times New Roman" w:cs="Times New Roman"/>
            <w:color w:val="auto"/>
            <w:u w:val="none"/>
            <w:lang w:eastAsia="en-GB"/>
          </w:rPr>
          <w:t>10.1016/s0005-7967(02)00088-8</w:t>
        </w:r>
      </w:hyperlink>
    </w:p>
    <w:p w14:paraId="3110D53B" w14:textId="1041260E" w:rsidR="00713DF1" w:rsidRPr="00936110" w:rsidRDefault="00713DF1"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Felnhofer</w:t>
      </w:r>
      <w:proofErr w:type="spellEnd"/>
      <w:r w:rsidRPr="00936110">
        <w:rPr>
          <w:rFonts w:ascii="Times New Roman" w:hAnsi="Times New Roman" w:cs="Times New Roman"/>
        </w:rPr>
        <w:t xml:space="preserve">, A., </w:t>
      </w:r>
      <w:proofErr w:type="spellStart"/>
      <w:r w:rsidRPr="00936110">
        <w:rPr>
          <w:rFonts w:ascii="Times New Roman" w:hAnsi="Times New Roman" w:cs="Times New Roman"/>
        </w:rPr>
        <w:t>Kothgassner</w:t>
      </w:r>
      <w:proofErr w:type="spellEnd"/>
      <w:r w:rsidRPr="00936110">
        <w:rPr>
          <w:rFonts w:ascii="Times New Roman" w:hAnsi="Times New Roman" w:cs="Times New Roman"/>
        </w:rPr>
        <w:t xml:space="preserve">, O. D., Schmidt, M., </w:t>
      </w:r>
      <w:proofErr w:type="spellStart"/>
      <w:r w:rsidRPr="00936110">
        <w:rPr>
          <w:rFonts w:ascii="Times New Roman" w:hAnsi="Times New Roman" w:cs="Times New Roman"/>
        </w:rPr>
        <w:t>Heinzle</w:t>
      </w:r>
      <w:proofErr w:type="spellEnd"/>
      <w:r w:rsidRPr="00936110">
        <w:rPr>
          <w:rFonts w:ascii="Times New Roman" w:hAnsi="Times New Roman" w:cs="Times New Roman"/>
        </w:rPr>
        <w:t xml:space="preserve">, A.-K., </w:t>
      </w:r>
      <w:proofErr w:type="spellStart"/>
      <w:r w:rsidRPr="00936110">
        <w:rPr>
          <w:rFonts w:ascii="Times New Roman" w:hAnsi="Times New Roman" w:cs="Times New Roman"/>
        </w:rPr>
        <w:t>Beutl</w:t>
      </w:r>
      <w:proofErr w:type="spellEnd"/>
      <w:r w:rsidRPr="00936110">
        <w:rPr>
          <w:rFonts w:ascii="Times New Roman" w:hAnsi="Times New Roman" w:cs="Times New Roman"/>
        </w:rPr>
        <w:t xml:space="preserve">, L., </w:t>
      </w:r>
      <w:proofErr w:type="spellStart"/>
      <w:r w:rsidRPr="00936110">
        <w:rPr>
          <w:rFonts w:ascii="Times New Roman" w:hAnsi="Times New Roman" w:cs="Times New Roman"/>
        </w:rPr>
        <w:t>Hlavacs</w:t>
      </w:r>
      <w:proofErr w:type="spellEnd"/>
      <w:r w:rsidRPr="00936110">
        <w:rPr>
          <w:rFonts w:ascii="Times New Roman" w:hAnsi="Times New Roman" w:cs="Times New Roman"/>
        </w:rPr>
        <w:t xml:space="preserve">, H., &amp; </w:t>
      </w:r>
      <w:proofErr w:type="spellStart"/>
      <w:r w:rsidRPr="00936110">
        <w:rPr>
          <w:rFonts w:ascii="Times New Roman" w:hAnsi="Times New Roman" w:cs="Times New Roman"/>
        </w:rPr>
        <w:t>Kryspin</w:t>
      </w:r>
      <w:proofErr w:type="spellEnd"/>
      <w:r w:rsidRPr="00936110">
        <w:rPr>
          <w:rFonts w:ascii="Times New Roman" w:hAnsi="Times New Roman" w:cs="Times New Roman"/>
        </w:rPr>
        <w:t xml:space="preserve">-Exner, I. (2015). Is virtual reality emotionally arousing? Investigating five emotion inducing virtual park scenarios. International </w:t>
      </w:r>
      <w:r w:rsidRPr="00936110">
        <w:rPr>
          <w:rFonts w:ascii="Times New Roman" w:hAnsi="Times New Roman" w:cs="Times New Roman"/>
          <w:i/>
          <w:iCs/>
        </w:rPr>
        <w:t>Journal of Human-Computer Studies, 82</w:t>
      </w:r>
      <w:r w:rsidRPr="00936110">
        <w:rPr>
          <w:rFonts w:ascii="Times New Roman" w:hAnsi="Times New Roman" w:cs="Times New Roman"/>
        </w:rPr>
        <w:t xml:space="preserve">, 48–56. </w:t>
      </w:r>
      <w:r w:rsidR="00D221E5" w:rsidRPr="00936110">
        <w:rPr>
          <w:rStyle w:val="nlmpub-id"/>
          <w:rFonts w:ascii="Times New Roman" w:hAnsi="Times New Roman" w:cs="Times New Roman"/>
        </w:rPr>
        <w:t>https://doi.org/</w:t>
      </w:r>
      <w:r w:rsidRPr="00936110">
        <w:rPr>
          <w:rFonts w:ascii="Times New Roman" w:hAnsi="Times New Roman" w:cs="Times New Roman"/>
        </w:rPr>
        <w:t>10.1016/j.ijhcs.2015.05.004 </w:t>
      </w:r>
    </w:p>
    <w:p w14:paraId="2530CC80" w14:textId="5394E7E0" w:rsidR="00695926" w:rsidRPr="00936110" w:rsidRDefault="00695926" w:rsidP="00695926">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Ferrer-Garcia, M., Gutiérrez-Maldonado, J., &amp; Riva, G. (2013). Virtual </w:t>
      </w:r>
      <w:proofErr w:type="gramStart"/>
      <w:r w:rsidRPr="00936110">
        <w:rPr>
          <w:rFonts w:ascii="Times New Roman" w:hAnsi="Times New Roman" w:cs="Times New Roman"/>
        </w:rPr>
        <w:t>reality based</w:t>
      </w:r>
      <w:proofErr w:type="gramEnd"/>
      <w:r w:rsidRPr="00936110">
        <w:rPr>
          <w:rFonts w:ascii="Times New Roman" w:hAnsi="Times New Roman" w:cs="Times New Roman"/>
        </w:rPr>
        <w:t xml:space="preserve"> treatments in eating disorders and obesity: A review. </w:t>
      </w:r>
      <w:r w:rsidRPr="00936110">
        <w:rPr>
          <w:rFonts w:ascii="Times New Roman" w:hAnsi="Times New Roman" w:cs="Times New Roman"/>
          <w:i/>
        </w:rPr>
        <w:t>Journal of Contemporary Psychotherapy, 43</w:t>
      </w:r>
      <w:r w:rsidRPr="00936110">
        <w:rPr>
          <w:rFonts w:ascii="Times New Roman" w:hAnsi="Times New Roman" w:cs="Times New Roman"/>
        </w:rPr>
        <w:t xml:space="preserve">, 207–221. </w:t>
      </w:r>
      <w:r w:rsidRPr="00936110">
        <w:rPr>
          <w:rStyle w:val="nlmpub-id"/>
          <w:rFonts w:ascii="Times New Roman" w:hAnsi="Times New Roman" w:cs="Times New Roman"/>
        </w:rPr>
        <w:t>https://doi.org/</w:t>
      </w:r>
      <w:r w:rsidRPr="00936110">
        <w:rPr>
          <w:rFonts w:ascii="Times New Roman" w:hAnsi="Times New Roman" w:cs="Times New Roman"/>
        </w:rPr>
        <w:t>10.1007/s10879-013-9240-1</w:t>
      </w:r>
    </w:p>
    <w:p w14:paraId="0660F401" w14:textId="45C1CA18" w:rsidR="007E0F65" w:rsidRPr="00936110" w:rsidRDefault="007E0F65" w:rsidP="006E62B4">
      <w:pPr>
        <w:spacing w:after="240" w:line="480" w:lineRule="auto"/>
        <w:ind w:left="720" w:hanging="720"/>
        <w:jc w:val="both"/>
        <w:rPr>
          <w:rFonts w:ascii="Times New Roman" w:eastAsiaTheme="minorEastAsia" w:hAnsi="Times New Roman" w:cs="Times New Roman"/>
        </w:rPr>
      </w:pPr>
      <w:r w:rsidRPr="00936110">
        <w:rPr>
          <w:rFonts w:ascii="Times New Roman" w:eastAsiaTheme="minorEastAsia" w:hAnsi="Times New Roman" w:cs="Times New Roman"/>
        </w:rPr>
        <w:t xml:space="preserve">Ferrer-García, M., Gutiérrez-Maldonado, J., </w:t>
      </w:r>
      <w:proofErr w:type="spellStart"/>
      <w:r w:rsidRPr="00936110">
        <w:rPr>
          <w:rFonts w:ascii="Times New Roman" w:eastAsiaTheme="minorEastAsia" w:hAnsi="Times New Roman" w:cs="Times New Roman"/>
        </w:rPr>
        <w:t>Caqueo-Urízar</w:t>
      </w:r>
      <w:proofErr w:type="spellEnd"/>
      <w:r w:rsidRPr="00936110">
        <w:rPr>
          <w:rFonts w:ascii="Times New Roman" w:eastAsiaTheme="minorEastAsia" w:hAnsi="Times New Roman" w:cs="Times New Roman"/>
        </w:rPr>
        <w:t>, A., &amp; Moreno, E. (2009</w:t>
      </w:r>
      <w:r w:rsidR="003E3173" w:rsidRPr="00936110">
        <w:rPr>
          <w:rFonts w:ascii="Times New Roman" w:eastAsiaTheme="minorEastAsia" w:hAnsi="Times New Roman" w:cs="Times New Roman"/>
        </w:rPr>
        <w:t>). The validity of virtual environments for eliciting emotional responses in patients with eating disorders and in c</w:t>
      </w:r>
      <w:r w:rsidRPr="00936110">
        <w:rPr>
          <w:rFonts w:ascii="Times New Roman" w:eastAsiaTheme="minorEastAsia" w:hAnsi="Times New Roman" w:cs="Times New Roman"/>
        </w:rPr>
        <w:t xml:space="preserve">ontrols. </w:t>
      </w:r>
      <w:proofErr w:type="spellStart"/>
      <w:r w:rsidRPr="00936110">
        <w:rPr>
          <w:rFonts w:ascii="Times New Roman" w:eastAsiaTheme="minorEastAsia" w:hAnsi="Times New Roman" w:cs="Times New Roman"/>
          <w:i/>
          <w:iCs/>
        </w:rPr>
        <w:t>Beha</w:t>
      </w:r>
      <w:r w:rsidR="00BA7C86" w:rsidRPr="00936110">
        <w:rPr>
          <w:rFonts w:ascii="Times New Roman" w:eastAsiaTheme="minorEastAsia" w:hAnsi="Times New Roman" w:cs="Times New Roman"/>
          <w:i/>
          <w:iCs/>
        </w:rPr>
        <w:t>vior</w:t>
      </w:r>
      <w:proofErr w:type="spellEnd"/>
      <w:r w:rsidR="00BA7C86" w:rsidRPr="00936110">
        <w:rPr>
          <w:rFonts w:ascii="Times New Roman" w:eastAsiaTheme="minorEastAsia" w:hAnsi="Times New Roman" w:cs="Times New Roman"/>
          <w:i/>
          <w:iCs/>
        </w:rPr>
        <w:t xml:space="preserve"> Modification, 33</w:t>
      </w:r>
      <w:r w:rsidRPr="00936110">
        <w:rPr>
          <w:rFonts w:ascii="Times New Roman" w:eastAsiaTheme="minorEastAsia" w:hAnsi="Times New Roman" w:cs="Times New Roman"/>
        </w:rPr>
        <w:t xml:space="preserve">, 830–854. </w:t>
      </w:r>
      <w:r w:rsidR="003D4875" w:rsidRPr="00936110">
        <w:rPr>
          <w:rStyle w:val="nlmpub-id"/>
          <w:rFonts w:ascii="Times New Roman" w:hAnsi="Times New Roman" w:cs="Times New Roman"/>
        </w:rPr>
        <w:t>https://doi.org/</w:t>
      </w:r>
      <w:r w:rsidRPr="00936110">
        <w:rPr>
          <w:rFonts w:ascii="Times New Roman" w:eastAsiaTheme="minorEastAsia" w:hAnsi="Times New Roman" w:cs="Times New Roman"/>
        </w:rPr>
        <w:t>10.1177/0145445509348056 </w:t>
      </w:r>
    </w:p>
    <w:p w14:paraId="7B3FDC88" w14:textId="23A61830"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Festinger, L. (1954). A theory of social comparison processes. </w:t>
      </w:r>
      <w:r w:rsidRPr="00936110">
        <w:rPr>
          <w:rFonts w:ascii="Times New Roman" w:hAnsi="Times New Roman" w:cs="Times New Roman"/>
          <w:i/>
        </w:rPr>
        <w:t>Human Relations, 7</w:t>
      </w:r>
      <w:r w:rsidRPr="00936110">
        <w:rPr>
          <w:rFonts w:ascii="Times New Roman" w:hAnsi="Times New Roman" w:cs="Times New Roman"/>
        </w:rPr>
        <w:t xml:space="preserve">, 117-140. </w:t>
      </w:r>
      <w:r w:rsidR="00D221E5" w:rsidRPr="00936110">
        <w:rPr>
          <w:rStyle w:val="nlmpub-id"/>
          <w:rFonts w:ascii="Times New Roman" w:hAnsi="Times New Roman" w:cs="Times New Roman"/>
        </w:rPr>
        <w:t>https://doi.org/</w:t>
      </w:r>
      <w:r w:rsidRPr="00936110">
        <w:rPr>
          <w:rFonts w:ascii="Times New Roman" w:hAnsi="Times New Roman" w:cs="Times New Roman"/>
        </w:rPr>
        <w:t>10.1177/001872675400700202</w:t>
      </w:r>
    </w:p>
    <w:p w14:paraId="5BFC3AE0" w14:textId="5705F6D8" w:rsidR="00356C2A" w:rsidRPr="00936110" w:rsidRDefault="00356C2A"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lastRenderedPageBreak/>
        <w:t>Fonseca-</w:t>
      </w:r>
      <w:proofErr w:type="spellStart"/>
      <w:r w:rsidRPr="00936110">
        <w:rPr>
          <w:rFonts w:ascii="Times New Roman" w:hAnsi="Times New Roman" w:cs="Times New Roman"/>
        </w:rPr>
        <w:t>Baeza</w:t>
      </w:r>
      <w:proofErr w:type="spellEnd"/>
      <w:r w:rsidRPr="00936110">
        <w:rPr>
          <w:rFonts w:ascii="Times New Roman" w:hAnsi="Times New Roman" w:cs="Times New Roman"/>
        </w:rPr>
        <w:t xml:space="preserve">, S., </w:t>
      </w:r>
      <w:proofErr w:type="spellStart"/>
      <w:r w:rsidRPr="00936110">
        <w:rPr>
          <w:rFonts w:ascii="Times New Roman" w:hAnsi="Times New Roman" w:cs="Times New Roman"/>
        </w:rPr>
        <w:t>Corno</w:t>
      </w:r>
      <w:proofErr w:type="spellEnd"/>
      <w:r w:rsidRPr="00936110">
        <w:rPr>
          <w:rFonts w:ascii="Times New Roman" w:hAnsi="Times New Roman" w:cs="Times New Roman"/>
        </w:rPr>
        <w:t xml:space="preserve">, G., &amp; </w:t>
      </w:r>
      <w:proofErr w:type="spellStart"/>
      <w:r w:rsidRPr="00936110">
        <w:rPr>
          <w:rFonts w:ascii="Times New Roman" w:hAnsi="Times New Roman" w:cs="Times New Roman"/>
        </w:rPr>
        <w:t>Baños</w:t>
      </w:r>
      <w:proofErr w:type="spellEnd"/>
      <w:r w:rsidRPr="00936110">
        <w:rPr>
          <w:rFonts w:ascii="Times New Roman" w:hAnsi="Times New Roman" w:cs="Times New Roman"/>
        </w:rPr>
        <w:t>, R. M. (2018). An intervention protocol proposal to modify th</w:t>
      </w:r>
      <w:r w:rsidR="003E3173" w:rsidRPr="00936110">
        <w:rPr>
          <w:rFonts w:ascii="Times New Roman" w:hAnsi="Times New Roman" w:cs="Times New Roman"/>
        </w:rPr>
        <w:t>e body image disturbance using virtual r</w:t>
      </w:r>
      <w:r w:rsidRPr="00936110">
        <w:rPr>
          <w:rFonts w:ascii="Times New Roman" w:hAnsi="Times New Roman" w:cs="Times New Roman"/>
        </w:rPr>
        <w:t xml:space="preserve">eality. </w:t>
      </w:r>
      <w:r w:rsidRPr="00936110">
        <w:rPr>
          <w:rFonts w:ascii="Times New Roman" w:hAnsi="Times New Roman" w:cs="Times New Roman"/>
          <w:i/>
        </w:rPr>
        <w:t xml:space="preserve">Calidad de </w:t>
      </w:r>
      <w:proofErr w:type="spellStart"/>
      <w:r w:rsidRPr="00936110">
        <w:rPr>
          <w:rFonts w:ascii="Times New Roman" w:hAnsi="Times New Roman" w:cs="Times New Roman"/>
          <w:i/>
        </w:rPr>
        <w:t>vida</w:t>
      </w:r>
      <w:proofErr w:type="spellEnd"/>
      <w:r w:rsidRPr="00936110">
        <w:rPr>
          <w:rFonts w:ascii="Times New Roman" w:hAnsi="Times New Roman" w:cs="Times New Roman"/>
          <w:i/>
        </w:rPr>
        <w:t xml:space="preserve"> y </w:t>
      </w:r>
      <w:proofErr w:type="spellStart"/>
      <w:r w:rsidRPr="00936110">
        <w:rPr>
          <w:rFonts w:ascii="Times New Roman" w:hAnsi="Times New Roman" w:cs="Times New Roman"/>
          <w:i/>
        </w:rPr>
        <w:t>salud</w:t>
      </w:r>
      <w:proofErr w:type="spellEnd"/>
      <w:r w:rsidRPr="00936110">
        <w:rPr>
          <w:rFonts w:ascii="Times New Roman" w:hAnsi="Times New Roman" w:cs="Times New Roman"/>
          <w:i/>
        </w:rPr>
        <w:t>, 11</w:t>
      </w:r>
      <w:r w:rsidRPr="00936110">
        <w:rPr>
          <w:rFonts w:ascii="Times New Roman" w:hAnsi="Times New Roman" w:cs="Times New Roman"/>
        </w:rPr>
        <w:t xml:space="preserve">, 48-61. </w:t>
      </w:r>
    </w:p>
    <w:p w14:paraId="766B8BBF" w14:textId="36776C1C" w:rsidR="006A24A2" w:rsidRPr="00936110" w:rsidRDefault="006A24A2"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Fraser, J. F., Allen, B., Anand, V. K., </w:t>
      </w:r>
      <w:r w:rsidR="00FE734A" w:rsidRPr="00936110">
        <w:rPr>
          <w:rFonts w:ascii="Times New Roman" w:hAnsi="Times New Roman" w:cs="Times New Roman"/>
        </w:rPr>
        <w:t>&amp;</w:t>
      </w:r>
      <w:r w:rsidRPr="00936110">
        <w:rPr>
          <w:rFonts w:ascii="Times New Roman" w:hAnsi="Times New Roman" w:cs="Times New Roman"/>
        </w:rPr>
        <w:t xml:space="preserve"> Schwartz, T. H. (2009)</w:t>
      </w:r>
      <w:r w:rsidR="00A607D5" w:rsidRPr="00936110">
        <w:rPr>
          <w:rFonts w:ascii="Times New Roman" w:hAnsi="Times New Roman" w:cs="Times New Roman"/>
        </w:rPr>
        <w:t>.</w:t>
      </w:r>
      <w:r w:rsidRPr="00936110">
        <w:rPr>
          <w:rFonts w:ascii="Times New Roman" w:hAnsi="Times New Roman" w:cs="Times New Roman"/>
        </w:rPr>
        <w:t xml:space="preserve"> Three-dimensional </w:t>
      </w:r>
      <w:proofErr w:type="spellStart"/>
      <w:r w:rsidRPr="00936110">
        <w:rPr>
          <w:rFonts w:ascii="Times New Roman" w:hAnsi="Times New Roman" w:cs="Times New Roman"/>
        </w:rPr>
        <w:t>neurostereoendoscopy</w:t>
      </w:r>
      <w:proofErr w:type="spellEnd"/>
      <w:r w:rsidRPr="00936110">
        <w:rPr>
          <w:rFonts w:ascii="Times New Roman" w:hAnsi="Times New Roman" w:cs="Times New Roman"/>
        </w:rPr>
        <w:t xml:space="preserve">: subjective and objective comparison to 2D. </w:t>
      </w:r>
      <w:r w:rsidRPr="00936110">
        <w:rPr>
          <w:rFonts w:ascii="Times New Roman" w:hAnsi="Times New Roman" w:cs="Times New Roman"/>
          <w:i/>
          <w:iCs/>
        </w:rPr>
        <w:t>Minim</w:t>
      </w:r>
      <w:r w:rsidR="002B417A" w:rsidRPr="00936110">
        <w:rPr>
          <w:rFonts w:ascii="Times New Roman" w:hAnsi="Times New Roman" w:cs="Times New Roman"/>
          <w:i/>
          <w:iCs/>
        </w:rPr>
        <w:t>ally</w:t>
      </w:r>
      <w:r w:rsidRPr="00936110">
        <w:rPr>
          <w:rFonts w:ascii="Times New Roman" w:hAnsi="Times New Roman" w:cs="Times New Roman"/>
          <w:i/>
          <w:iCs/>
        </w:rPr>
        <w:t xml:space="preserve"> Invasive Neurosurg</w:t>
      </w:r>
      <w:r w:rsidR="002B417A" w:rsidRPr="00936110">
        <w:rPr>
          <w:rFonts w:ascii="Times New Roman" w:hAnsi="Times New Roman" w:cs="Times New Roman"/>
          <w:i/>
          <w:iCs/>
        </w:rPr>
        <w:t>ery</w:t>
      </w:r>
      <w:r w:rsidRPr="00936110">
        <w:rPr>
          <w:rFonts w:ascii="Times New Roman" w:hAnsi="Times New Roman" w:cs="Times New Roman"/>
        </w:rPr>
        <w:t xml:space="preserve">, </w:t>
      </w:r>
      <w:r w:rsidRPr="00936110">
        <w:rPr>
          <w:rFonts w:ascii="Times New Roman" w:hAnsi="Times New Roman" w:cs="Times New Roman"/>
          <w:i/>
          <w:iCs/>
        </w:rPr>
        <w:t>52</w:t>
      </w:r>
      <w:r w:rsidRPr="00936110">
        <w:rPr>
          <w:rFonts w:ascii="Times New Roman" w:hAnsi="Times New Roman" w:cs="Times New Roman"/>
        </w:rPr>
        <w:t xml:space="preserve">, 25-31. </w:t>
      </w:r>
      <w:hyperlink r:id="rId14" w:history="1">
        <w:r w:rsidR="00695926" w:rsidRPr="00936110">
          <w:rPr>
            <w:rStyle w:val="Hyperlink"/>
            <w:rFonts w:ascii="Times New Roman" w:hAnsi="Times New Roman" w:cs="Times New Roman"/>
            <w:color w:val="auto"/>
            <w:u w:val="none"/>
          </w:rPr>
          <w:t>https://doi.org/10.1055/s-0028-1104567</w:t>
        </w:r>
      </w:hyperlink>
    </w:p>
    <w:p w14:paraId="345E8889" w14:textId="42D697E6" w:rsidR="00695926" w:rsidRPr="00936110" w:rsidRDefault="00695926" w:rsidP="00695926">
      <w:pPr>
        <w:spacing w:after="240" w:line="480" w:lineRule="auto"/>
        <w:ind w:left="720" w:hanging="720"/>
        <w:jc w:val="both"/>
        <w:rPr>
          <w:rFonts w:ascii="Times New Roman" w:eastAsiaTheme="minorEastAsia" w:hAnsi="Times New Roman" w:cs="Times New Roman"/>
        </w:rPr>
      </w:pPr>
      <w:r w:rsidRPr="00936110">
        <w:rPr>
          <w:rFonts w:ascii="Times New Roman" w:eastAsiaTheme="minorEastAsia" w:hAnsi="Times New Roman" w:cs="Times New Roman"/>
        </w:rPr>
        <w:t xml:space="preserve">Freeman, D., Reeve, S., Robinson, A., Ehlers, A., Clark, D., </w:t>
      </w:r>
      <w:proofErr w:type="spellStart"/>
      <w:r w:rsidRPr="00936110">
        <w:rPr>
          <w:rFonts w:ascii="Times New Roman" w:eastAsiaTheme="minorEastAsia" w:hAnsi="Times New Roman" w:cs="Times New Roman"/>
        </w:rPr>
        <w:t>Spanlang</w:t>
      </w:r>
      <w:proofErr w:type="spellEnd"/>
      <w:r w:rsidRPr="00936110">
        <w:rPr>
          <w:rFonts w:ascii="Times New Roman" w:eastAsiaTheme="minorEastAsia" w:hAnsi="Times New Roman" w:cs="Times New Roman"/>
        </w:rPr>
        <w:t xml:space="preserve">, B., &amp; Slater, M. (2017). Virtual reality in the assessment, understanding, and treatment of mental health disorders. </w:t>
      </w:r>
      <w:r w:rsidRPr="00936110">
        <w:rPr>
          <w:rFonts w:ascii="Times New Roman" w:eastAsiaTheme="minorEastAsia" w:hAnsi="Times New Roman" w:cs="Times New Roman"/>
          <w:i/>
          <w:iCs/>
        </w:rPr>
        <w:t>Psychological Medicine, 47</w:t>
      </w:r>
      <w:r w:rsidRPr="00936110">
        <w:rPr>
          <w:rFonts w:ascii="Times New Roman" w:eastAsiaTheme="minorEastAsia" w:hAnsi="Times New Roman" w:cs="Times New Roman"/>
        </w:rPr>
        <w:t xml:space="preserve">, 2393–2400. </w:t>
      </w:r>
      <w:r w:rsidRPr="00936110">
        <w:rPr>
          <w:rStyle w:val="nlmpub-id"/>
          <w:rFonts w:ascii="Times New Roman" w:hAnsi="Times New Roman" w:cs="Times New Roman"/>
        </w:rPr>
        <w:t>https://doi.org/</w:t>
      </w:r>
      <w:r w:rsidRPr="00936110">
        <w:rPr>
          <w:rFonts w:ascii="Times New Roman" w:eastAsiaTheme="minorEastAsia" w:hAnsi="Times New Roman" w:cs="Times New Roman"/>
        </w:rPr>
        <w:t>10.1017/s003329171700040x </w:t>
      </w:r>
    </w:p>
    <w:p w14:paraId="16DD1F91" w14:textId="3C2A49C4" w:rsidR="00AC061B" w:rsidRPr="00936110" w:rsidRDefault="00AC061B" w:rsidP="003D7BF0">
      <w:pPr>
        <w:spacing w:after="240" w:line="480" w:lineRule="auto"/>
        <w:ind w:left="720" w:hanging="720"/>
        <w:jc w:val="both"/>
        <w:rPr>
          <w:rFonts w:ascii="Times New Roman" w:eastAsiaTheme="minorEastAsia" w:hAnsi="Times New Roman" w:cs="Times New Roman"/>
        </w:rPr>
      </w:pPr>
      <w:r w:rsidRPr="00936110">
        <w:rPr>
          <w:rFonts w:ascii="Times New Roman" w:eastAsiaTheme="minorEastAsia" w:hAnsi="Times New Roman" w:cs="Times New Roman"/>
        </w:rPr>
        <w:t xml:space="preserve">Freeman, R. J., Thomas, C. D., </w:t>
      </w:r>
      <w:proofErr w:type="spellStart"/>
      <w:r w:rsidRPr="00936110">
        <w:rPr>
          <w:rFonts w:ascii="Times New Roman" w:eastAsiaTheme="minorEastAsia" w:hAnsi="Times New Roman" w:cs="Times New Roman"/>
        </w:rPr>
        <w:t>Solyom</w:t>
      </w:r>
      <w:proofErr w:type="spellEnd"/>
      <w:r w:rsidRPr="00936110">
        <w:rPr>
          <w:rFonts w:ascii="Times New Roman" w:eastAsiaTheme="minorEastAsia" w:hAnsi="Times New Roman" w:cs="Times New Roman"/>
        </w:rPr>
        <w:t>, L., &amp; Koopman, R. F. (1985). Clinical and personality correlates of body size overestimation in anorexia nervosa and bulimia nervosa</w:t>
      </w:r>
      <w:r w:rsidRPr="00936110">
        <w:rPr>
          <w:rFonts w:ascii="Times New Roman" w:eastAsiaTheme="minorEastAsia" w:hAnsi="Times New Roman" w:cs="Times New Roman"/>
          <w:i/>
        </w:rPr>
        <w:t>. International Journal of Eating Disorders, 4</w:t>
      </w:r>
      <w:r w:rsidRPr="00936110">
        <w:rPr>
          <w:rFonts w:ascii="Times New Roman" w:eastAsiaTheme="minorEastAsia" w:hAnsi="Times New Roman" w:cs="Times New Roman"/>
        </w:rPr>
        <w:t xml:space="preserve">, 439–456. </w:t>
      </w:r>
      <w:r w:rsidR="00D221E5" w:rsidRPr="00936110">
        <w:rPr>
          <w:rStyle w:val="nlmpub-id"/>
          <w:rFonts w:ascii="Times New Roman" w:hAnsi="Times New Roman" w:cs="Times New Roman"/>
        </w:rPr>
        <w:t>https://doi.org/</w:t>
      </w:r>
      <w:r w:rsidRPr="00936110">
        <w:rPr>
          <w:rFonts w:ascii="Times New Roman" w:eastAsiaTheme="minorEastAsia" w:hAnsi="Times New Roman" w:cs="Times New Roman"/>
        </w:rPr>
        <w:t>10.1002/1098-108x(198511)4:4&lt;</w:t>
      </w:r>
      <w:proofErr w:type="gramStart"/>
      <w:r w:rsidRPr="00936110">
        <w:rPr>
          <w:rFonts w:ascii="Times New Roman" w:eastAsiaTheme="minorEastAsia" w:hAnsi="Times New Roman" w:cs="Times New Roman"/>
        </w:rPr>
        <w:t>439::</w:t>
      </w:r>
      <w:proofErr w:type="gramEnd"/>
      <w:r w:rsidRPr="00936110">
        <w:rPr>
          <w:rFonts w:ascii="Times New Roman" w:eastAsiaTheme="minorEastAsia" w:hAnsi="Times New Roman" w:cs="Times New Roman"/>
        </w:rPr>
        <w:t>aid-eat2260040405&gt;3.0.co;2-b </w:t>
      </w:r>
    </w:p>
    <w:p w14:paraId="7DB9DF2F" w14:textId="40C6C708"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lang w:val="fr-FR"/>
        </w:rPr>
        <w:t>Gardner, R. M.</w:t>
      </w:r>
      <w:r w:rsidR="00EB5849" w:rsidRPr="00936110">
        <w:rPr>
          <w:rFonts w:ascii="Times New Roman" w:hAnsi="Times New Roman" w:cs="Times New Roman"/>
          <w:lang w:val="fr-FR"/>
        </w:rPr>
        <w:t>,</w:t>
      </w:r>
      <w:r w:rsidRPr="00936110">
        <w:rPr>
          <w:rFonts w:ascii="Times New Roman" w:hAnsi="Times New Roman" w:cs="Times New Roman"/>
          <w:lang w:val="fr-FR"/>
        </w:rPr>
        <w:t xml:space="preserve"> &amp; Brown, D. L. (2014). </w:t>
      </w:r>
      <w:r w:rsidRPr="00936110">
        <w:rPr>
          <w:rFonts w:ascii="Times New Roman" w:hAnsi="Times New Roman" w:cs="Times New Roman"/>
        </w:rPr>
        <w:t xml:space="preserve">Body size estimation in anorexia nervosa: a brief review of findings from 2003 through 2013. </w:t>
      </w:r>
      <w:r w:rsidRPr="00936110">
        <w:rPr>
          <w:rFonts w:ascii="Times New Roman" w:hAnsi="Times New Roman" w:cs="Times New Roman"/>
          <w:i/>
        </w:rPr>
        <w:t>Psychiatry Research, 219</w:t>
      </w:r>
      <w:r w:rsidRPr="00936110">
        <w:rPr>
          <w:rFonts w:ascii="Times New Roman" w:hAnsi="Times New Roman" w:cs="Times New Roman"/>
        </w:rPr>
        <w:t xml:space="preserve">, 407-410. </w:t>
      </w:r>
      <w:r w:rsidR="00D221E5" w:rsidRPr="00936110">
        <w:rPr>
          <w:rStyle w:val="nlmpub-id"/>
          <w:rFonts w:ascii="Times New Roman" w:hAnsi="Times New Roman" w:cs="Times New Roman"/>
        </w:rPr>
        <w:t>https://doi.org/</w:t>
      </w:r>
      <w:r w:rsidRPr="00936110">
        <w:rPr>
          <w:rFonts w:ascii="Times New Roman" w:hAnsi="Times New Roman" w:cs="Times New Roman"/>
        </w:rPr>
        <w:t>10.1016/j.psychres.2014.06.029</w:t>
      </w:r>
    </w:p>
    <w:p w14:paraId="5EB3F8C5" w14:textId="4E91E307" w:rsidR="006A24A2" w:rsidRPr="00936110" w:rsidRDefault="006A24A2"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Garner, D. M.</w:t>
      </w:r>
      <w:r w:rsidR="00EB5849" w:rsidRPr="00936110">
        <w:rPr>
          <w:rFonts w:ascii="Times New Roman" w:hAnsi="Times New Roman" w:cs="Times New Roman"/>
        </w:rPr>
        <w:t>,</w:t>
      </w:r>
      <w:r w:rsidRPr="00936110">
        <w:rPr>
          <w:rFonts w:ascii="Times New Roman" w:hAnsi="Times New Roman" w:cs="Times New Roman"/>
        </w:rPr>
        <w:t xml:space="preserve"> &amp; Garfinkel, P. E. (1997). </w:t>
      </w:r>
      <w:r w:rsidRPr="00936110">
        <w:rPr>
          <w:rFonts w:ascii="Times New Roman" w:hAnsi="Times New Roman" w:cs="Times New Roman"/>
          <w:i/>
          <w:iCs/>
        </w:rPr>
        <w:t>Handbook of treatment for eating disorders.</w:t>
      </w:r>
      <w:r w:rsidRPr="00936110">
        <w:rPr>
          <w:rFonts w:ascii="Times New Roman" w:hAnsi="Times New Roman" w:cs="Times New Roman"/>
        </w:rPr>
        <w:t xml:space="preserve"> New York: Guilford Press</w:t>
      </w:r>
      <w:r w:rsidR="002336F7" w:rsidRPr="00936110">
        <w:rPr>
          <w:rFonts w:ascii="Times New Roman" w:hAnsi="Times New Roman" w:cs="Times New Roman"/>
        </w:rPr>
        <w:t>.</w:t>
      </w:r>
    </w:p>
    <w:p w14:paraId="395B9095" w14:textId="42A4E7E4"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Gervais, S. J., Holland, A</w:t>
      </w:r>
      <w:r w:rsidR="002678CE" w:rsidRPr="00936110">
        <w:rPr>
          <w:rFonts w:ascii="Times New Roman" w:hAnsi="Times New Roman" w:cs="Times New Roman"/>
        </w:rPr>
        <w:t>. M., &amp; Dodd, M. D. (2013). My eyes are up here: The n</w:t>
      </w:r>
      <w:r w:rsidRPr="00936110">
        <w:rPr>
          <w:rFonts w:ascii="Times New Roman" w:hAnsi="Times New Roman" w:cs="Times New Roman"/>
        </w:rPr>
        <w:t>ature of</w:t>
      </w:r>
      <w:r w:rsidR="002678CE" w:rsidRPr="00936110">
        <w:rPr>
          <w:rFonts w:ascii="Times New Roman" w:hAnsi="Times New Roman" w:cs="Times New Roman"/>
        </w:rPr>
        <w:t xml:space="preserve"> the objectifying gaze t</w:t>
      </w:r>
      <w:r w:rsidRPr="00936110">
        <w:rPr>
          <w:rFonts w:ascii="Times New Roman" w:hAnsi="Times New Roman" w:cs="Times New Roman"/>
        </w:rPr>
        <w:t xml:space="preserve">oward </w:t>
      </w:r>
      <w:r w:rsidR="002678CE" w:rsidRPr="00936110">
        <w:rPr>
          <w:rFonts w:ascii="Times New Roman" w:hAnsi="Times New Roman" w:cs="Times New Roman"/>
        </w:rPr>
        <w:t>w</w:t>
      </w:r>
      <w:r w:rsidRPr="00936110">
        <w:rPr>
          <w:rFonts w:ascii="Times New Roman" w:hAnsi="Times New Roman" w:cs="Times New Roman"/>
        </w:rPr>
        <w:t xml:space="preserve">omen. </w:t>
      </w:r>
      <w:r w:rsidRPr="00936110">
        <w:rPr>
          <w:rFonts w:ascii="Times New Roman" w:hAnsi="Times New Roman" w:cs="Times New Roman"/>
          <w:i/>
        </w:rPr>
        <w:t>Sex Roles, 69</w:t>
      </w:r>
      <w:r w:rsidRPr="00936110">
        <w:rPr>
          <w:rFonts w:ascii="Times New Roman" w:hAnsi="Times New Roman" w:cs="Times New Roman"/>
        </w:rPr>
        <w:t xml:space="preserve">, 557–570. </w:t>
      </w:r>
      <w:r w:rsidR="00D221E5" w:rsidRPr="00936110">
        <w:rPr>
          <w:rStyle w:val="nlmpub-id"/>
          <w:rFonts w:ascii="Times New Roman" w:hAnsi="Times New Roman" w:cs="Times New Roman"/>
        </w:rPr>
        <w:t>https://doi.org/</w:t>
      </w:r>
      <w:r w:rsidRPr="00936110">
        <w:rPr>
          <w:rFonts w:ascii="Times New Roman" w:hAnsi="Times New Roman" w:cs="Times New Roman"/>
        </w:rPr>
        <w:t>10.1007/s11199-013-0316-x</w:t>
      </w:r>
    </w:p>
    <w:p w14:paraId="08C67701" w14:textId="62FFD3AB" w:rsidR="00475EDB" w:rsidRPr="00936110" w:rsidRDefault="00475EDB" w:rsidP="003D7BF0">
      <w:pPr>
        <w:spacing w:after="240" w:line="480" w:lineRule="auto"/>
        <w:ind w:left="720" w:hanging="720"/>
        <w:jc w:val="both"/>
        <w:rPr>
          <w:rFonts w:ascii="Times New Roman" w:hAnsi="Times New Roman" w:cs="Times New Roman"/>
          <w:noProof/>
          <w:lang w:eastAsia="en-GB"/>
        </w:rPr>
      </w:pPr>
      <w:r w:rsidRPr="00936110">
        <w:rPr>
          <w:rFonts w:ascii="Times New Roman" w:hAnsi="Times New Roman" w:cs="Times New Roman"/>
          <w:noProof/>
          <w:lang w:eastAsia="en-GB"/>
        </w:rPr>
        <w:t>Gledhill, L. J., Cornelissen, K. K., Cornelissen, P. L., Penton-Voak, I. S., Munafò, M. R., &amp; Tovée, M. J. (201</w:t>
      </w:r>
      <w:r w:rsidR="00211536" w:rsidRPr="00936110">
        <w:rPr>
          <w:rFonts w:ascii="Times New Roman" w:hAnsi="Times New Roman" w:cs="Times New Roman"/>
          <w:noProof/>
          <w:lang w:eastAsia="en-GB"/>
        </w:rPr>
        <w:t>7</w:t>
      </w:r>
      <w:r w:rsidRPr="00936110">
        <w:rPr>
          <w:rFonts w:ascii="Times New Roman" w:hAnsi="Times New Roman" w:cs="Times New Roman"/>
          <w:noProof/>
          <w:lang w:eastAsia="en-GB"/>
        </w:rPr>
        <w:t xml:space="preserve">). An interactive training programme to treat body image disturbance. </w:t>
      </w:r>
      <w:r w:rsidRPr="00936110">
        <w:rPr>
          <w:rFonts w:ascii="Times New Roman" w:hAnsi="Times New Roman" w:cs="Times New Roman"/>
          <w:i/>
          <w:noProof/>
          <w:lang w:eastAsia="en-GB"/>
        </w:rPr>
        <w:t>British Journal of Health Psychology, 22</w:t>
      </w:r>
      <w:r w:rsidRPr="00936110">
        <w:rPr>
          <w:rFonts w:ascii="Times New Roman" w:hAnsi="Times New Roman" w:cs="Times New Roman"/>
          <w:noProof/>
          <w:lang w:eastAsia="en-GB"/>
        </w:rPr>
        <w:t xml:space="preserve">, 60–76. </w:t>
      </w:r>
      <w:r w:rsidR="00D221E5" w:rsidRPr="00936110">
        <w:rPr>
          <w:rStyle w:val="nlmpub-id"/>
          <w:rFonts w:ascii="Times New Roman" w:hAnsi="Times New Roman" w:cs="Times New Roman"/>
        </w:rPr>
        <w:t>https://doi.org/</w:t>
      </w:r>
      <w:r w:rsidRPr="00936110">
        <w:rPr>
          <w:rFonts w:ascii="Times New Roman" w:hAnsi="Times New Roman" w:cs="Times New Roman"/>
          <w:noProof/>
          <w:lang w:eastAsia="en-GB"/>
        </w:rPr>
        <w:t>10.1111/bjhp.12217</w:t>
      </w:r>
    </w:p>
    <w:p w14:paraId="40D010CB" w14:textId="0A903931" w:rsidR="00A61187" w:rsidRPr="00936110" w:rsidRDefault="00A61187" w:rsidP="003D7BF0">
      <w:pPr>
        <w:spacing w:after="240" w:line="480" w:lineRule="auto"/>
        <w:ind w:left="720" w:hanging="720"/>
        <w:jc w:val="both"/>
        <w:rPr>
          <w:rFonts w:ascii="Times New Roman" w:hAnsi="Times New Roman" w:cs="Times New Roman"/>
          <w:noProof/>
          <w:lang w:eastAsia="en-GB"/>
        </w:rPr>
      </w:pPr>
      <w:r w:rsidRPr="00936110">
        <w:rPr>
          <w:rFonts w:ascii="Times New Roman" w:hAnsi="Times New Roman" w:cs="Times New Roman"/>
          <w:noProof/>
          <w:lang w:eastAsia="en-GB"/>
        </w:rPr>
        <w:t>Gledhill, L.</w:t>
      </w:r>
      <w:r w:rsidR="00BF5F8B" w:rsidRPr="00936110">
        <w:rPr>
          <w:rFonts w:ascii="Times New Roman" w:hAnsi="Times New Roman" w:cs="Times New Roman"/>
          <w:noProof/>
          <w:lang w:eastAsia="en-GB"/>
        </w:rPr>
        <w:t xml:space="preserve"> </w:t>
      </w:r>
      <w:r w:rsidRPr="00936110">
        <w:rPr>
          <w:rFonts w:ascii="Times New Roman" w:hAnsi="Times New Roman" w:cs="Times New Roman"/>
          <w:noProof/>
          <w:lang w:eastAsia="en-GB"/>
        </w:rPr>
        <w:t>J., George, H.</w:t>
      </w:r>
      <w:r w:rsidR="00BF5F8B" w:rsidRPr="00936110">
        <w:rPr>
          <w:rFonts w:ascii="Times New Roman" w:hAnsi="Times New Roman" w:cs="Times New Roman"/>
          <w:noProof/>
          <w:lang w:eastAsia="en-GB"/>
        </w:rPr>
        <w:t xml:space="preserve"> </w:t>
      </w:r>
      <w:r w:rsidRPr="00936110">
        <w:rPr>
          <w:rFonts w:ascii="Times New Roman" w:hAnsi="Times New Roman" w:cs="Times New Roman"/>
          <w:noProof/>
          <w:lang w:eastAsia="en-GB"/>
        </w:rPr>
        <w:t>R.</w:t>
      </w:r>
      <w:r w:rsidR="00DC43C1" w:rsidRPr="00936110">
        <w:rPr>
          <w:rFonts w:ascii="Times New Roman" w:hAnsi="Times New Roman" w:cs="Times New Roman"/>
          <w:noProof/>
          <w:lang w:eastAsia="en-GB"/>
        </w:rPr>
        <w:t>,</w:t>
      </w:r>
      <w:r w:rsidRPr="00936110">
        <w:rPr>
          <w:rFonts w:ascii="Times New Roman" w:hAnsi="Times New Roman" w:cs="Times New Roman"/>
          <w:noProof/>
          <w:lang w:eastAsia="en-GB"/>
        </w:rPr>
        <w:t xml:space="preserve"> &amp; Tovée</w:t>
      </w:r>
      <w:r w:rsidR="005166FC" w:rsidRPr="00936110">
        <w:rPr>
          <w:rFonts w:ascii="Times New Roman" w:hAnsi="Times New Roman" w:cs="Times New Roman"/>
          <w:noProof/>
          <w:lang w:eastAsia="en-GB"/>
        </w:rPr>
        <w:t>, M.J. (2019)</w:t>
      </w:r>
      <w:r w:rsidR="002678CE" w:rsidRPr="00936110">
        <w:rPr>
          <w:rFonts w:ascii="Times New Roman" w:hAnsi="Times New Roman" w:cs="Times New Roman"/>
          <w:noProof/>
          <w:lang w:eastAsia="en-GB"/>
        </w:rPr>
        <w:t>.</w:t>
      </w:r>
      <w:r w:rsidR="005166FC" w:rsidRPr="00936110">
        <w:rPr>
          <w:rFonts w:ascii="Times New Roman" w:hAnsi="Times New Roman" w:cs="Times New Roman"/>
          <w:noProof/>
          <w:lang w:eastAsia="en-GB"/>
        </w:rPr>
        <w:t xml:space="preserve"> Perceptual not attitudinal factors p</w:t>
      </w:r>
      <w:r w:rsidRPr="00936110">
        <w:rPr>
          <w:rFonts w:ascii="Times New Roman" w:hAnsi="Times New Roman" w:cs="Times New Roman"/>
          <w:noProof/>
          <w:lang w:eastAsia="en-GB"/>
        </w:rPr>
        <w:t>red</w:t>
      </w:r>
      <w:r w:rsidR="005166FC" w:rsidRPr="00936110">
        <w:rPr>
          <w:rFonts w:ascii="Times New Roman" w:hAnsi="Times New Roman" w:cs="Times New Roman"/>
          <w:noProof/>
          <w:lang w:eastAsia="en-GB"/>
        </w:rPr>
        <w:t>ict the accuracy of e</w:t>
      </w:r>
      <w:r w:rsidRPr="00936110">
        <w:rPr>
          <w:rFonts w:ascii="Times New Roman" w:hAnsi="Times New Roman" w:cs="Times New Roman"/>
          <w:noProof/>
          <w:lang w:eastAsia="en-GB"/>
        </w:rPr>
        <w:t>stimatin</w:t>
      </w:r>
      <w:r w:rsidR="005166FC" w:rsidRPr="00936110">
        <w:rPr>
          <w:rFonts w:ascii="Times New Roman" w:hAnsi="Times New Roman" w:cs="Times New Roman"/>
          <w:noProof/>
          <w:lang w:eastAsia="en-GB"/>
        </w:rPr>
        <w:t>g other women’s bodies in both women with anorexia nervosa and c</w:t>
      </w:r>
      <w:r w:rsidRPr="00936110">
        <w:rPr>
          <w:rFonts w:ascii="Times New Roman" w:hAnsi="Times New Roman" w:cs="Times New Roman"/>
          <w:noProof/>
          <w:lang w:eastAsia="en-GB"/>
        </w:rPr>
        <w:t xml:space="preserve">ontrols. </w:t>
      </w:r>
      <w:r w:rsidRPr="00936110">
        <w:rPr>
          <w:rFonts w:ascii="Times New Roman" w:hAnsi="Times New Roman" w:cs="Times New Roman"/>
          <w:i/>
          <w:noProof/>
          <w:lang w:eastAsia="en-GB"/>
        </w:rPr>
        <w:t>Frontiers in Psychology, 10</w:t>
      </w:r>
      <w:r w:rsidRPr="00936110">
        <w:rPr>
          <w:rFonts w:ascii="Times New Roman" w:hAnsi="Times New Roman" w:cs="Times New Roman"/>
          <w:noProof/>
          <w:lang w:eastAsia="en-GB"/>
        </w:rPr>
        <w:t>, 997.</w:t>
      </w:r>
      <w:r w:rsidR="00264F88" w:rsidRPr="00936110">
        <w:rPr>
          <w:rFonts w:ascii="Times New Roman" w:hAnsi="Times New Roman" w:cs="Times New Roman"/>
          <w:noProof/>
          <w:lang w:eastAsia="en-GB"/>
        </w:rPr>
        <w:t xml:space="preserve"> </w:t>
      </w:r>
      <w:r w:rsidR="00D221E5" w:rsidRPr="00936110">
        <w:rPr>
          <w:rStyle w:val="nlmpub-id"/>
          <w:rFonts w:ascii="Times New Roman" w:hAnsi="Times New Roman" w:cs="Times New Roman"/>
        </w:rPr>
        <w:t>https://doi.org/10</w:t>
      </w:r>
      <w:r w:rsidR="002678CE" w:rsidRPr="00936110">
        <w:rPr>
          <w:rFonts w:ascii="Times New Roman" w:hAnsi="Times New Roman" w:cs="Times New Roman"/>
          <w:noProof/>
          <w:lang w:eastAsia="en-GB"/>
        </w:rPr>
        <w:t>.3389/f</w:t>
      </w:r>
      <w:r w:rsidR="00264F88" w:rsidRPr="00936110">
        <w:rPr>
          <w:rFonts w:ascii="Times New Roman" w:hAnsi="Times New Roman" w:cs="Times New Roman"/>
          <w:noProof/>
          <w:lang w:eastAsia="en-GB"/>
        </w:rPr>
        <w:t>psyg.2019.00997</w:t>
      </w:r>
    </w:p>
    <w:p w14:paraId="092114C4" w14:textId="3B586C31" w:rsidR="003C746D" w:rsidRPr="00936110" w:rsidRDefault="003C746D"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lang w:val="fr-FR"/>
        </w:rPr>
        <w:t>Gorini</w:t>
      </w:r>
      <w:proofErr w:type="spellEnd"/>
      <w:r w:rsidRPr="00936110">
        <w:rPr>
          <w:rFonts w:ascii="Times New Roman" w:hAnsi="Times New Roman" w:cs="Times New Roman"/>
          <w:lang w:val="fr-FR"/>
        </w:rPr>
        <w:t xml:space="preserve">, A., </w:t>
      </w:r>
      <w:proofErr w:type="spellStart"/>
      <w:r w:rsidRPr="00936110">
        <w:rPr>
          <w:rFonts w:ascii="Times New Roman" w:hAnsi="Times New Roman" w:cs="Times New Roman"/>
          <w:lang w:val="fr-FR"/>
        </w:rPr>
        <w:t>Capideville</w:t>
      </w:r>
      <w:proofErr w:type="spellEnd"/>
      <w:r w:rsidRPr="00936110">
        <w:rPr>
          <w:rFonts w:ascii="Times New Roman" w:hAnsi="Times New Roman" w:cs="Times New Roman"/>
          <w:lang w:val="fr-FR"/>
        </w:rPr>
        <w:t xml:space="preserve">, C. S., De Leo, G., </w:t>
      </w:r>
      <w:proofErr w:type="spellStart"/>
      <w:r w:rsidRPr="00936110">
        <w:rPr>
          <w:rFonts w:ascii="Times New Roman" w:hAnsi="Times New Roman" w:cs="Times New Roman"/>
          <w:lang w:val="fr-FR"/>
        </w:rPr>
        <w:t>Mantovani</w:t>
      </w:r>
      <w:proofErr w:type="spellEnd"/>
      <w:r w:rsidRPr="00936110">
        <w:rPr>
          <w:rFonts w:ascii="Times New Roman" w:hAnsi="Times New Roman" w:cs="Times New Roman"/>
          <w:lang w:val="fr-FR"/>
        </w:rPr>
        <w:t xml:space="preserve">, F., &amp; Riva, G. (2011). </w:t>
      </w:r>
      <w:r w:rsidRPr="00936110">
        <w:rPr>
          <w:rFonts w:ascii="Times New Roman" w:hAnsi="Times New Roman" w:cs="Times New Roman"/>
        </w:rPr>
        <w:t xml:space="preserve">The role of immersion and narrative in mediated presence: The virtual hospital experience. </w:t>
      </w:r>
      <w:r w:rsidRPr="00936110">
        <w:rPr>
          <w:rFonts w:ascii="Times New Roman" w:hAnsi="Times New Roman" w:cs="Times New Roman"/>
          <w:i/>
        </w:rPr>
        <w:t xml:space="preserve">Cyberpsychology, </w:t>
      </w:r>
      <w:proofErr w:type="spellStart"/>
      <w:r w:rsidRPr="00936110">
        <w:rPr>
          <w:rFonts w:ascii="Times New Roman" w:hAnsi="Times New Roman" w:cs="Times New Roman"/>
          <w:i/>
        </w:rPr>
        <w:t>Behavior</w:t>
      </w:r>
      <w:proofErr w:type="spellEnd"/>
      <w:r w:rsidRPr="00936110">
        <w:rPr>
          <w:rFonts w:ascii="Times New Roman" w:hAnsi="Times New Roman" w:cs="Times New Roman"/>
          <w:i/>
        </w:rPr>
        <w:t>, and Social Networking, 14</w:t>
      </w:r>
      <w:r w:rsidRPr="00936110">
        <w:rPr>
          <w:rFonts w:ascii="Times New Roman" w:hAnsi="Times New Roman" w:cs="Times New Roman"/>
        </w:rPr>
        <w:t xml:space="preserve">, 99–105. </w:t>
      </w:r>
      <w:r w:rsidR="00D221E5" w:rsidRPr="00936110">
        <w:rPr>
          <w:rStyle w:val="nlmpub-id"/>
          <w:rFonts w:ascii="Times New Roman" w:hAnsi="Times New Roman" w:cs="Times New Roman"/>
        </w:rPr>
        <w:t>https://doi.org/</w:t>
      </w:r>
      <w:r w:rsidRPr="00936110">
        <w:rPr>
          <w:rFonts w:ascii="Times New Roman" w:hAnsi="Times New Roman" w:cs="Times New Roman"/>
        </w:rPr>
        <w:t>10.1089/cyber. 2010.0100</w:t>
      </w:r>
    </w:p>
    <w:p w14:paraId="55264E96" w14:textId="7A49B5D4" w:rsidR="008C2E20" w:rsidRPr="00936110" w:rsidRDefault="008C2E20"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lastRenderedPageBreak/>
        <w:t>Grogan, S. (2016)</w:t>
      </w:r>
      <w:r w:rsidR="003E132A" w:rsidRPr="00936110">
        <w:rPr>
          <w:rFonts w:ascii="Times New Roman" w:hAnsi="Times New Roman" w:cs="Times New Roman"/>
        </w:rPr>
        <w:t>.</w:t>
      </w:r>
      <w:r w:rsidRPr="00936110">
        <w:rPr>
          <w:rFonts w:ascii="Times New Roman" w:hAnsi="Times New Roman" w:cs="Times New Roman"/>
        </w:rPr>
        <w:t xml:space="preserve"> </w:t>
      </w:r>
      <w:r w:rsidRPr="00936110">
        <w:rPr>
          <w:rFonts w:ascii="Times New Roman" w:hAnsi="Times New Roman" w:cs="Times New Roman"/>
          <w:i/>
          <w:iCs/>
        </w:rPr>
        <w:t xml:space="preserve">Body image: </w:t>
      </w:r>
      <w:r w:rsidR="002336F7" w:rsidRPr="00936110">
        <w:rPr>
          <w:rFonts w:ascii="Times New Roman" w:hAnsi="Times New Roman" w:cs="Times New Roman"/>
          <w:i/>
          <w:iCs/>
        </w:rPr>
        <w:t>U</w:t>
      </w:r>
      <w:r w:rsidRPr="00936110">
        <w:rPr>
          <w:rFonts w:ascii="Times New Roman" w:hAnsi="Times New Roman" w:cs="Times New Roman"/>
          <w:i/>
          <w:iCs/>
        </w:rPr>
        <w:t>nderstanding body dissatisfaction in men, women and children</w:t>
      </w:r>
      <w:r w:rsidRPr="00936110">
        <w:rPr>
          <w:rFonts w:ascii="Times New Roman" w:hAnsi="Times New Roman" w:cs="Times New Roman"/>
        </w:rPr>
        <w:t>. London: Routledge.</w:t>
      </w:r>
    </w:p>
    <w:p w14:paraId="39A1B0DA" w14:textId="1CA5162D" w:rsidR="00FE7FA6" w:rsidRPr="00936110" w:rsidRDefault="00FE7FA6"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Gutiérrez-Maldonado, J., </w:t>
      </w:r>
      <w:proofErr w:type="spellStart"/>
      <w:r w:rsidRPr="00936110">
        <w:rPr>
          <w:rFonts w:ascii="Times New Roman" w:hAnsi="Times New Roman" w:cs="Times New Roman"/>
        </w:rPr>
        <w:t>Wiederhold</w:t>
      </w:r>
      <w:proofErr w:type="spellEnd"/>
      <w:r w:rsidRPr="00936110">
        <w:rPr>
          <w:rFonts w:ascii="Times New Roman" w:hAnsi="Times New Roman" w:cs="Times New Roman"/>
        </w:rPr>
        <w:t>, B.</w:t>
      </w:r>
      <w:r w:rsidR="002678CE" w:rsidRPr="00936110">
        <w:rPr>
          <w:rFonts w:ascii="Times New Roman" w:hAnsi="Times New Roman" w:cs="Times New Roman"/>
        </w:rPr>
        <w:t xml:space="preserve"> K., &amp; Riva, G. (2016). Future directions: How virtual reality can further improve the assessment and treatment of eating disorders and o</w:t>
      </w:r>
      <w:r w:rsidRPr="00936110">
        <w:rPr>
          <w:rFonts w:ascii="Times New Roman" w:hAnsi="Times New Roman" w:cs="Times New Roman"/>
        </w:rPr>
        <w:t xml:space="preserve">besity. </w:t>
      </w:r>
      <w:r w:rsidRPr="00936110">
        <w:rPr>
          <w:rFonts w:ascii="Times New Roman" w:hAnsi="Times New Roman" w:cs="Times New Roman"/>
          <w:i/>
        </w:rPr>
        <w:t xml:space="preserve">Cyberpsychology, </w:t>
      </w:r>
      <w:proofErr w:type="spellStart"/>
      <w:r w:rsidRPr="00936110">
        <w:rPr>
          <w:rFonts w:ascii="Times New Roman" w:hAnsi="Times New Roman" w:cs="Times New Roman"/>
          <w:i/>
        </w:rPr>
        <w:t>Behavior</w:t>
      </w:r>
      <w:proofErr w:type="spellEnd"/>
      <w:r w:rsidRPr="00936110">
        <w:rPr>
          <w:rFonts w:ascii="Times New Roman" w:hAnsi="Times New Roman" w:cs="Times New Roman"/>
          <w:i/>
        </w:rPr>
        <w:t>, and Social Networking, 19</w:t>
      </w:r>
      <w:r w:rsidRPr="00936110">
        <w:rPr>
          <w:rFonts w:ascii="Times New Roman" w:hAnsi="Times New Roman" w:cs="Times New Roman"/>
        </w:rPr>
        <w:t xml:space="preserve">, 148–153. </w:t>
      </w:r>
      <w:r w:rsidR="00D221E5" w:rsidRPr="00936110">
        <w:rPr>
          <w:rStyle w:val="nlmpub-id"/>
          <w:rFonts w:ascii="Times New Roman" w:hAnsi="Times New Roman" w:cs="Times New Roman"/>
        </w:rPr>
        <w:t>https://doi.org/</w:t>
      </w:r>
      <w:r w:rsidRPr="00936110">
        <w:rPr>
          <w:rFonts w:ascii="Times New Roman" w:hAnsi="Times New Roman" w:cs="Times New Roman"/>
        </w:rPr>
        <w:t>10.1089/cyber.2015.0412 </w:t>
      </w:r>
    </w:p>
    <w:p w14:paraId="28DD071A" w14:textId="636B8531" w:rsidR="00475EDB" w:rsidRPr="00936110" w:rsidRDefault="00475EDB" w:rsidP="003D7BF0">
      <w:pPr>
        <w:pStyle w:val="NormalWeb"/>
        <w:spacing w:line="480" w:lineRule="auto"/>
        <w:ind w:left="426" w:hanging="426"/>
        <w:rPr>
          <w:rFonts w:ascii="Times New Roman" w:hAnsi="Times New Roman"/>
          <w:szCs w:val="22"/>
        </w:rPr>
      </w:pPr>
      <w:r w:rsidRPr="00936110">
        <w:rPr>
          <w:rFonts w:ascii="Times New Roman" w:hAnsi="Times New Roman"/>
          <w:szCs w:val="22"/>
        </w:rPr>
        <w:t xml:space="preserve">Herzog, D. B., </w:t>
      </w:r>
      <w:proofErr w:type="spellStart"/>
      <w:r w:rsidRPr="00936110">
        <w:rPr>
          <w:rFonts w:ascii="Times New Roman" w:hAnsi="Times New Roman"/>
          <w:szCs w:val="22"/>
        </w:rPr>
        <w:t>Dorer</w:t>
      </w:r>
      <w:proofErr w:type="spellEnd"/>
      <w:r w:rsidRPr="00936110">
        <w:rPr>
          <w:rFonts w:ascii="Times New Roman" w:hAnsi="Times New Roman"/>
          <w:szCs w:val="22"/>
        </w:rPr>
        <w:t xml:space="preserve">, D. J., Keel, P. K., Selwyn, S. E., </w:t>
      </w:r>
      <w:proofErr w:type="spellStart"/>
      <w:r w:rsidRPr="00936110">
        <w:rPr>
          <w:rFonts w:ascii="Times New Roman" w:hAnsi="Times New Roman"/>
          <w:szCs w:val="22"/>
        </w:rPr>
        <w:t>Ekeblad</w:t>
      </w:r>
      <w:proofErr w:type="spellEnd"/>
      <w:r w:rsidRPr="00936110">
        <w:rPr>
          <w:rFonts w:ascii="Times New Roman" w:hAnsi="Times New Roman"/>
          <w:szCs w:val="22"/>
        </w:rPr>
        <w:t xml:space="preserve">, E. R., Flores, A. T., Greenwood, D. N., Burwell, R. A., &amp; Keller, M. D. (1999). Recovery and relapse in anorexia nervosa and bulimia nervosa: A 7.5-year follow-up study. </w:t>
      </w:r>
      <w:r w:rsidRPr="00936110">
        <w:rPr>
          <w:rFonts w:ascii="Times New Roman" w:hAnsi="Times New Roman"/>
          <w:i/>
          <w:szCs w:val="22"/>
        </w:rPr>
        <w:t>Journal of the American Academy of Childhood and Adolescent Psychiatry, 38</w:t>
      </w:r>
      <w:r w:rsidRPr="00936110">
        <w:rPr>
          <w:rFonts w:ascii="Times New Roman" w:hAnsi="Times New Roman"/>
          <w:szCs w:val="22"/>
        </w:rPr>
        <w:t xml:space="preserve">, 829-837. </w:t>
      </w:r>
      <w:r w:rsidR="00D221E5" w:rsidRPr="00936110">
        <w:rPr>
          <w:rStyle w:val="nlmpub-id"/>
          <w:rFonts w:ascii="Times New Roman" w:hAnsi="Times New Roman"/>
        </w:rPr>
        <w:t>https://doi.org/</w:t>
      </w:r>
      <w:r w:rsidRPr="00936110">
        <w:rPr>
          <w:rFonts w:ascii="Times New Roman" w:hAnsi="Times New Roman"/>
          <w:szCs w:val="22"/>
        </w:rPr>
        <w:t xml:space="preserve">10.1097/00004583-199907000-00012 </w:t>
      </w:r>
    </w:p>
    <w:p w14:paraId="426638E7" w14:textId="30DC686D" w:rsidR="00D77D21" w:rsidRPr="00936110" w:rsidRDefault="00D77D21" w:rsidP="003D7BF0">
      <w:pPr>
        <w:pStyle w:val="NormalWeb"/>
        <w:spacing w:line="480" w:lineRule="auto"/>
        <w:ind w:left="426" w:hanging="426"/>
        <w:rPr>
          <w:rFonts w:ascii="Times New Roman" w:hAnsi="Times New Roman"/>
          <w:szCs w:val="22"/>
        </w:rPr>
      </w:pPr>
      <w:r w:rsidRPr="00936110">
        <w:rPr>
          <w:rFonts w:ascii="Times New Roman" w:hAnsi="Times New Roman"/>
          <w:szCs w:val="22"/>
        </w:rPr>
        <w:t xml:space="preserve">Irvine, K. R., McCarty, K., McKenzie, K., </w:t>
      </w:r>
      <w:proofErr w:type="spellStart"/>
      <w:r w:rsidRPr="00936110">
        <w:rPr>
          <w:rFonts w:ascii="Times New Roman" w:hAnsi="Times New Roman"/>
          <w:szCs w:val="22"/>
        </w:rPr>
        <w:t>Pollet</w:t>
      </w:r>
      <w:proofErr w:type="spellEnd"/>
      <w:r w:rsidRPr="00936110">
        <w:rPr>
          <w:rFonts w:ascii="Times New Roman" w:hAnsi="Times New Roman"/>
          <w:szCs w:val="22"/>
        </w:rPr>
        <w:t xml:space="preserve">, T.V., Cornelissen, K. K., </w:t>
      </w:r>
      <w:proofErr w:type="spellStart"/>
      <w:r w:rsidRPr="00936110">
        <w:rPr>
          <w:rFonts w:ascii="Times New Roman" w:hAnsi="Times New Roman"/>
          <w:szCs w:val="22"/>
        </w:rPr>
        <w:t>Tovée</w:t>
      </w:r>
      <w:proofErr w:type="spellEnd"/>
      <w:r w:rsidRPr="00936110">
        <w:rPr>
          <w:rFonts w:ascii="Times New Roman" w:hAnsi="Times New Roman"/>
          <w:szCs w:val="22"/>
        </w:rPr>
        <w:t>, M</w:t>
      </w:r>
      <w:r w:rsidR="00695926" w:rsidRPr="00936110">
        <w:rPr>
          <w:rFonts w:ascii="Times New Roman" w:hAnsi="Times New Roman"/>
          <w:szCs w:val="22"/>
        </w:rPr>
        <w:t>. J., &amp; Cornelissen, P. L. (2019</w:t>
      </w:r>
      <w:r w:rsidRPr="00936110">
        <w:rPr>
          <w:rFonts w:ascii="Times New Roman" w:hAnsi="Times New Roman"/>
          <w:szCs w:val="22"/>
        </w:rPr>
        <w:t xml:space="preserve">). Distorted body image influences body schema in individuals with negative bodily attitudes. </w:t>
      </w:r>
      <w:proofErr w:type="spellStart"/>
      <w:r w:rsidRPr="00936110">
        <w:rPr>
          <w:rFonts w:ascii="Times New Roman" w:hAnsi="Times New Roman"/>
          <w:i/>
          <w:szCs w:val="22"/>
        </w:rPr>
        <w:t>Neuropsychologia</w:t>
      </w:r>
      <w:proofErr w:type="spellEnd"/>
      <w:r w:rsidR="00F211C4" w:rsidRPr="00936110">
        <w:rPr>
          <w:rFonts w:ascii="Times New Roman" w:hAnsi="Times New Roman"/>
          <w:i/>
          <w:szCs w:val="22"/>
        </w:rPr>
        <w:t>,</w:t>
      </w:r>
      <w:r w:rsidR="0019073B" w:rsidRPr="00936110">
        <w:rPr>
          <w:rFonts w:ascii="Times New Roman" w:hAnsi="Times New Roman"/>
          <w:i/>
          <w:szCs w:val="22"/>
        </w:rPr>
        <w:t xml:space="preserve"> 122, </w:t>
      </w:r>
      <w:r w:rsidR="00BB4A96" w:rsidRPr="00936110">
        <w:rPr>
          <w:rFonts w:ascii="Times New Roman" w:hAnsi="Times New Roman"/>
          <w:iCs/>
          <w:szCs w:val="22"/>
        </w:rPr>
        <w:t>38-50</w:t>
      </w:r>
      <w:r w:rsidRPr="00936110">
        <w:rPr>
          <w:rFonts w:ascii="Times New Roman" w:hAnsi="Times New Roman"/>
          <w:szCs w:val="22"/>
        </w:rPr>
        <w:t xml:space="preserve">. </w:t>
      </w:r>
      <w:r w:rsidR="00D221E5" w:rsidRPr="00936110">
        <w:rPr>
          <w:rStyle w:val="nlmpub-id"/>
          <w:rFonts w:ascii="Times New Roman" w:hAnsi="Times New Roman"/>
        </w:rPr>
        <w:t>https://doi.org/</w:t>
      </w:r>
      <w:r w:rsidRPr="00936110">
        <w:rPr>
          <w:rFonts w:ascii="Times New Roman" w:hAnsi="Times New Roman"/>
          <w:szCs w:val="22"/>
        </w:rPr>
        <w:t>10.1016/j.neuropsychologia.2018.11.015</w:t>
      </w:r>
    </w:p>
    <w:p w14:paraId="66A3CE8E" w14:textId="17053EF0" w:rsidR="000F16EE" w:rsidRPr="00936110" w:rsidRDefault="000F16EE" w:rsidP="003D7BF0">
      <w:pPr>
        <w:pStyle w:val="NormalWeb"/>
        <w:spacing w:line="480" w:lineRule="auto"/>
        <w:ind w:left="426" w:hanging="426"/>
        <w:rPr>
          <w:rFonts w:ascii="Times New Roman" w:hAnsi="Times New Roman"/>
          <w:szCs w:val="22"/>
        </w:rPr>
      </w:pPr>
      <w:proofErr w:type="spellStart"/>
      <w:r w:rsidRPr="00936110">
        <w:rPr>
          <w:rFonts w:ascii="Times New Roman" w:hAnsi="Times New Roman"/>
          <w:szCs w:val="22"/>
        </w:rPr>
        <w:t>Junne</w:t>
      </w:r>
      <w:proofErr w:type="spellEnd"/>
      <w:r w:rsidRPr="00936110">
        <w:rPr>
          <w:rFonts w:ascii="Times New Roman" w:hAnsi="Times New Roman"/>
          <w:szCs w:val="22"/>
        </w:rPr>
        <w:t xml:space="preserve">, J., Wild, B., </w:t>
      </w:r>
      <w:proofErr w:type="spellStart"/>
      <w:r w:rsidRPr="00936110">
        <w:rPr>
          <w:rFonts w:ascii="Times New Roman" w:hAnsi="Times New Roman"/>
          <w:szCs w:val="22"/>
        </w:rPr>
        <w:t>Resmark</w:t>
      </w:r>
      <w:proofErr w:type="spellEnd"/>
      <w:r w:rsidRPr="00936110">
        <w:rPr>
          <w:rFonts w:ascii="Times New Roman" w:hAnsi="Times New Roman"/>
          <w:szCs w:val="22"/>
        </w:rPr>
        <w:t xml:space="preserve">, G., Giel, K.E., Teufel, M., </w:t>
      </w:r>
      <w:proofErr w:type="spellStart"/>
      <w:r w:rsidRPr="00936110">
        <w:rPr>
          <w:rFonts w:ascii="Times New Roman" w:hAnsi="Times New Roman"/>
          <w:szCs w:val="22"/>
        </w:rPr>
        <w:t>Martus</w:t>
      </w:r>
      <w:proofErr w:type="spellEnd"/>
      <w:r w:rsidRPr="00936110">
        <w:rPr>
          <w:rFonts w:ascii="Times New Roman" w:hAnsi="Times New Roman"/>
          <w:szCs w:val="22"/>
        </w:rPr>
        <w:t xml:space="preserve">, P., </w:t>
      </w:r>
      <w:proofErr w:type="spellStart"/>
      <w:r w:rsidRPr="00936110">
        <w:rPr>
          <w:rFonts w:ascii="Times New Roman" w:hAnsi="Times New Roman"/>
          <w:szCs w:val="22"/>
        </w:rPr>
        <w:t>Ziser</w:t>
      </w:r>
      <w:proofErr w:type="spellEnd"/>
      <w:r w:rsidRPr="00936110">
        <w:rPr>
          <w:rFonts w:ascii="Times New Roman" w:hAnsi="Times New Roman"/>
          <w:szCs w:val="22"/>
        </w:rPr>
        <w:t xml:space="preserve">, K., </w:t>
      </w:r>
      <w:proofErr w:type="spellStart"/>
      <w:r w:rsidRPr="00936110">
        <w:rPr>
          <w:rFonts w:ascii="Times New Roman" w:hAnsi="Times New Roman"/>
          <w:szCs w:val="22"/>
        </w:rPr>
        <w:t>Friederich</w:t>
      </w:r>
      <w:proofErr w:type="spellEnd"/>
      <w:r w:rsidRPr="00936110">
        <w:rPr>
          <w:rFonts w:ascii="Times New Roman" w:hAnsi="Times New Roman"/>
          <w:szCs w:val="22"/>
        </w:rPr>
        <w:t xml:space="preserve">, H.C., de Zwaan, M., </w:t>
      </w:r>
      <w:proofErr w:type="spellStart"/>
      <w:r w:rsidR="00D21219" w:rsidRPr="00936110">
        <w:rPr>
          <w:rFonts w:ascii="Times New Roman" w:hAnsi="Times New Roman"/>
          <w:szCs w:val="22"/>
        </w:rPr>
        <w:t>Löwe</w:t>
      </w:r>
      <w:proofErr w:type="spellEnd"/>
      <w:r w:rsidR="00D21219" w:rsidRPr="00936110">
        <w:rPr>
          <w:rFonts w:ascii="Times New Roman" w:hAnsi="Times New Roman"/>
          <w:szCs w:val="22"/>
        </w:rPr>
        <w:t xml:space="preserve">, B., Dinkel, A.,  </w:t>
      </w:r>
      <w:proofErr w:type="spellStart"/>
      <w:r w:rsidR="00D21219" w:rsidRPr="00936110">
        <w:rPr>
          <w:rFonts w:ascii="Times New Roman" w:hAnsi="Times New Roman"/>
          <w:szCs w:val="22"/>
        </w:rPr>
        <w:t>Herpertz</w:t>
      </w:r>
      <w:proofErr w:type="spellEnd"/>
      <w:r w:rsidR="00D21219" w:rsidRPr="00936110">
        <w:rPr>
          <w:rFonts w:ascii="Times New Roman" w:hAnsi="Times New Roman"/>
          <w:szCs w:val="22"/>
        </w:rPr>
        <w:t xml:space="preserve">, S., </w:t>
      </w:r>
      <w:proofErr w:type="spellStart"/>
      <w:r w:rsidR="00D21219" w:rsidRPr="00936110">
        <w:rPr>
          <w:rFonts w:ascii="Times New Roman" w:hAnsi="Times New Roman"/>
          <w:szCs w:val="22"/>
        </w:rPr>
        <w:t>Burgmer</w:t>
      </w:r>
      <w:proofErr w:type="spellEnd"/>
      <w:r w:rsidR="00D21219" w:rsidRPr="00936110">
        <w:rPr>
          <w:rFonts w:ascii="Times New Roman" w:hAnsi="Times New Roman"/>
          <w:szCs w:val="22"/>
        </w:rPr>
        <w:t xml:space="preserve">, M., </w:t>
      </w:r>
      <w:proofErr w:type="spellStart"/>
      <w:r w:rsidR="00D21219" w:rsidRPr="00936110">
        <w:rPr>
          <w:rFonts w:ascii="Times New Roman" w:hAnsi="Times New Roman"/>
          <w:szCs w:val="22"/>
        </w:rPr>
        <w:t>Tagay</w:t>
      </w:r>
      <w:proofErr w:type="spellEnd"/>
      <w:r w:rsidR="00D21219" w:rsidRPr="00936110">
        <w:rPr>
          <w:rFonts w:ascii="Times New Roman" w:hAnsi="Times New Roman"/>
          <w:szCs w:val="22"/>
        </w:rPr>
        <w:t xml:space="preserve">, S., </w:t>
      </w:r>
      <w:proofErr w:type="spellStart"/>
      <w:r w:rsidR="00D21219" w:rsidRPr="00936110">
        <w:rPr>
          <w:rFonts w:ascii="Times New Roman" w:hAnsi="Times New Roman"/>
          <w:szCs w:val="22"/>
        </w:rPr>
        <w:t>Rothermund</w:t>
      </w:r>
      <w:proofErr w:type="spellEnd"/>
      <w:r w:rsidR="00D21219" w:rsidRPr="00936110">
        <w:rPr>
          <w:rFonts w:ascii="Times New Roman" w:hAnsi="Times New Roman"/>
          <w:szCs w:val="22"/>
        </w:rPr>
        <w:t>, E.,</w:t>
      </w:r>
      <w:r w:rsidRPr="00936110">
        <w:rPr>
          <w:rFonts w:ascii="Times New Roman" w:hAnsi="Times New Roman"/>
          <w:szCs w:val="22"/>
        </w:rPr>
        <w:t xml:space="preserve"> </w:t>
      </w:r>
      <w:proofErr w:type="spellStart"/>
      <w:r w:rsidRPr="00936110">
        <w:rPr>
          <w:rFonts w:ascii="Times New Roman" w:hAnsi="Times New Roman"/>
          <w:szCs w:val="22"/>
        </w:rPr>
        <w:t>Almut</w:t>
      </w:r>
      <w:proofErr w:type="spellEnd"/>
      <w:r w:rsidRPr="00936110">
        <w:rPr>
          <w:rFonts w:ascii="Times New Roman" w:hAnsi="Times New Roman"/>
          <w:szCs w:val="22"/>
        </w:rPr>
        <w:t xml:space="preserve"> </w:t>
      </w:r>
      <w:proofErr w:type="spellStart"/>
      <w:r w:rsidRPr="00936110">
        <w:rPr>
          <w:rFonts w:ascii="Times New Roman" w:hAnsi="Times New Roman"/>
          <w:szCs w:val="22"/>
        </w:rPr>
        <w:t>Zeeck</w:t>
      </w:r>
      <w:proofErr w:type="spellEnd"/>
      <w:r w:rsidR="00D21219" w:rsidRPr="00936110">
        <w:rPr>
          <w:rFonts w:ascii="Times New Roman" w:hAnsi="Times New Roman"/>
          <w:szCs w:val="22"/>
        </w:rPr>
        <w:t xml:space="preserve">, A., </w:t>
      </w:r>
      <w:r w:rsidRPr="00936110">
        <w:rPr>
          <w:rFonts w:ascii="Times New Roman" w:hAnsi="Times New Roman"/>
          <w:szCs w:val="22"/>
        </w:rPr>
        <w:t>Herzog, W.</w:t>
      </w:r>
      <w:r w:rsidR="005163C5" w:rsidRPr="00936110">
        <w:rPr>
          <w:rFonts w:ascii="Times New Roman" w:hAnsi="Times New Roman"/>
          <w:szCs w:val="22"/>
        </w:rPr>
        <w:t>,</w:t>
      </w:r>
      <w:r w:rsidRPr="00936110">
        <w:rPr>
          <w:rFonts w:ascii="Times New Roman" w:hAnsi="Times New Roman"/>
          <w:szCs w:val="22"/>
        </w:rPr>
        <w:t xml:space="preserve"> </w:t>
      </w:r>
      <w:r w:rsidR="00D21219" w:rsidRPr="00936110">
        <w:rPr>
          <w:rFonts w:ascii="Times New Roman" w:hAnsi="Times New Roman"/>
          <w:szCs w:val="22"/>
        </w:rPr>
        <w:t xml:space="preserve">&amp; </w:t>
      </w:r>
      <w:r w:rsidRPr="00936110">
        <w:rPr>
          <w:rFonts w:ascii="Times New Roman" w:hAnsi="Times New Roman"/>
          <w:szCs w:val="22"/>
        </w:rPr>
        <w:t>Zipfel, S. (2019).</w:t>
      </w:r>
      <w:r w:rsidR="00D21219" w:rsidRPr="00936110">
        <w:rPr>
          <w:rFonts w:ascii="Times New Roman" w:hAnsi="Times New Roman"/>
          <w:szCs w:val="22"/>
        </w:rPr>
        <w:t xml:space="preserve"> </w:t>
      </w:r>
      <w:r w:rsidRPr="00936110">
        <w:rPr>
          <w:rFonts w:ascii="Times New Roman" w:hAnsi="Times New Roman"/>
          <w:szCs w:val="22"/>
        </w:rPr>
        <w:t xml:space="preserve"> </w:t>
      </w:r>
      <w:r w:rsidR="00D21219" w:rsidRPr="00936110">
        <w:rPr>
          <w:rFonts w:ascii="Times New Roman" w:hAnsi="Times New Roman"/>
          <w:szCs w:val="22"/>
        </w:rPr>
        <w:t xml:space="preserve">The importance of body image disturbances for the outcome of outpatient psychotherapy in patients with anorexia nervosa: Results of the ANTOP‐study. </w:t>
      </w:r>
      <w:r w:rsidR="00D21219" w:rsidRPr="00936110">
        <w:rPr>
          <w:rFonts w:ascii="Times New Roman" w:hAnsi="Times New Roman"/>
          <w:i/>
          <w:szCs w:val="22"/>
        </w:rPr>
        <w:t>European Eating Disorders Review</w:t>
      </w:r>
      <w:r w:rsidR="00BF5F8B" w:rsidRPr="00936110">
        <w:rPr>
          <w:rFonts w:ascii="Times New Roman" w:hAnsi="Times New Roman"/>
          <w:i/>
          <w:szCs w:val="22"/>
        </w:rPr>
        <w:t>,</w:t>
      </w:r>
      <w:r w:rsidR="00D21219" w:rsidRPr="00936110">
        <w:rPr>
          <w:rFonts w:ascii="Times New Roman" w:hAnsi="Times New Roman"/>
          <w:szCs w:val="22"/>
        </w:rPr>
        <w:t xml:space="preserve"> </w:t>
      </w:r>
      <w:r w:rsidR="00D21219" w:rsidRPr="00936110">
        <w:rPr>
          <w:rFonts w:ascii="Times New Roman" w:hAnsi="Times New Roman"/>
          <w:i/>
          <w:szCs w:val="22"/>
        </w:rPr>
        <w:t>27</w:t>
      </w:r>
      <w:r w:rsidR="00D21219" w:rsidRPr="00936110">
        <w:rPr>
          <w:rFonts w:ascii="Times New Roman" w:hAnsi="Times New Roman"/>
          <w:szCs w:val="22"/>
        </w:rPr>
        <w:t>, 49–58.</w:t>
      </w:r>
      <w:r w:rsidR="00264F88" w:rsidRPr="00936110">
        <w:rPr>
          <w:rFonts w:ascii="Times New Roman" w:hAnsi="Times New Roman"/>
          <w:szCs w:val="22"/>
        </w:rPr>
        <w:t xml:space="preserve"> </w:t>
      </w:r>
      <w:r w:rsidR="00D221E5" w:rsidRPr="00936110">
        <w:rPr>
          <w:rStyle w:val="nlmpub-id"/>
          <w:rFonts w:ascii="Times New Roman" w:hAnsi="Times New Roman"/>
        </w:rPr>
        <w:t>https://doi.org/</w:t>
      </w:r>
      <w:r w:rsidR="00264F88" w:rsidRPr="00936110">
        <w:rPr>
          <w:rFonts w:ascii="Times New Roman" w:hAnsi="Times New Roman"/>
          <w:szCs w:val="22"/>
        </w:rPr>
        <w:t xml:space="preserve">10.1002/erv.2623 </w:t>
      </w:r>
    </w:p>
    <w:p w14:paraId="353807FC" w14:textId="64CBC98D" w:rsidR="00C71F34" w:rsidRPr="00936110" w:rsidRDefault="00C71F34" w:rsidP="007203E9">
      <w:pPr>
        <w:spacing w:line="480" w:lineRule="auto"/>
        <w:ind w:left="720" w:hanging="720"/>
        <w:jc w:val="both"/>
        <w:rPr>
          <w:rFonts w:ascii="Times New Roman" w:hAnsi="Times New Roman" w:cs="Times New Roman"/>
        </w:rPr>
      </w:pPr>
      <w:proofErr w:type="spellStart"/>
      <w:r w:rsidRPr="00936110">
        <w:rPr>
          <w:rFonts w:ascii="Times New Roman" w:hAnsi="Times New Roman" w:cs="Times New Roman"/>
        </w:rPr>
        <w:t>Kazis</w:t>
      </w:r>
      <w:proofErr w:type="spellEnd"/>
      <w:r w:rsidRPr="00936110">
        <w:rPr>
          <w:rFonts w:ascii="Times New Roman" w:hAnsi="Times New Roman" w:cs="Times New Roman"/>
        </w:rPr>
        <w:t xml:space="preserve">, L.E., Anderson, J.J., &amp; </w:t>
      </w:r>
      <w:proofErr w:type="spellStart"/>
      <w:r w:rsidRPr="00936110">
        <w:rPr>
          <w:rFonts w:ascii="Times New Roman" w:hAnsi="Times New Roman" w:cs="Times New Roman"/>
        </w:rPr>
        <w:t>Meenan</w:t>
      </w:r>
      <w:proofErr w:type="spellEnd"/>
      <w:r w:rsidRPr="00936110">
        <w:rPr>
          <w:rFonts w:ascii="Times New Roman" w:hAnsi="Times New Roman" w:cs="Times New Roman"/>
        </w:rPr>
        <w:t>, R.F. (1989)</w:t>
      </w:r>
      <w:r w:rsidR="00C151FE" w:rsidRPr="00936110">
        <w:rPr>
          <w:rFonts w:ascii="Times New Roman" w:hAnsi="Times New Roman" w:cs="Times New Roman"/>
        </w:rPr>
        <w:t>.</w:t>
      </w:r>
      <w:r w:rsidRPr="00936110">
        <w:rPr>
          <w:rFonts w:ascii="Times New Roman" w:hAnsi="Times New Roman" w:cs="Times New Roman"/>
        </w:rPr>
        <w:t xml:space="preserve"> Effect sizes for interpreting changes in health status. </w:t>
      </w:r>
      <w:r w:rsidRPr="00936110">
        <w:rPr>
          <w:rFonts w:ascii="Times New Roman" w:hAnsi="Times New Roman" w:cs="Times New Roman"/>
          <w:i/>
          <w:iCs/>
        </w:rPr>
        <w:t>Medical Care, 27</w:t>
      </w:r>
      <w:r w:rsidRPr="00936110">
        <w:rPr>
          <w:rFonts w:ascii="Times New Roman" w:hAnsi="Times New Roman" w:cs="Times New Roman"/>
        </w:rPr>
        <w:t>, S178-S189.</w:t>
      </w:r>
    </w:p>
    <w:p w14:paraId="419725B0" w14:textId="6B38B396"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Keel, P. K., </w:t>
      </w:r>
      <w:proofErr w:type="spellStart"/>
      <w:r w:rsidRPr="00936110">
        <w:rPr>
          <w:rFonts w:ascii="Times New Roman" w:hAnsi="Times New Roman" w:cs="Times New Roman"/>
        </w:rPr>
        <w:t>Dorer</w:t>
      </w:r>
      <w:proofErr w:type="spellEnd"/>
      <w:r w:rsidRPr="00936110">
        <w:rPr>
          <w:rFonts w:ascii="Times New Roman" w:hAnsi="Times New Roman" w:cs="Times New Roman"/>
        </w:rPr>
        <w:t xml:space="preserve">, D. J., Franko, D. L., Jackson, S. C., </w:t>
      </w:r>
      <w:r w:rsidR="005163C5" w:rsidRPr="00936110">
        <w:rPr>
          <w:rFonts w:ascii="Times New Roman" w:hAnsi="Times New Roman" w:cs="Times New Roman"/>
        </w:rPr>
        <w:t xml:space="preserve">&amp; </w:t>
      </w:r>
      <w:r w:rsidRPr="00936110">
        <w:rPr>
          <w:rFonts w:ascii="Times New Roman" w:hAnsi="Times New Roman" w:cs="Times New Roman"/>
        </w:rPr>
        <w:t xml:space="preserve">Herzog, D. B. (2005). </w:t>
      </w:r>
      <w:proofErr w:type="spellStart"/>
      <w:r w:rsidRPr="00936110">
        <w:rPr>
          <w:rFonts w:ascii="Times New Roman" w:hAnsi="Times New Roman" w:cs="Times New Roman"/>
        </w:rPr>
        <w:t>Postremission</w:t>
      </w:r>
      <w:proofErr w:type="spellEnd"/>
      <w:r w:rsidRPr="00936110">
        <w:rPr>
          <w:rFonts w:ascii="Times New Roman" w:hAnsi="Times New Roman" w:cs="Times New Roman"/>
        </w:rPr>
        <w:t xml:space="preserve"> predictors of relapse in women with eating disorders. </w:t>
      </w:r>
      <w:r w:rsidRPr="00936110">
        <w:rPr>
          <w:rFonts w:ascii="Times New Roman" w:hAnsi="Times New Roman" w:cs="Times New Roman"/>
          <w:i/>
        </w:rPr>
        <w:t>The American Journal of Psychiatry, 162</w:t>
      </w:r>
      <w:r w:rsidRPr="00936110">
        <w:rPr>
          <w:rFonts w:ascii="Times New Roman" w:hAnsi="Times New Roman" w:cs="Times New Roman"/>
        </w:rPr>
        <w:t xml:space="preserve">, 2263-2268. </w:t>
      </w:r>
      <w:r w:rsidR="00D221E5" w:rsidRPr="00936110">
        <w:rPr>
          <w:rStyle w:val="nlmpub-id"/>
          <w:rFonts w:ascii="Times New Roman" w:hAnsi="Times New Roman" w:cs="Times New Roman"/>
        </w:rPr>
        <w:t>https://doi.org/</w:t>
      </w:r>
      <w:r w:rsidRPr="00936110">
        <w:rPr>
          <w:rFonts w:ascii="Times New Roman" w:hAnsi="Times New Roman" w:cs="Times New Roman"/>
        </w:rPr>
        <w:t>10.1176/appi.ajp.162.12.2263</w:t>
      </w:r>
    </w:p>
    <w:p w14:paraId="5E8DB44A" w14:textId="06114802" w:rsidR="00475EDB" w:rsidRPr="00936110" w:rsidRDefault="00475EDB"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Koskina</w:t>
      </w:r>
      <w:proofErr w:type="spellEnd"/>
      <w:r w:rsidRPr="00936110">
        <w:rPr>
          <w:rFonts w:ascii="Times New Roman" w:hAnsi="Times New Roman" w:cs="Times New Roman"/>
        </w:rPr>
        <w:t xml:space="preserve">, A., Campbell, I. C., &amp; Schmidt, U. (2013). Exposure therapy in eating disorders revisited. </w:t>
      </w:r>
      <w:r w:rsidRPr="00936110">
        <w:rPr>
          <w:rFonts w:ascii="Times New Roman" w:hAnsi="Times New Roman" w:cs="Times New Roman"/>
          <w:i/>
        </w:rPr>
        <w:t xml:space="preserve">Neuroscience &amp; </w:t>
      </w:r>
      <w:proofErr w:type="spellStart"/>
      <w:r w:rsidRPr="00936110">
        <w:rPr>
          <w:rFonts w:ascii="Times New Roman" w:hAnsi="Times New Roman" w:cs="Times New Roman"/>
          <w:i/>
        </w:rPr>
        <w:t>Biobehavioral</w:t>
      </w:r>
      <w:proofErr w:type="spellEnd"/>
      <w:r w:rsidRPr="00936110">
        <w:rPr>
          <w:rFonts w:ascii="Times New Roman" w:hAnsi="Times New Roman" w:cs="Times New Roman"/>
          <w:i/>
        </w:rPr>
        <w:t xml:space="preserve"> Reviews, 37</w:t>
      </w:r>
      <w:r w:rsidRPr="00936110">
        <w:rPr>
          <w:rFonts w:ascii="Times New Roman" w:hAnsi="Times New Roman" w:cs="Times New Roman"/>
        </w:rPr>
        <w:t xml:space="preserve">, 193–208. </w:t>
      </w:r>
      <w:r w:rsidR="00D221E5" w:rsidRPr="00936110">
        <w:rPr>
          <w:rStyle w:val="nlmpub-id"/>
          <w:rFonts w:ascii="Times New Roman" w:hAnsi="Times New Roman" w:cs="Times New Roman"/>
        </w:rPr>
        <w:t>https://doi.org/</w:t>
      </w:r>
      <w:r w:rsidRPr="00936110">
        <w:rPr>
          <w:rFonts w:ascii="Times New Roman" w:hAnsi="Times New Roman" w:cs="Times New Roman"/>
        </w:rPr>
        <w:t>10.1016/j.neubiorev.2012.11.010</w:t>
      </w:r>
    </w:p>
    <w:p w14:paraId="7D4A7589" w14:textId="0C95C980" w:rsidR="00C77D63" w:rsidRPr="00936110" w:rsidRDefault="00C77D63"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lastRenderedPageBreak/>
        <w:t>Lakens</w:t>
      </w:r>
      <w:proofErr w:type="spellEnd"/>
      <w:r w:rsidRPr="00936110">
        <w:rPr>
          <w:rFonts w:ascii="Times New Roman" w:hAnsi="Times New Roman" w:cs="Times New Roman"/>
        </w:rPr>
        <w:t>, D. (2013)</w:t>
      </w:r>
      <w:r w:rsidR="004443CC" w:rsidRPr="00936110">
        <w:rPr>
          <w:rFonts w:ascii="Times New Roman" w:hAnsi="Times New Roman" w:cs="Times New Roman"/>
        </w:rPr>
        <w:t>.</w:t>
      </w:r>
      <w:r w:rsidRPr="00936110">
        <w:rPr>
          <w:rFonts w:ascii="Times New Roman" w:hAnsi="Times New Roman" w:cs="Times New Roman"/>
        </w:rPr>
        <w:t xml:space="preserve"> Calculating and reporting effect sizes to facilitate cumulative science: </w:t>
      </w:r>
      <w:r w:rsidR="002336F7" w:rsidRPr="00936110">
        <w:rPr>
          <w:rFonts w:ascii="Times New Roman" w:hAnsi="Times New Roman" w:cs="Times New Roman"/>
        </w:rPr>
        <w:t>A</w:t>
      </w:r>
      <w:r w:rsidRPr="00936110">
        <w:rPr>
          <w:rFonts w:ascii="Times New Roman" w:hAnsi="Times New Roman" w:cs="Times New Roman"/>
        </w:rPr>
        <w:t xml:space="preserve"> practical primer for t-tests and ANOVAs. </w:t>
      </w:r>
      <w:r w:rsidRPr="00936110">
        <w:rPr>
          <w:rFonts w:ascii="Times New Roman" w:hAnsi="Times New Roman" w:cs="Times New Roman"/>
          <w:i/>
        </w:rPr>
        <w:t>Frontiers in Psychology</w:t>
      </w:r>
      <w:r w:rsidRPr="00936110">
        <w:rPr>
          <w:rFonts w:ascii="Times New Roman" w:hAnsi="Times New Roman" w:cs="Times New Roman"/>
          <w:i/>
          <w:iCs/>
        </w:rPr>
        <w:t>, 4</w:t>
      </w:r>
      <w:r w:rsidR="005C6B77" w:rsidRPr="00936110">
        <w:rPr>
          <w:rFonts w:ascii="Times New Roman" w:hAnsi="Times New Roman" w:cs="Times New Roman"/>
        </w:rPr>
        <w:t>,</w:t>
      </w:r>
      <w:r w:rsidR="003D63CA" w:rsidRPr="00936110">
        <w:rPr>
          <w:rFonts w:ascii="Times New Roman" w:hAnsi="Times New Roman" w:cs="Times New Roman"/>
        </w:rPr>
        <w:t xml:space="preserve"> 1-12</w:t>
      </w:r>
      <w:r w:rsidRPr="00936110">
        <w:rPr>
          <w:rFonts w:ascii="Times New Roman" w:hAnsi="Times New Roman" w:cs="Times New Roman"/>
        </w:rPr>
        <w:t xml:space="preserve">. </w:t>
      </w:r>
      <w:r w:rsidR="00D221E5" w:rsidRPr="00936110">
        <w:rPr>
          <w:rStyle w:val="nlmpub-id"/>
          <w:rFonts w:ascii="Times New Roman" w:hAnsi="Times New Roman" w:cs="Times New Roman"/>
        </w:rPr>
        <w:t>https://doi.org/</w:t>
      </w:r>
      <w:r w:rsidRPr="00936110">
        <w:rPr>
          <w:rFonts w:ascii="Times New Roman" w:hAnsi="Times New Roman" w:cs="Times New Roman"/>
        </w:rPr>
        <w:t>10.3389/fpsyg.2013.00863</w:t>
      </w:r>
    </w:p>
    <w:p w14:paraId="2C8C163C" w14:textId="02AC2639" w:rsidR="00D928CD" w:rsidRPr="00936110" w:rsidRDefault="00475EDB"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Leahey</w:t>
      </w:r>
      <w:proofErr w:type="spellEnd"/>
      <w:r w:rsidRPr="00936110">
        <w:rPr>
          <w:rFonts w:ascii="Times New Roman" w:hAnsi="Times New Roman" w:cs="Times New Roman"/>
        </w:rPr>
        <w:t xml:space="preserve">, T. M., Crowther, J. H., &amp; Mickelson, K. D. (2007). The frequency, nature, and effects of naturally occurring appearance-focused social comparisons. </w:t>
      </w:r>
      <w:r w:rsidRPr="00936110">
        <w:rPr>
          <w:rFonts w:ascii="Times New Roman" w:hAnsi="Times New Roman" w:cs="Times New Roman"/>
          <w:i/>
        </w:rPr>
        <w:t>Behaviour Therapy, 38</w:t>
      </w:r>
      <w:r w:rsidRPr="00936110">
        <w:rPr>
          <w:rFonts w:ascii="Times New Roman" w:hAnsi="Times New Roman" w:cs="Times New Roman"/>
        </w:rPr>
        <w:t xml:space="preserve">, 132-143. </w:t>
      </w:r>
      <w:r w:rsidR="00D221E5" w:rsidRPr="00936110">
        <w:rPr>
          <w:rStyle w:val="nlmpub-id"/>
          <w:rFonts w:ascii="Times New Roman" w:hAnsi="Times New Roman" w:cs="Times New Roman"/>
        </w:rPr>
        <w:t>https://doi.org/</w:t>
      </w:r>
      <w:r w:rsidR="00C151FE" w:rsidRPr="00936110">
        <w:rPr>
          <w:rFonts w:ascii="Times New Roman" w:hAnsi="Times New Roman" w:cs="Times New Roman"/>
        </w:rPr>
        <w:t>10.1016/j.beth.2006.06.004</w:t>
      </w:r>
    </w:p>
    <w:p w14:paraId="153DD33E" w14:textId="00A91F44" w:rsidR="006C2933" w:rsidRPr="00936110" w:rsidRDefault="006C2933"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Levin, </w:t>
      </w:r>
      <w:proofErr w:type="gramStart"/>
      <w:r w:rsidRPr="00936110">
        <w:rPr>
          <w:rFonts w:ascii="Times New Roman" w:hAnsi="Times New Roman" w:cs="Times New Roman"/>
        </w:rPr>
        <w:t>M .</w:t>
      </w:r>
      <w:proofErr w:type="gramEnd"/>
      <w:r w:rsidRPr="00936110">
        <w:rPr>
          <w:rFonts w:ascii="Times New Roman" w:hAnsi="Times New Roman" w:cs="Times New Roman"/>
        </w:rPr>
        <w:t xml:space="preserve"> F., </w:t>
      </w:r>
      <w:proofErr w:type="spellStart"/>
      <w:r w:rsidRPr="00936110">
        <w:rPr>
          <w:rFonts w:ascii="Times New Roman" w:hAnsi="Times New Roman" w:cs="Times New Roman"/>
        </w:rPr>
        <w:t>Snir</w:t>
      </w:r>
      <w:proofErr w:type="spellEnd"/>
      <w:r w:rsidRPr="00936110">
        <w:rPr>
          <w:rFonts w:ascii="Times New Roman" w:hAnsi="Times New Roman" w:cs="Times New Roman"/>
        </w:rPr>
        <w:t xml:space="preserve">, O., Liebermann, D. G., </w:t>
      </w:r>
      <w:proofErr w:type="spellStart"/>
      <w:r w:rsidRPr="00936110">
        <w:rPr>
          <w:rFonts w:ascii="Times New Roman" w:hAnsi="Times New Roman" w:cs="Times New Roman"/>
        </w:rPr>
        <w:t>Weingarden</w:t>
      </w:r>
      <w:proofErr w:type="spellEnd"/>
      <w:r w:rsidRPr="00936110">
        <w:rPr>
          <w:rFonts w:ascii="Times New Roman" w:hAnsi="Times New Roman" w:cs="Times New Roman"/>
        </w:rPr>
        <w:t xml:space="preserve">, H., </w:t>
      </w:r>
      <w:r w:rsidR="00915A09" w:rsidRPr="00936110">
        <w:rPr>
          <w:rFonts w:ascii="Times New Roman" w:hAnsi="Times New Roman" w:cs="Times New Roman"/>
        </w:rPr>
        <w:t>&amp;</w:t>
      </w:r>
      <w:r w:rsidRPr="00936110">
        <w:rPr>
          <w:rFonts w:ascii="Times New Roman" w:hAnsi="Times New Roman" w:cs="Times New Roman"/>
        </w:rPr>
        <w:t xml:space="preserve"> Weiss, P.L.  (2013)</w:t>
      </w:r>
      <w:r w:rsidR="00655B56" w:rsidRPr="00936110">
        <w:rPr>
          <w:rFonts w:ascii="Times New Roman" w:hAnsi="Times New Roman" w:cs="Times New Roman"/>
        </w:rPr>
        <w:t>.</w:t>
      </w:r>
      <w:r w:rsidRPr="00936110">
        <w:rPr>
          <w:rFonts w:ascii="Times New Roman" w:hAnsi="Times New Roman" w:cs="Times New Roman"/>
        </w:rPr>
        <w:t xml:space="preserve"> Virtual reality versus conventional treatment of reaching ability in chronic stroke: Clinical feasibility study. </w:t>
      </w:r>
      <w:r w:rsidRPr="00936110">
        <w:rPr>
          <w:rFonts w:ascii="Times New Roman" w:hAnsi="Times New Roman" w:cs="Times New Roman"/>
          <w:i/>
          <w:iCs/>
        </w:rPr>
        <w:t>Neurol</w:t>
      </w:r>
      <w:r w:rsidR="00915A09" w:rsidRPr="00936110">
        <w:rPr>
          <w:rFonts w:ascii="Times New Roman" w:hAnsi="Times New Roman" w:cs="Times New Roman"/>
          <w:i/>
          <w:iCs/>
        </w:rPr>
        <w:t>ogy and</w:t>
      </w:r>
      <w:r w:rsidRPr="00936110">
        <w:rPr>
          <w:rFonts w:ascii="Times New Roman" w:hAnsi="Times New Roman" w:cs="Times New Roman"/>
          <w:i/>
          <w:iCs/>
        </w:rPr>
        <w:t xml:space="preserve"> Ther</w:t>
      </w:r>
      <w:r w:rsidR="00915A09" w:rsidRPr="00936110">
        <w:rPr>
          <w:rFonts w:ascii="Times New Roman" w:hAnsi="Times New Roman" w:cs="Times New Roman"/>
          <w:i/>
          <w:iCs/>
        </w:rPr>
        <w:t>apy</w:t>
      </w:r>
      <w:r w:rsidRPr="00936110">
        <w:rPr>
          <w:rFonts w:ascii="Times New Roman" w:hAnsi="Times New Roman" w:cs="Times New Roman"/>
          <w:i/>
          <w:iCs/>
        </w:rPr>
        <w:t>, 1</w:t>
      </w:r>
      <w:r w:rsidR="00915A09" w:rsidRPr="00936110">
        <w:rPr>
          <w:rFonts w:ascii="Times New Roman" w:hAnsi="Times New Roman" w:cs="Times New Roman"/>
        </w:rPr>
        <w:t xml:space="preserve">, </w:t>
      </w:r>
      <w:r w:rsidRPr="00936110">
        <w:rPr>
          <w:rFonts w:ascii="Times New Roman" w:hAnsi="Times New Roman" w:cs="Times New Roman"/>
        </w:rPr>
        <w:t xml:space="preserve">3. </w:t>
      </w:r>
      <w:r w:rsidR="00D221E5" w:rsidRPr="00936110">
        <w:rPr>
          <w:rStyle w:val="nlmpub-id"/>
          <w:rFonts w:ascii="Times New Roman" w:hAnsi="Times New Roman" w:cs="Times New Roman"/>
        </w:rPr>
        <w:t>https://doi.org/</w:t>
      </w:r>
      <w:r w:rsidRPr="00936110">
        <w:rPr>
          <w:rFonts w:ascii="Times New Roman" w:hAnsi="Times New Roman" w:cs="Times New Roman"/>
        </w:rPr>
        <w:t>10.1007/s40120-012-0003-9</w:t>
      </w:r>
    </w:p>
    <w:p w14:paraId="7FDDA406" w14:textId="1619739A" w:rsidR="00D928CD" w:rsidRPr="00936110" w:rsidRDefault="00D928CD"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Liberman,</w:t>
      </w:r>
      <w:r w:rsidR="000312F6" w:rsidRPr="00936110">
        <w:rPr>
          <w:rFonts w:ascii="Times New Roman" w:hAnsi="Times New Roman" w:cs="Times New Roman"/>
        </w:rPr>
        <w:t xml:space="preserve"> </w:t>
      </w:r>
      <w:r w:rsidRPr="00936110">
        <w:rPr>
          <w:rFonts w:ascii="Times New Roman" w:hAnsi="Times New Roman" w:cs="Times New Roman"/>
        </w:rPr>
        <w:t>A.</w:t>
      </w:r>
      <w:r w:rsidR="000312F6" w:rsidRPr="00936110">
        <w:rPr>
          <w:rFonts w:ascii="Times New Roman" w:hAnsi="Times New Roman" w:cs="Times New Roman"/>
        </w:rPr>
        <w:t xml:space="preserve"> </w:t>
      </w:r>
      <w:r w:rsidRPr="00936110">
        <w:rPr>
          <w:rFonts w:ascii="Times New Roman" w:hAnsi="Times New Roman" w:cs="Times New Roman"/>
        </w:rPr>
        <w:t>M., Harris,</w:t>
      </w:r>
      <w:r w:rsidR="000312F6" w:rsidRPr="00936110">
        <w:rPr>
          <w:rFonts w:ascii="Times New Roman" w:hAnsi="Times New Roman" w:cs="Times New Roman"/>
        </w:rPr>
        <w:t xml:space="preserve"> </w:t>
      </w:r>
      <w:r w:rsidRPr="00936110">
        <w:rPr>
          <w:rFonts w:ascii="Times New Roman" w:hAnsi="Times New Roman" w:cs="Times New Roman"/>
        </w:rPr>
        <w:t>K.</w:t>
      </w:r>
      <w:r w:rsidR="000312F6" w:rsidRPr="00936110">
        <w:rPr>
          <w:rFonts w:ascii="Times New Roman" w:hAnsi="Times New Roman" w:cs="Times New Roman"/>
        </w:rPr>
        <w:t xml:space="preserve"> </w:t>
      </w:r>
      <w:r w:rsidRPr="00936110">
        <w:rPr>
          <w:rFonts w:ascii="Times New Roman" w:hAnsi="Times New Roman" w:cs="Times New Roman"/>
        </w:rPr>
        <w:t>S., Hoffman,</w:t>
      </w:r>
      <w:r w:rsidR="000312F6" w:rsidRPr="00936110">
        <w:rPr>
          <w:rFonts w:ascii="Times New Roman" w:hAnsi="Times New Roman" w:cs="Times New Roman"/>
        </w:rPr>
        <w:t xml:space="preserve"> </w:t>
      </w:r>
      <w:r w:rsidRPr="00936110">
        <w:rPr>
          <w:rFonts w:ascii="Times New Roman" w:hAnsi="Times New Roman" w:cs="Times New Roman"/>
        </w:rPr>
        <w:t>H.</w:t>
      </w:r>
      <w:r w:rsidR="000312F6" w:rsidRPr="00936110">
        <w:rPr>
          <w:rFonts w:ascii="Times New Roman" w:hAnsi="Times New Roman" w:cs="Times New Roman"/>
        </w:rPr>
        <w:t xml:space="preserve"> </w:t>
      </w:r>
      <w:r w:rsidRPr="00936110">
        <w:rPr>
          <w:rFonts w:ascii="Times New Roman" w:hAnsi="Times New Roman" w:cs="Times New Roman"/>
        </w:rPr>
        <w:t>S., &amp; Griffith,</w:t>
      </w:r>
      <w:r w:rsidR="000312F6" w:rsidRPr="00936110">
        <w:rPr>
          <w:rFonts w:ascii="Times New Roman" w:hAnsi="Times New Roman" w:cs="Times New Roman"/>
        </w:rPr>
        <w:t xml:space="preserve"> </w:t>
      </w:r>
      <w:r w:rsidRPr="00936110">
        <w:rPr>
          <w:rFonts w:ascii="Times New Roman" w:hAnsi="Times New Roman" w:cs="Times New Roman"/>
        </w:rPr>
        <w:t>B.</w:t>
      </w:r>
      <w:r w:rsidR="000312F6" w:rsidRPr="00936110">
        <w:rPr>
          <w:rFonts w:ascii="Times New Roman" w:hAnsi="Times New Roman" w:cs="Times New Roman"/>
        </w:rPr>
        <w:t xml:space="preserve"> </w:t>
      </w:r>
      <w:r w:rsidRPr="00936110">
        <w:rPr>
          <w:rFonts w:ascii="Times New Roman" w:hAnsi="Times New Roman" w:cs="Times New Roman"/>
        </w:rPr>
        <w:t>C.</w:t>
      </w:r>
      <w:r w:rsidR="000312F6" w:rsidRPr="00936110">
        <w:rPr>
          <w:rFonts w:ascii="Times New Roman" w:hAnsi="Times New Roman" w:cs="Times New Roman"/>
        </w:rPr>
        <w:t xml:space="preserve"> (1957).</w:t>
      </w:r>
      <w:r w:rsidR="00C151FE" w:rsidRPr="00936110">
        <w:rPr>
          <w:rFonts w:ascii="Times New Roman" w:hAnsi="Times New Roman" w:cs="Times New Roman"/>
        </w:rPr>
        <w:t xml:space="preserve"> The discrimination of speech sounds within and across phoneme b</w:t>
      </w:r>
      <w:r w:rsidRPr="00936110">
        <w:rPr>
          <w:rFonts w:ascii="Times New Roman" w:hAnsi="Times New Roman" w:cs="Times New Roman"/>
        </w:rPr>
        <w:t xml:space="preserve">oundaries. </w:t>
      </w:r>
      <w:r w:rsidRPr="00936110">
        <w:rPr>
          <w:rFonts w:ascii="Times New Roman" w:hAnsi="Times New Roman" w:cs="Times New Roman"/>
          <w:i/>
          <w:iCs/>
        </w:rPr>
        <w:t>Journal of Experimental Psychology 54</w:t>
      </w:r>
      <w:r w:rsidR="000312F6" w:rsidRPr="00936110">
        <w:rPr>
          <w:rFonts w:ascii="Times New Roman" w:hAnsi="Times New Roman" w:cs="Times New Roman"/>
        </w:rPr>
        <w:t>, 358-368</w:t>
      </w:r>
      <w:r w:rsidRPr="00936110">
        <w:rPr>
          <w:rFonts w:ascii="Times New Roman" w:hAnsi="Times New Roman" w:cs="Times New Roman"/>
        </w:rPr>
        <w:t>.</w:t>
      </w:r>
    </w:p>
    <w:p w14:paraId="74EA645A" w14:textId="6B75D78C" w:rsidR="00DF1D90" w:rsidRPr="00936110" w:rsidRDefault="00DF1D90"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Liechty</w:t>
      </w:r>
      <w:proofErr w:type="spellEnd"/>
      <w:r w:rsidRPr="00936110">
        <w:rPr>
          <w:rFonts w:ascii="Times New Roman" w:hAnsi="Times New Roman" w:cs="Times New Roman"/>
        </w:rPr>
        <w:t xml:space="preserve">, J. M. (2010). Body image distortion and three types of weight loss behaviours among </w:t>
      </w:r>
      <w:proofErr w:type="spellStart"/>
      <w:r w:rsidRPr="00936110">
        <w:rPr>
          <w:rFonts w:ascii="Times New Roman" w:hAnsi="Times New Roman" w:cs="Times New Roman"/>
        </w:rPr>
        <w:t>nonoverweight</w:t>
      </w:r>
      <w:proofErr w:type="spellEnd"/>
      <w:r w:rsidRPr="00936110">
        <w:rPr>
          <w:rFonts w:ascii="Times New Roman" w:hAnsi="Times New Roman" w:cs="Times New Roman"/>
        </w:rPr>
        <w:t xml:space="preserve"> girls in the United States. </w:t>
      </w:r>
      <w:r w:rsidRPr="00936110">
        <w:rPr>
          <w:rFonts w:ascii="Times New Roman" w:hAnsi="Times New Roman" w:cs="Times New Roman"/>
          <w:i/>
        </w:rPr>
        <w:t>Journal of Adolescent Health, 47</w:t>
      </w:r>
      <w:r w:rsidRPr="00936110">
        <w:rPr>
          <w:rFonts w:ascii="Times New Roman" w:hAnsi="Times New Roman" w:cs="Times New Roman"/>
        </w:rPr>
        <w:t xml:space="preserve">, 176-182. </w:t>
      </w:r>
      <w:r w:rsidR="00D221E5" w:rsidRPr="00936110">
        <w:rPr>
          <w:rStyle w:val="nlmpub-id"/>
          <w:rFonts w:ascii="Times New Roman" w:hAnsi="Times New Roman" w:cs="Times New Roman"/>
        </w:rPr>
        <w:t>https://doi.org/</w:t>
      </w:r>
      <w:r w:rsidRPr="00936110">
        <w:rPr>
          <w:rFonts w:ascii="Times New Roman" w:hAnsi="Times New Roman" w:cs="Times New Roman"/>
        </w:rPr>
        <w:t xml:space="preserve">10.1016/j.adohealth.2010.01.004 </w:t>
      </w:r>
    </w:p>
    <w:p w14:paraId="5F18B95E" w14:textId="0E4975F7" w:rsidR="000E0F6A" w:rsidRPr="00936110" w:rsidRDefault="000E0F6A"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Lorah</w:t>
      </w:r>
      <w:proofErr w:type="spellEnd"/>
      <w:r w:rsidRPr="00936110">
        <w:rPr>
          <w:rFonts w:ascii="Times New Roman" w:hAnsi="Times New Roman" w:cs="Times New Roman"/>
        </w:rPr>
        <w:t>, J. (2018)</w:t>
      </w:r>
      <w:r w:rsidR="00111811" w:rsidRPr="00936110">
        <w:rPr>
          <w:rFonts w:ascii="Times New Roman" w:hAnsi="Times New Roman" w:cs="Times New Roman"/>
        </w:rPr>
        <w:t>.</w:t>
      </w:r>
      <w:r w:rsidRPr="00936110">
        <w:rPr>
          <w:rFonts w:ascii="Times New Roman" w:hAnsi="Times New Roman" w:cs="Times New Roman"/>
        </w:rPr>
        <w:t xml:space="preserve"> Effect size measures for multilevel models: </w:t>
      </w:r>
      <w:r w:rsidR="002336F7" w:rsidRPr="00936110">
        <w:rPr>
          <w:rFonts w:ascii="Times New Roman" w:hAnsi="Times New Roman" w:cs="Times New Roman"/>
        </w:rPr>
        <w:t>D</w:t>
      </w:r>
      <w:r w:rsidRPr="00936110">
        <w:rPr>
          <w:rFonts w:ascii="Times New Roman" w:hAnsi="Times New Roman" w:cs="Times New Roman"/>
        </w:rPr>
        <w:t xml:space="preserve">efinition, interpretation, and TIMSS example. </w:t>
      </w:r>
      <w:r w:rsidRPr="00936110">
        <w:rPr>
          <w:rFonts w:ascii="Times New Roman" w:hAnsi="Times New Roman" w:cs="Times New Roman"/>
          <w:i/>
        </w:rPr>
        <w:t>Large-scale Assess</w:t>
      </w:r>
      <w:r w:rsidR="001B2A83" w:rsidRPr="00936110">
        <w:rPr>
          <w:rFonts w:ascii="Times New Roman" w:hAnsi="Times New Roman" w:cs="Times New Roman"/>
          <w:i/>
        </w:rPr>
        <w:t>ments in</w:t>
      </w:r>
      <w:r w:rsidRPr="00936110">
        <w:rPr>
          <w:rFonts w:ascii="Times New Roman" w:hAnsi="Times New Roman" w:cs="Times New Roman"/>
          <w:i/>
        </w:rPr>
        <w:t xml:space="preserve"> Educ</w:t>
      </w:r>
      <w:r w:rsidR="001B2A83" w:rsidRPr="00936110">
        <w:rPr>
          <w:rFonts w:ascii="Times New Roman" w:hAnsi="Times New Roman" w:cs="Times New Roman"/>
          <w:i/>
        </w:rPr>
        <w:t>ation</w:t>
      </w:r>
      <w:r w:rsidRPr="00936110">
        <w:rPr>
          <w:rFonts w:ascii="Times New Roman" w:hAnsi="Times New Roman" w:cs="Times New Roman"/>
          <w:i/>
        </w:rPr>
        <w:t>, 6</w:t>
      </w:r>
      <w:r w:rsidR="00713DF1" w:rsidRPr="00936110">
        <w:rPr>
          <w:rFonts w:ascii="Times New Roman" w:hAnsi="Times New Roman" w:cs="Times New Roman"/>
        </w:rPr>
        <w:t xml:space="preserve">, </w:t>
      </w:r>
      <w:r w:rsidRPr="00936110">
        <w:rPr>
          <w:rFonts w:ascii="Times New Roman" w:hAnsi="Times New Roman" w:cs="Times New Roman"/>
        </w:rPr>
        <w:t xml:space="preserve">8. </w:t>
      </w:r>
      <w:r w:rsidR="00D221E5" w:rsidRPr="00936110">
        <w:rPr>
          <w:rStyle w:val="nlmpub-id"/>
          <w:rFonts w:ascii="Times New Roman" w:hAnsi="Times New Roman" w:cs="Times New Roman"/>
        </w:rPr>
        <w:t>https://doi.org/</w:t>
      </w:r>
      <w:r w:rsidRPr="00936110">
        <w:rPr>
          <w:rFonts w:ascii="Times New Roman" w:hAnsi="Times New Roman" w:cs="Times New Roman"/>
        </w:rPr>
        <w:t>10.1186/s40536-018-0061-2</w:t>
      </w:r>
    </w:p>
    <w:p w14:paraId="69C95DA9" w14:textId="346CA110" w:rsidR="003D0EB9" w:rsidRPr="00936110" w:rsidRDefault="003D0EB9"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Maples-Keller, J. L., </w:t>
      </w:r>
      <w:proofErr w:type="spellStart"/>
      <w:r w:rsidRPr="00936110">
        <w:rPr>
          <w:rFonts w:ascii="Times New Roman" w:hAnsi="Times New Roman" w:cs="Times New Roman"/>
        </w:rPr>
        <w:t>Yasinski</w:t>
      </w:r>
      <w:proofErr w:type="spellEnd"/>
      <w:r w:rsidRPr="00936110">
        <w:rPr>
          <w:rFonts w:ascii="Times New Roman" w:hAnsi="Times New Roman" w:cs="Times New Roman"/>
        </w:rPr>
        <w:t xml:space="preserve">, C., </w:t>
      </w:r>
      <w:proofErr w:type="spellStart"/>
      <w:r w:rsidRPr="00936110">
        <w:rPr>
          <w:rFonts w:ascii="Times New Roman" w:hAnsi="Times New Roman" w:cs="Times New Roman"/>
        </w:rPr>
        <w:t>Manjin</w:t>
      </w:r>
      <w:proofErr w:type="spellEnd"/>
      <w:r w:rsidRPr="00936110">
        <w:rPr>
          <w:rFonts w:ascii="Times New Roman" w:hAnsi="Times New Roman" w:cs="Times New Roman"/>
        </w:rPr>
        <w:t xml:space="preserve">, N., &amp; </w:t>
      </w:r>
      <w:proofErr w:type="spellStart"/>
      <w:r w:rsidRPr="00936110">
        <w:rPr>
          <w:rFonts w:ascii="Times New Roman" w:hAnsi="Times New Roman" w:cs="Times New Roman"/>
        </w:rPr>
        <w:t>Rothbaum</w:t>
      </w:r>
      <w:proofErr w:type="spellEnd"/>
      <w:r w:rsidRPr="00936110">
        <w:rPr>
          <w:rFonts w:ascii="Times New Roman" w:hAnsi="Times New Roman" w:cs="Times New Roman"/>
        </w:rPr>
        <w:t xml:space="preserve">, B. O. (2017). Virtual reality-enhanced extinction of phobias and post-traumatic stress. </w:t>
      </w:r>
      <w:r w:rsidRPr="00936110">
        <w:rPr>
          <w:rFonts w:ascii="Times New Roman" w:hAnsi="Times New Roman" w:cs="Times New Roman"/>
          <w:i/>
        </w:rPr>
        <w:t>Neurotherapeutics, 14</w:t>
      </w:r>
      <w:r w:rsidRPr="00936110">
        <w:rPr>
          <w:rFonts w:ascii="Times New Roman" w:hAnsi="Times New Roman" w:cs="Times New Roman"/>
        </w:rPr>
        <w:t xml:space="preserve">, 554-563. </w:t>
      </w:r>
      <w:r w:rsidR="00D221E5" w:rsidRPr="00936110">
        <w:rPr>
          <w:rStyle w:val="nlmpub-id"/>
          <w:rFonts w:ascii="Times New Roman" w:hAnsi="Times New Roman" w:cs="Times New Roman"/>
        </w:rPr>
        <w:t>https://doi.org/</w:t>
      </w:r>
      <w:r w:rsidRPr="00936110">
        <w:rPr>
          <w:rFonts w:ascii="Times New Roman" w:hAnsi="Times New Roman" w:cs="Times New Roman"/>
        </w:rPr>
        <w:t>10.1007/s13311-017-0534-y</w:t>
      </w:r>
    </w:p>
    <w:p w14:paraId="6D1B0A50" w14:textId="31DAE51A" w:rsidR="006C2933" w:rsidRPr="00936110" w:rsidRDefault="006C2933"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Millais, P., Jones, S.L., </w:t>
      </w:r>
      <w:r w:rsidR="00D80C01" w:rsidRPr="00936110">
        <w:rPr>
          <w:rFonts w:ascii="Times New Roman" w:hAnsi="Times New Roman" w:cs="Times New Roman"/>
        </w:rPr>
        <w:t>&amp;</w:t>
      </w:r>
      <w:r w:rsidRPr="00936110">
        <w:rPr>
          <w:rFonts w:ascii="Times New Roman" w:hAnsi="Times New Roman" w:cs="Times New Roman"/>
        </w:rPr>
        <w:t xml:space="preserve"> Kelly, R.M. (2018)</w:t>
      </w:r>
      <w:r w:rsidR="00941CAD" w:rsidRPr="00936110">
        <w:rPr>
          <w:rFonts w:ascii="Times New Roman" w:hAnsi="Times New Roman" w:cs="Times New Roman"/>
        </w:rPr>
        <w:t>.</w:t>
      </w:r>
      <w:r w:rsidRPr="00936110">
        <w:rPr>
          <w:rFonts w:ascii="Times New Roman" w:hAnsi="Times New Roman" w:cs="Times New Roman"/>
        </w:rPr>
        <w:t xml:space="preserve"> Exploring data in virtual reality: Comparisons with 2D data visualizations. CHI EA '18: Extended Abstracts of the 2018 CHI Conference on Human Factors in Computing Systems. Paper No. LBW007, 1–6. </w:t>
      </w:r>
      <w:r w:rsidR="00D221E5" w:rsidRPr="00936110">
        <w:rPr>
          <w:rStyle w:val="nlmpub-id"/>
          <w:rFonts w:ascii="Times New Roman" w:hAnsi="Times New Roman" w:cs="Times New Roman"/>
        </w:rPr>
        <w:t>https://doi.org/</w:t>
      </w:r>
      <w:r w:rsidRPr="00936110">
        <w:rPr>
          <w:rFonts w:ascii="Times New Roman" w:hAnsi="Times New Roman" w:cs="Times New Roman"/>
        </w:rPr>
        <w:t>10.1145/3170427.3188537</w:t>
      </w:r>
    </w:p>
    <w:p w14:paraId="3C4508D5" w14:textId="67C54FCF" w:rsidR="00B96FC0" w:rsidRPr="00936110" w:rsidRDefault="00B96FC0" w:rsidP="003D7BF0">
      <w:pPr>
        <w:spacing w:after="240" w:line="480" w:lineRule="auto"/>
        <w:ind w:left="720" w:hanging="720"/>
        <w:jc w:val="both"/>
        <w:rPr>
          <w:rFonts w:ascii="Times New Roman" w:hAnsi="Times New Roman" w:cs="Times New Roman"/>
          <w:lang w:val="en"/>
        </w:rPr>
      </w:pPr>
      <w:r w:rsidRPr="00936110">
        <w:rPr>
          <w:rFonts w:ascii="Times New Roman" w:hAnsi="Times New Roman" w:cs="Times New Roman"/>
          <w:lang w:val="en"/>
        </w:rPr>
        <w:t xml:space="preserve">Mond, J.M., Hay, P.J., Rodgers, B., &amp; Owen, C. (2006). Eating Disorder Examination Questionnaire (EDE-Q): Norms for young adult women. </w:t>
      </w:r>
      <w:proofErr w:type="spellStart"/>
      <w:r w:rsidRPr="00936110">
        <w:rPr>
          <w:rFonts w:ascii="Times New Roman" w:hAnsi="Times New Roman" w:cs="Times New Roman"/>
          <w:i/>
          <w:lang w:val="en"/>
        </w:rPr>
        <w:t>Behaviour</w:t>
      </w:r>
      <w:proofErr w:type="spellEnd"/>
      <w:r w:rsidRPr="00936110">
        <w:rPr>
          <w:rFonts w:ascii="Times New Roman" w:hAnsi="Times New Roman" w:cs="Times New Roman"/>
          <w:i/>
          <w:lang w:val="en"/>
        </w:rPr>
        <w:t xml:space="preserve"> Research and Therapy</w:t>
      </w:r>
      <w:r w:rsidRPr="00936110">
        <w:rPr>
          <w:rFonts w:ascii="Times New Roman" w:hAnsi="Times New Roman" w:cs="Times New Roman"/>
          <w:lang w:val="en"/>
        </w:rPr>
        <w:t xml:space="preserve">, </w:t>
      </w:r>
      <w:r w:rsidRPr="00936110">
        <w:rPr>
          <w:rFonts w:ascii="Times New Roman" w:hAnsi="Times New Roman" w:cs="Times New Roman"/>
          <w:i/>
          <w:lang w:val="en"/>
        </w:rPr>
        <w:t>44</w:t>
      </w:r>
      <w:r w:rsidRPr="00936110">
        <w:rPr>
          <w:rFonts w:ascii="Times New Roman" w:hAnsi="Times New Roman" w:cs="Times New Roman"/>
          <w:lang w:val="en"/>
        </w:rPr>
        <w:t xml:space="preserve">, 53–62. </w:t>
      </w:r>
      <w:r w:rsidR="00D221E5" w:rsidRPr="00936110">
        <w:rPr>
          <w:rStyle w:val="nlmpub-id"/>
          <w:rFonts w:ascii="Times New Roman" w:hAnsi="Times New Roman" w:cs="Times New Roman"/>
        </w:rPr>
        <w:t>https://doi.org/</w:t>
      </w:r>
      <w:r w:rsidRPr="00936110">
        <w:rPr>
          <w:rFonts w:ascii="Times New Roman" w:hAnsi="Times New Roman" w:cs="Times New Roman"/>
          <w:lang w:val="en"/>
        </w:rPr>
        <w:t xml:space="preserve">10.1016/j.brat.2004.12.003 </w:t>
      </w:r>
    </w:p>
    <w:p w14:paraId="3F70A0DB" w14:textId="5F36B800" w:rsidR="0017695F" w:rsidRPr="00936110" w:rsidRDefault="0017695F" w:rsidP="003D7BF0">
      <w:pPr>
        <w:spacing w:after="240" w:line="480" w:lineRule="auto"/>
        <w:ind w:left="720" w:hanging="720"/>
        <w:jc w:val="both"/>
        <w:rPr>
          <w:rFonts w:ascii="Times New Roman" w:hAnsi="Times New Roman" w:cs="Times New Roman"/>
          <w:lang w:val="en"/>
        </w:rPr>
      </w:pPr>
      <w:r w:rsidRPr="00936110">
        <w:rPr>
          <w:rFonts w:ascii="Times New Roman" w:hAnsi="Times New Roman" w:cs="Times New Roman"/>
          <w:lang w:val="en"/>
        </w:rPr>
        <w:lastRenderedPageBreak/>
        <w:t>Murray, S. B., Quintana, D. S., Loeb, K. L., Griffiths, S., &amp; Le Grange, D. (201</w:t>
      </w:r>
      <w:r w:rsidR="00211536" w:rsidRPr="00936110">
        <w:rPr>
          <w:rFonts w:ascii="Times New Roman" w:hAnsi="Times New Roman" w:cs="Times New Roman"/>
          <w:lang w:val="en"/>
        </w:rPr>
        <w:t>9</w:t>
      </w:r>
      <w:r w:rsidRPr="00936110">
        <w:rPr>
          <w:rFonts w:ascii="Times New Roman" w:hAnsi="Times New Roman" w:cs="Times New Roman"/>
          <w:lang w:val="en"/>
        </w:rPr>
        <w:t xml:space="preserve">). Treatment outcomes for anorexia nervosa: </w:t>
      </w:r>
      <w:r w:rsidR="002336F7" w:rsidRPr="00936110">
        <w:rPr>
          <w:rFonts w:ascii="Times New Roman" w:hAnsi="Times New Roman" w:cs="Times New Roman"/>
          <w:lang w:val="en"/>
        </w:rPr>
        <w:t>A</w:t>
      </w:r>
      <w:r w:rsidRPr="00936110">
        <w:rPr>
          <w:rFonts w:ascii="Times New Roman" w:hAnsi="Times New Roman" w:cs="Times New Roman"/>
          <w:lang w:val="en"/>
        </w:rPr>
        <w:t xml:space="preserve"> systematic review and meta-analysis of randomized controlled trials. </w:t>
      </w:r>
      <w:r w:rsidRPr="00936110">
        <w:rPr>
          <w:rFonts w:ascii="Times New Roman" w:hAnsi="Times New Roman" w:cs="Times New Roman"/>
          <w:i/>
          <w:lang w:val="en"/>
        </w:rPr>
        <w:t xml:space="preserve">Psychological Medicine, </w:t>
      </w:r>
      <w:r w:rsidR="00F977A4" w:rsidRPr="00936110">
        <w:rPr>
          <w:rFonts w:ascii="Times New Roman" w:hAnsi="Times New Roman" w:cs="Times New Roman"/>
          <w:i/>
          <w:lang w:val="en"/>
        </w:rPr>
        <w:t>49</w:t>
      </w:r>
      <w:r w:rsidR="00F977A4" w:rsidRPr="00936110">
        <w:rPr>
          <w:rFonts w:ascii="Times New Roman" w:hAnsi="Times New Roman" w:cs="Times New Roman"/>
          <w:lang w:val="en"/>
        </w:rPr>
        <w:t xml:space="preserve">, 535-544. </w:t>
      </w:r>
      <w:r w:rsidR="00D221E5" w:rsidRPr="00936110">
        <w:rPr>
          <w:rStyle w:val="nlmpub-id"/>
          <w:rFonts w:ascii="Times New Roman" w:hAnsi="Times New Roman" w:cs="Times New Roman"/>
        </w:rPr>
        <w:t>https://doi.org/</w:t>
      </w:r>
      <w:r w:rsidRPr="00936110">
        <w:rPr>
          <w:rFonts w:ascii="Times New Roman" w:hAnsi="Times New Roman" w:cs="Times New Roman"/>
          <w:lang w:val="en"/>
        </w:rPr>
        <w:t>10.1017/s0033291718002088 </w:t>
      </w:r>
    </w:p>
    <w:p w14:paraId="5ED7C45A" w14:textId="6A1C8406" w:rsidR="00475EDB" w:rsidRPr="00936110" w:rsidRDefault="00475EDB" w:rsidP="003D7BF0">
      <w:pPr>
        <w:spacing w:after="240" w:line="480" w:lineRule="auto"/>
        <w:ind w:left="720" w:hanging="720"/>
        <w:jc w:val="both"/>
        <w:rPr>
          <w:rFonts w:ascii="Times New Roman" w:hAnsi="Times New Roman" w:cs="Times New Roman"/>
          <w:lang w:val="fr-FR"/>
        </w:rPr>
      </w:pPr>
      <w:r w:rsidRPr="00936110">
        <w:rPr>
          <w:rFonts w:ascii="Times New Roman" w:hAnsi="Times New Roman" w:cs="Times New Roman"/>
        </w:rPr>
        <w:t>Penton-</w:t>
      </w:r>
      <w:proofErr w:type="spellStart"/>
      <w:r w:rsidRPr="00936110">
        <w:rPr>
          <w:rFonts w:ascii="Times New Roman" w:hAnsi="Times New Roman" w:cs="Times New Roman"/>
        </w:rPr>
        <w:t>Voak</w:t>
      </w:r>
      <w:proofErr w:type="spellEnd"/>
      <w:r w:rsidRPr="00936110">
        <w:rPr>
          <w:rFonts w:ascii="Times New Roman" w:hAnsi="Times New Roman" w:cs="Times New Roman"/>
        </w:rPr>
        <w:t xml:space="preserve">, I. S., Thomas, J., Gage, S. H., </w:t>
      </w:r>
      <w:proofErr w:type="spellStart"/>
      <w:r w:rsidRPr="00936110">
        <w:rPr>
          <w:rFonts w:ascii="Times New Roman" w:hAnsi="Times New Roman" w:cs="Times New Roman"/>
        </w:rPr>
        <w:t>McMurran</w:t>
      </w:r>
      <w:proofErr w:type="spellEnd"/>
      <w:r w:rsidRPr="00936110">
        <w:rPr>
          <w:rFonts w:ascii="Times New Roman" w:hAnsi="Times New Roman" w:cs="Times New Roman"/>
        </w:rPr>
        <w:t>, M., McDonald, S.,</w:t>
      </w:r>
      <w:r w:rsidR="00322D9F" w:rsidRPr="00936110">
        <w:rPr>
          <w:rFonts w:ascii="Times New Roman" w:hAnsi="Times New Roman" w:cs="Times New Roman"/>
        </w:rPr>
        <w:t xml:space="preserve"> &amp;</w:t>
      </w:r>
      <w:r w:rsidRPr="00936110">
        <w:rPr>
          <w:rFonts w:ascii="Times New Roman" w:hAnsi="Times New Roman" w:cs="Times New Roman"/>
        </w:rPr>
        <w:t xml:space="preserve"> </w:t>
      </w:r>
      <w:proofErr w:type="spellStart"/>
      <w:r w:rsidRPr="00936110">
        <w:rPr>
          <w:rFonts w:ascii="Times New Roman" w:hAnsi="Times New Roman" w:cs="Times New Roman"/>
        </w:rPr>
        <w:t>Munafὸ</w:t>
      </w:r>
      <w:proofErr w:type="spellEnd"/>
      <w:r w:rsidRPr="00936110">
        <w:rPr>
          <w:rFonts w:ascii="Times New Roman" w:hAnsi="Times New Roman" w:cs="Times New Roman"/>
        </w:rPr>
        <w:t xml:space="preserve">, M. R. (2013). Increasing recognition of happiness in ambiguous facial expressions reduces anger and aggressive behaviour. </w:t>
      </w:r>
      <w:proofErr w:type="spellStart"/>
      <w:r w:rsidRPr="00936110">
        <w:rPr>
          <w:rFonts w:ascii="Times New Roman" w:hAnsi="Times New Roman" w:cs="Times New Roman"/>
          <w:i/>
          <w:lang w:val="fr-FR"/>
        </w:rPr>
        <w:t>Psychological</w:t>
      </w:r>
      <w:proofErr w:type="spellEnd"/>
      <w:r w:rsidRPr="00936110">
        <w:rPr>
          <w:rFonts w:ascii="Times New Roman" w:hAnsi="Times New Roman" w:cs="Times New Roman"/>
          <w:i/>
          <w:lang w:val="fr-FR"/>
        </w:rPr>
        <w:t xml:space="preserve"> Science, 24</w:t>
      </w:r>
      <w:r w:rsidRPr="00936110">
        <w:rPr>
          <w:rFonts w:ascii="Times New Roman" w:hAnsi="Times New Roman" w:cs="Times New Roman"/>
          <w:lang w:val="fr-FR"/>
        </w:rPr>
        <w:t xml:space="preserve">, 688–697. </w:t>
      </w:r>
      <w:r w:rsidR="00D221E5" w:rsidRPr="00936110">
        <w:rPr>
          <w:rStyle w:val="nlmpub-id"/>
          <w:rFonts w:ascii="Times New Roman" w:hAnsi="Times New Roman" w:cs="Times New Roman"/>
        </w:rPr>
        <w:t>https://doi.org/</w:t>
      </w:r>
      <w:r w:rsidRPr="00936110">
        <w:rPr>
          <w:rFonts w:ascii="Times New Roman" w:hAnsi="Times New Roman" w:cs="Times New Roman"/>
          <w:lang w:val="fr-FR"/>
        </w:rPr>
        <w:t>10.1177/0956797612459657</w:t>
      </w:r>
    </w:p>
    <w:p w14:paraId="1694A5E3" w14:textId="56FC1AC7" w:rsidR="00616A70" w:rsidRPr="00936110" w:rsidRDefault="00616A70"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Perpiñá</w:t>
      </w:r>
      <w:proofErr w:type="spellEnd"/>
      <w:r w:rsidRPr="00936110">
        <w:rPr>
          <w:rFonts w:ascii="Times New Roman" w:hAnsi="Times New Roman" w:cs="Times New Roman"/>
        </w:rPr>
        <w:t xml:space="preserve">, C., </w:t>
      </w:r>
      <w:proofErr w:type="spellStart"/>
      <w:r w:rsidRPr="00936110">
        <w:rPr>
          <w:rFonts w:ascii="Times New Roman" w:hAnsi="Times New Roman" w:cs="Times New Roman"/>
        </w:rPr>
        <w:t>Botella</w:t>
      </w:r>
      <w:proofErr w:type="spellEnd"/>
      <w:r w:rsidRPr="00936110">
        <w:rPr>
          <w:rFonts w:ascii="Times New Roman" w:hAnsi="Times New Roman" w:cs="Times New Roman"/>
        </w:rPr>
        <w:t xml:space="preserve">, C., &amp; </w:t>
      </w:r>
      <w:proofErr w:type="spellStart"/>
      <w:r w:rsidRPr="00936110">
        <w:rPr>
          <w:rFonts w:ascii="Times New Roman" w:hAnsi="Times New Roman" w:cs="Times New Roman"/>
        </w:rPr>
        <w:t>Baños</w:t>
      </w:r>
      <w:proofErr w:type="spellEnd"/>
      <w:r w:rsidRPr="00936110">
        <w:rPr>
          <w:rFonts w:ascii="Times New Roman" w:hAnsi="Times New Roman" w:cs="Times New Roman"/>
        </w:rPr>
        <w:t xml:space="preserve">, R. M. (2003). Virtual reality in eating disorders. </w:t>
      </w:r>
      <w:r w:rsidRPr="00936110">
        <w:rPr>
          <w:rFonts w:ascii="Times New Roman" w:hAnsi="Times New Roman" w:cs="Times New Roman"/>
          <w:i/>
        </w:rPr>
        <w:t>European Eating Disorders Review, 11</w:t>
      </w:r>
      <w:r w:rsidRPr="00936110">
        <w:rPr>
          <w:rFonts w:ascii="Times New Roman" w:hAnsi="Times New Roman" w:cs="Times New Roman"/>
        </w:rPr>
        <w:t xml:space="preserve">, 261–278. </w:t>
      </w:r>
      <w:r w:rsidR="00D221E5" w:rsidRPr="00936110">
        <w:rPr>
          <w:rStyle w:val="nlmpub-id"/>
          <w:rFonts w:ascii="Times New Roman" w:hAnsi="Times New Roman" w:cs="Times New Roman"/>
        </w:rPr>
        <w:t>https://doi.org/</w:t>
      </w:r>
      <w:r w:rsidRPr="00936110">
        <w:rPr>
          <w:rFonts w:ascii="Times New Roman" w:hAnsi="Times New Roman" w:cs="Times New Roman"/>
        </w:rPr>
        <w:t>10.1002/erv.520 </w:t>
      </w:r>
    </w:p>
    <w:p w14:paraId="5FACAC3C" w14:textId="3D25446D" w:rsidR="00475EDB" w:rsidRPr="00936110" w:rsidRDefault="00475EDB"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lang w:val="fr-FR"/>
        </w:rPr>
        <w:t>Perpiñá</w:t>
      </w:r>
      <w:proofErr w:type="spellEnd"/>
      <w:r w:rsidRPr="00936110">
        <w:rPr>
          <w:rFonts w:ascii="Times New Roman" w:hAnsi="Times New Roman" w:cs="Times New Roman"/>
          <w:lang w:val="fr-FR"/>
        </w:rPr>
        <w:t xml:space="preserve">, C., </w:t>
      </w:r>
      <w:proofErr w:type="spellStart"/>
      <w:r w:rsidRPr="00936110">
        <w:rPr>
          <w:rFonts w:ascii="Times New Roman" w:hAnsi="Times New Roman" w:cs="Times New Roman"/>
          <w:lang w:val="fr-FR"/>
        </w:rPr>
        <w:t>Botella</w:t>
      </w:r>
      <w:proofErr w:type="spellEnd"/>
      <w:r w:rsidRPr="00936110">
        <w:rPr>
          <w:rFonts w:ascii="Times New Roman" w:hAnsi="Times New Roman" w:cs="Times New Roman"/>
          <w:lang w:val="fr-FR"/>
        </w:rPr>
        <w:t xml:space="preserve">, C., Banos, R., Marco, H., </w:t>
      </w:r>
      <w:proofErr w:type="spellStart"/>
      <w:r w:rsidRPr="00936110">
        <w:rPr>
          <w:rFonts w:ascii="Times New Roman" w:hAnsi="Times New Roman" w:cs="Times New Roman"/>
          <w:lang w:val="fr-FR"/>
        </w:rPr>
        <w:t>Alcaniz</w:t>
      </w:r>
      <w:proofErr w:type="spellEnd"/>
      <w:r w:rsidRPr="00936110">
        <w:rPr>
          <w:rFonts w:ascii="Times New Roman" w:hAnsi="Times New Roman" w:cs="Times New Roman"/>
          <w:lang w:val="fr-FR"/>
        </w:rPr>
        <w:t xml:space="preserve">, M., &amp; </w:t>
      </w:r>
      <w:proofErr w:type="spellStart"/>
      <w:r w:rsidRPr="00936110">
        <w:rPr>
          <w:rFonts w:ascii="Times New Roman" w:hAnsi="Times New Roman" w:cs="Times New Roman"/>
          <w:lang w:val="fr-FR"/>
        </w:rPr>
        <w:t>Quero</w:t>
      </w:r>
      <w:proofErr w:type="spellEnd"/>
      <w:r w:rsidRPr="00936110">
        <w:rPr>
          <w:rFonts w:ascii="Times New Roman" w:hAnsi="Times New Roman" w:cs="Times New Roman"/>
          <w:lang w:val="fr-FR"/>
        </w:rPr>
        <w:t xml:space="preserve">, S. (1999). </w:t>
      </w:r>
      <w:r w:rsidR="00BD6713" w:rsidRPr="00936110">
        <w:rPr>
          <w:rFonts w:ascii="Times New Roman" w:hAnsi="Times New Roman" w:cs="Times New Roman"/>
        </w:rPr>
        <w:t>Body image and virtual reality in rating d</w:t>
      </w:r>
      <w:r w:rsidRPr="00936110">
        <w:rPr>
          <w:rFonts w:ascii="Times New Roman" w:hAnsi="Times New Roman" w:cs="Times New Roman"/>
        </w:rPr>
        <w:t>isord</w:t>
      </w:r>
      <w:r w:rsidR="00BD6713" w:rsidRPr="00936110">
        <w:rPr>
          <w:rFonts w:ascii="Times New Roman" w:hAnsi="Times New Roman" w:cs="Times New Roman"/>
        </w:rPr>
        <w:t>ers: Is e</w:t>
      </w:r>
      <w:r w:rsidRPr="00936110">
        <w:rPr>
          <w:rFonts w:ascii="Times New Roman" w:hAnsi="Times New Roman" w:cs="Times New Roman"/>
        </w:rPr>
        <w:t>xpo</w:t>
      </w:r>
      <w:r w:rsidR="00BD6713" w:rsidRPr="00936110">
        <w:rPr>
          <w:rFonts w:ascii="Times New Roman" w:hAnsi="Times New Roman" w:cs="Times New Roman"/>
        </w:rPr>
        <w:t>sure to virtual reality more effective than the classical body image t</w:t>
      </w:r>
      <w:r w:rsidRPr="00936110">
        <w:rPr>
          <w:rFonts w:ascii="Times New Roman" w:hAnsi="Times New Roman" w:cs="Times New Roman"/>
        </w:rPr>
        <w:t xml:space="preserve">reatment? </w:t>
      </w:r>
      <w:proofErr w:type="spellStart"/>
      <w:r w:rsidRPr="00936110">
        <w:rPr>
          <w:rFonts w:ascii="Times New Roman" w:hAnsi="Times New Roman" w:cs="Times New Roman"/>
          <w:i/>
        </w:rPr>
        <w:t>CyberPsychology</w:t>
      </w:r>
      <w:proofErr w:type="spellEnd"/>
      <w:r w:rsidRPr="00936110">
        <w:rPr>
          <w:rFonts w:ascii="Times New Roman" w:hAnsi="Times New Roman" w:cs="Times New Roman"/>
          <w:i/>
        </w:rPr>
        <w:t xml:space="preserve"> &amp; </w:t>
      </w:r>
      <w:proofErr w:type="spellStart"/>
      <w:r w:rsidRPr="00936110">
        <w:rPr>
          <w:rFonts w:ascii="Times New Roman" w:hAnsi="Times New Roman" w:cs="Times New Roman"/>
          <w:i/>
        </w:rPr>
        <w:t>Behavior</w:t>
      </w:r>
      <w:proofErr w:type="spellEnd"/>
      <w:r w:rsidRPr="00936110">
        <w:rPr>
          <w:rFonts w:ascii="Times New Roman" w:hAnsi="Times New Roman" w:cs="Times New Roman"/>
          <w:i/>
        </w:rPr>
        <w:t>, 2</w:t>
      </w:r>
      <w:r w:rsidRPr="00936110">
        <w:rPr>
          <w:rFonts w:ascii="Times New Roman" w:hAnsi="Times New Roman" w:cs="Times New Roman"/>
        </w:rPr>
        <w:t xml:space="preserve">, 149–155. </w:t>
      </w:r>
      <w:r w:rsidR="00D221E5" w:rsidRPr="00936110">
        <w:rPr>
          <w:rStyle w:val="nlmpub-id"/>
          <w:rFonts w:ascii="Times New Roman" w:hAnsi="Times New Roman" w:cs="Times New Roman"/>
        </w:rPr>
        <w:t>https://doi.org/</w:t>
      </w:r>
      <w:r w:rsidRPr="00936110">
        <w:rPr>
          <w:rFonts w:ascii="Times New Roman" w:hAnsi="Times New Roman" w:cs="Times New Roman"/>
        </w:rPr>
        <w:t>10.1089/cpb.1999.2.149</w:t>
      </w:r>
    </w:p>
    <w:p w14:paraId="7E587187" w14:textId="7DC6D70F" w:rsidR="00F37EBF" w:rsidRPr="00936110" w:rsidRDefault="00F37EBF"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Polivy</w:t>
      </w:r>
      <w:proofErr w:type="spellEnd"/>
      <w:r w:rsidRPr="00936110">
        <w:rPr>
          <w:rFonts w:ascii="Times New Roman" w:hAnsi="Times New Roman" w:cs="Times New Roman"/>
        </w:rPr>
        <w:t>, J.</w:t>
      </w:r>
      <w:r w:rsidR="00487260" w:rsidRPr="00936110">
        <w:rPr>
          <w:rFonts w:ascii="Times New Roman" w:hAnsi="Times New Roman" w:cs="Times New Roman"/>
        </w:rPr>
        <w:t>,</w:t>
      </w:r>
      <w:r w:rsidRPr="00936110">
        <w:rPr>
          <w:rFonts w:ascii="Times New Roman" w:hAnsi="Times New Roman" w:cs="Times New Roman"/>
        </w:rPr>
        <w:t xml:space="preserve"> &amp; Herman, C. P. (2002). Causes of eating disorders. </w:t>
      </w:r>
      <w:r w:rsidRPr="00936110">
        <w:rPr>
          <w:rFonts w:ascii="Times New Roman" w:hAnsi="Times New Roman" w:cs="Times New Roman"/>
          <w:i/>
        </w:rPr>
        <w:t>Annual Review of Psychology, 53</w:t>
      </w:r>
      <w:r w:rsidRPr="00936110">
        <w:rPr>
          <w:rFonts w:ascii="Times New Roman" w:hAnsi="Times New Roman" w:cs="Times New Roman"/>
        </w:rPr>
        <w:t xml:space="preserve">, 187–213. </w:t>
      </w:r>
      <w:r w:rsidR="00D221E5" w:rsidRPr="00936110">
        <w:rPr>
          <w:rStyle w:val="nlmpub-id"/>
          <w:rFonts w:ascii="Times New Roman" w:hAnsi="Times New Roman" w:cs="Times New Roman"/>
        </w:rPr>
        <w:t>https://doi.org/</w:t>
      </w:r>
      <w:r w:rsidRPr="00936110">
        <w:rPr>
          <w:rFonts w:ascii="Times New Roman" w:hAnsi="Times New Roman" w:cs="Times New Roman"/>
        </w:rPr>
        <w:t>10.1146/annurev.psych.53.100901.135103</w:t>
      </w:r>
    </w:p>
    <w:p w14:paraId="2208524A" w14:textId="5ED009BA"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Riva, G. (1998). Virtual environment for body image modification: Virtual reality system for the treatment of body image disturbances. </w:t>
      </w:r>
      <w:r w:rsidRPr="00936110">
        <w:rPr>
          <w:rFonts w:ascii="Times New Roman" w:hAnsi="Times New Roman" w:cs="Times New Roman"/>
          <w:i/>
        </w:rPr>
        <w:t>Computers in Human Behaviour</w:t>
      </w:r>
      <w:r w:rsidRPr="00936110">
        <w:rPr>
          <w:rFonts w:ascii="Times New Roman" w:hAnsi="Times New Roman" w:cs="Times New Roman"/>
        </w:rPr>
        <w:t xml:space="preserve">, </w:t>
      </w:r>
      <w:r w:rsidRPr="00936110">
        <w:rPr>
          <w:rFonts w:ascii="Times New Roman" w:hAnsi="Times New Roman" w:cs="Times New Roman"/>
          <w:i/>
        </w:rPr>
        <w:t>14</w:t>
      </w:r>
      <w:r w:rsidRPr="00936110">
        <w:rPr>
          <w:rFonts w:ascii="Times New Roman" w:hAnsi="Times New Roman" w:cs="Times New Roman"/>
        </w:rPr>
        <w:t xml:space="preserve">, 477–490. </w:t>
      </w:r>
      <w:r w:rsidR="00D221E5" w:rsidRPr="00936110">
        <w:rPr>
          <w:rStyle w:val="nlmpub-id"/>
          <w:rFonts w:ascii="Times New Roman" w:hAnsi="Times New Roman" w:cs="Times New Roman"/>
        </w:rPr>
        <w:t>https://doi.org/</w:t>
      </w:r>
      <w:r w:rsidRPr="00936110">
        <w:rPr>
          <w:rFonts w:ascii="Times New Roman" w:hAnsi="Times New Roman" w:cs="Times New Roman"/>
        </w:rPr>
        <w:t>10.1016/s0747-5632(98)00018-1</w:t>
      </w:r>
    </w:p>
    <w:p w14:paraId="3449994E" w14:textId="39B59814" w:rsidR="00616A70" w:rsidRPr="00936110" w:rsidRDefault="00616A70" w:rsidP="003D7BF0">
      <w:pPr>
        <w:spacing w:after="240" w:line="480" w:lineRule="auto"/>
        <w:ind w:left="720" w:hanging="720"/>
        <w:jc w:val="both"/>
        <w:rPr>
          <w:rFonts w:ascii="Times New Roman" w:hAnsi="Times New Roman" w:cs="Times New Roman"/>
          <w:lang w:val="fr-FR"/>
        </w:rPr>
      </w:pPr>
      <w:r w:rsidRPr="00936110">
        <w:rPr>
          <w:rFonts w:ascii="Times New Roman" w:hAnsi="Times New Roman" w:cs="Times New Roman"/>
          <w:lang w:val="fr-FR"/>
        </w:rPr>
        <w:t xml:space="preserve">Riva, G., </w:t>
      </w:r>
      <w:proofErr w:type="spellStart"/>
      <w:r w:rsidRPr="00936110">
        <w:rPr>
          <w:rFonts w:ascii="Times New Roman" w:hAnsi="Times New Roman" w:cs="Times New Roman"/>
          <w:lang w:val="fr-FR"/>
        </w:rPr>
        <w:t>Bacchetta</w:t>
      </w:r>
      <w:proofErr w:type="spellEnd"/>
      <w:r w:rsidRPr="00936110">
        <w:rPr>
          <w:rFonts w:ascii="Times New Roman" w:hAnsi="Times New Roman" w:cs="Times New Roman"/>
          <w:lang w:val="fr-FR"/>
        </w:rPr>
        <w:t xml:space="preserve">, M., </w:t>
      </w:r>
      <w:proofErr w:type="spellStart"/>
      <w:r w:rsidRPr="00936110">
        <w:rPr>
          <w:rFonts w:ascii="Times New Roman" w:hAnsi="Times New Roman" w:cs="Times New Roman"/>
          <w:lang w:val="fr-FR"/>
        </w:rPr>
        <w:t>Baruffi</w:t>
      </w:r>
      <w:proofErr w:type="spellEnd"/>
      <w:r w:rsidRPr="00936110">
        <w:rPr>
          <w:rFonts w:ascii="Times New Roman" w:hAnsi="Times New Roman" w:cs="Times New Roman"/>
          <w:lang w:val="fr-FR"/>
        </w:rPr>
        <w:t xml:space="preserve">, M., &amp; </w:t>
      </w:r>
      <w:proofErr w:type="spellStart"/>
      <w:r w:rsidRPr="00936110">
        <w:rPr>
          <w:rFonts w:ascii="Times New Roman" w:hAnsi="Times New Roman" w:cs="Times New Roman"/>
          <w:lang w:val="fr-FR"/>
        </w:rPr>
        <w:t>Molinari</w:t>
      </w:r>
      <w:proofErr w:type="spellEnd"/>
      <w:r w:rsidRPr="00936110">
        <w:rPr>
          <w:rFonts w:ascii="Times New Roman" w:hAnsi="Times New Roman" w:cs="Times New Roman"/>
          <w:lang w:val="fr-FR"/>
        </w:rPr>
        <w:t xml:space="preserve">, E. (2001). Virtual reality- </w:t>
      </w:r>
      <w:proofErr w:type="spellStart"/>
      <w:r w:rsidRPr="00936110">
        <w:rPr>
          <w:rFonts w:ascii="Times New Roman" w:hAnsi="Times New Roman" w:cs="Times New Roman"/>
          <w:lang w:val="fr-FR"/>
        </w:rPr>
        <w:t>based</w:t>
      </w:r>
      <w:proofErr w:type="spellEnd"/>
      <w:r w:rsidRPr="00936110">
        <w:rPr>
          <w:rFonts w:ascii="Times New Roman" w:hAnsi="Times New Roman" w:cs="Times New Roman"/>
          <w:lang w:val="fr-FR"/>
        </w:rPr>
        <w:t xml:space="preserve"> </w:t>
      </w:r>
      <w:proofErr w:type="spellStart"/>
      <w:r w:rsidRPr="00936110">
        <w:rPr>
          <w:rFonts w:ascii="Times New Roman" w:hAnsi="Times New Roman" w:cs="Times New Roman"/>
          <w:lang w:val="fr-FR"/>
        </w:rPr>
        <w:t>multidimensional</w:t>
      </w:r>
      <w:proofErr w:type="spellEnd"/>
      <w:r w:rsidRPr="00936110">
        <w:rPr>
          <w:rFonts w:ascii="Times New Roman" w:hAnsi="Times New Roman" w:cs="Times New Roman"/>
          <w:lang w:val="fr-FR"/>
        </w:rPr>
        <w:t xml:space="preserve"> </w:t>
      </w:r>
      <w:proofErr w:type="spellStart"/>
      <w:r w:rsidRPr="00936110">
        <w:rPr>
          <w:rFonts w:ascii="Times New Roman" w:hAnsi="Times New Roman" w:cs="Times New Roman"/>
          <w:lang w:val="fr-FR"/>
        </w:rPr>
        <w:t>therapy</w:t>
      </w:r>
      <w:proofErr w:type="spellEnd"/>
      <w:r w:rsidRPr="00936110">
        <w:rPr>
          <w:rFonts w:ascii="Times New Roman" w:hAnsi="Times New Roman" w:cs="Times New Roman"/>
          <w:lang w:val="fr-FR"/>
        </w:rPr>
        <w:t xml:space="preserve"> for the </w:t>
      </w:r>
      <w:proofErr w:type="spellStart"/>
      <w:r w:rsidRPr="00936110">
        <w:rPr>
          <w:rFonts w:ascii="Times New Roman" w:hAnsi="Times New Roman" w:cs="Times New Roman"/>
          <w:lang w:val="fr-FR"/>
        </w:rPr>
        <w:t>treatment</w:t>
      </w:r>
      <w:proofErr w:type="spellEnd"/>
      <w:r w:rsidRPr="00936110">
        <w:rPr>
          <w:rFonts w:ascii="Times New Roman" w:hAnsi="Times New Roman" w:cs="Times New Roman"/>
          <w:lang w:val="fr-FR"/>
        </w:rPr>
        <w:t xml:space="preserve"> of bod</w:t>
      </w:r>
      <w:r w:rsidR="00BD6713" w:rsidRPr="00936110">
        <w:rPr>
          <w:rFonts w:ascii="Times New Roman" w:hAnsi="Times New Roman" w:cs="Times New Roman"/>
          <w:lang w:val="fr-FR"/>
        </w:rPr>
        <w:t xml:space="preserve">y image </w:t>
      </w:r>
      <w:proofErr w:type="spellStart"/>
      <w:r w:rsidR="00BD6713" w:rsidRPr="00936110">
        <w:rPr>
          <w:rFonts w:ascii="Times New Roman" w:hAnsi="Times New Roman" w:cs="Times New Roman"/>
          <w:lang w:val="fr-FR"/>
        </w:rPr>
        <w:t>disturbances</w:t>
      </w:r>
      <w:proofErr w:type="spellEnd"/>
      <w:r w:rsidR="00BD6713" w:rsidRPr="00936110">
        <w:rPr>
          <w:rFonts w:ascii="Times New Roman" w:hAnsi="Times New Roman" w:cs="Times New Roman"/>
          <w:lang w:val="fr-FR"/>
        </w:rPr>
        <w:t xml:space="preserve"> in </w:t>
      </w:r>
      <w:proofErr w:type="spellStart"/>
      <w:proofErr w:type="gramStart"/>
      <w:r w:rsidR="00BD6713" w:rsidRPr="00936110">
        <w:rPr>
          <w:rFonts w:ascii="Times New Roman" w:hAnsi="Times New Roman" w:cs="Times New Roman"/>
          <w:lang w:val="fr-FR"/>
        </w:rPr>
        <w:t>obesity</w:t>
      </w:r>
      <w:proofErr w:type="spellEnd"/>
      <w:r w:rsidRPr="00936110">
        <w:rPr>
          <w:rFonts w:ascii="Times New Roman" w:hAnsi="Times New Roman" w:cs="Times New Roman"/>
          <w:lang w:val="fr-FR"/>
        </w:rPr>
        <w:t>:</w:t>
      </w:r>
      <w:proofErr w:type="gramEnd"/>
      <w:r w:rsidRPr="00936110">
        <w:rPr>
          <w:rFonts w:ascii="Times New Roman" w:hAnsi="Times New Roman" w:cs="Times New Roman"/>
          <w:lang w:val="fr-FR"/>
        </w:rPr>
        <w:t xml:space="preserve"> A </w:t>
      </w:r>
      <w:proofErr w:type="spellStart"/>
      <w:r w:rsidRPr="00936110">
        <w:rPr>
          <w:rFonts w:ascii="Times New Roman" w:hAnsi="Times New Roman" w:cs="Times New Roman"/>
          <w:lang w:val="fr-FR"/>
        </w:rPr>
        <w:t>controlled</w:t>
      </w:r>
      <w:proofErr w:type="spellEnd"/>
      <w:r w:rsidRPr="00936110">
        <w:rPr>
          <w:rFonts w:ascii="Times New Roman" w:hAnsi="Times New Roman" w:cs="Times New Roman"/>
          <w:lang w:val="fr-FR"/>
        </w:rPr>
        <w:t xml:space="preserve"> </w:t>
      </w:r>
      <w:proofErr w:type="spellStart"/>
      <w:r w:rsidRPr="00936110">
        <w:rPr>
          <w:rFonts w:ascii="Times New Roman" w:hAnsi="Times New Roman" w:cs="Times New Roman"/>
          <w:lang w:val="fr-FR"/>
        </w:rPr>
        <w:t>study</w:t>
      </w:r>
      <w:proofErr w:type="spellEnd"/>
      <w:r w:rsidRPr="00936110">
        <w:rPr>
          <w:rFonts w:ascii="Times New Roman" w:hAnsi="Times New Roman" w:cs="Times New Roman"/>
          <w:lang w:val="fr-FR"/>
        </w:rPr>
        <w:t xml:space="preserve">. </w:t>
      </w:r>
      <w:proofErr w:type="spellStart"/>
      <w:r w:rsidRPr="00936110">
        <w:rPr>
          <w:rFonts w:ascii="Times New Roman" w:hAnsi="Times New Roman" w:cs="Times New Roman"/>
          <w:i/>
          <w:lang w:val="fr-FR"/>
        </w:rPr>
        <w:t>CyberPsychology</w:t>
      </w:r>
      <w:proofErr w:type="spellEnd"/>
      <w:r w:rsidRPr="00936110">
        <w:rPr>
          <w:rFonts w:ascii="Times New Roman" w:hAnsi="Times New Roman" w:cs="Times New Roman"/>
          <w:i/>
          <w:lang w:val="fr-FR"/>
        </w:rPr>
        <w:t xml:space="preserve"> &amp; </w:t>
      </w:r>
      <w:proofErr w:type="spellStart"/>
      <w:r w:rsidRPr="00936110">
        <w:rPr>
          <w:rFonts w:ascii="Times New Roman" w:hAnsi="Times New Roman" w:cs="Times New Roman"/>
          <w:i/>
          <w:lang w:val="fr-FR"/>
        </w:rPr>
        <w:t>Behavior</w:t>
      </w:r>
      <w:proofErr w:type="spellEnd"/>
      <w:r w:rsidRPr="00936110">
        <w:rPr>
          <w:rFonts w:ascii="Times New Roman" w:hAnsi="Times New Roman" w:cs="Times New Roman"/>
          <w:i/>
          <w:lang w:val="fr-FR"/>
        </w:rPr>
        <w:t>, 4</w:t>
      </w:r>
      <w:r w:rsidRPr="00936110">
        <w:rPr>
          <w:rFonts w:ascii="Times New Roman" w:hAnsi="Times New Roman" w:cs="Times New Roman"/>
          <w:lang w:val="fr-FR"/>
        </w:rPr>
        <w:t xml:space="preserve">, 511-526. </w:t>
      </w:r>
      <w:r w:rsidR="00D221E5" w:rsidRPr="00936110">
        <w:rPr>
          <w:rStyle w:val="nlmpub-id"/>
          <w:rFonts w:ascii="Times New Roman" w:hAnsi="Times New Roman" w:cs="Times New Roman"/>
        </w:rPr>
        <w:t>https://doi.org/</w:t>
      </w:r>
      <w:r w:rsidRPr="00936110">
        <w:rPr>
          <w:rFonts w:ascii="Times New Roman" w:hAnsi="Times New Roman" w:cs="Times New Roman"/>
          <w:lang w:val="fr-FR"/>
        </w:rPr>
        <w:t xml:space="preserve">10.1089/109493101750527079 </w:t>
      </w:r>
    </w:p>
    <w:p w14:paraId="068B1690" w14:textId="16219CC5" w:rsidR="003C746D" w:rsidRDefault="003D0EB9"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Riva, G.</w:t>
      </w:r>
      <w:r w:rsidR="00302021"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Waterworth, J</w:t>
      </w:r>
      <w:r w:rsidR="003C746D" w:rsidRPr="00936110">
        <w:rPr>
          <w:rFonts w:ascii="Times New Roman" w:eastAsia="Times New Roman" w:hAnsi="Times New Roman" w:cs="Times New Roman"/>
          <w:lang w:eastAsia="en-GB"/>
        </w:rPr>
        <w:t>.</w:t>
      </w:r>
      <w:r w:rsidR="00616A70" w:rsidRPr="00936110">
        <w:rPr>
          <w:rFonts w:ascii="Times New Roman" w:eastAsia="Times New Roman" w:hAnsi="Times New Roman" w:cs="Times New Roman"/>
          <w:lang w:eastAsia="en-GB"/>
        </w:rPr>
        <w:t xml:space="preserve"> </w:t>
      </w:r>
      <w:r w:rsidRPr="00936110">
        <w:rPr>
          <w:rFonts w:ascii="Times New Roman" w:eastAsia="Times New Roman" w:hAnsi="Times New Roman" w:cs="Times New Roman"/>
          <w:lang w:eastAsia="en-GB"/>
        </w:rPr>
        <w:t>A.</w:t>
      </w:r>
      <w:r w:rsidR="003C746D" w:rsidRPr="00936110">
        <w:rPr>
          <w:rFonts w:ascii="Times New Roman" w:eastAsia="Times New Roman" w:hAnsi="Times New Roman" w:cs="Times New Roman"/>
          <w:lang w:eastAsia="en-GB"/>
        </w:rPr>
        <w:t xml:space="preserve"> (2003). Presence and the </w:t>
      </w:r>
      <w:r w:rsidR="002336F7" w:rsidRPr="00936110">
        <w:rPr>
          <w:rFonts w:ascii="Times New Roman" w:eastAsia="Times New Roman" w:hAnsi="Times New Roman" w:cs="Times New Roman"/>
          <w:lang w:eastAsia="en-GB"/>
        </w:rPr>
        <w:t>s</w:t>
      </w:r>
      <w:r w:rsidR="003C746D" w:rsidRPr="00936110">
        <w:rPr>
          <w:rFonts w:ascii="Times New Roman" w:eastAsia="Times New Roman" w:hAnsi="Times New Roman" w:cs="Times New Roman"/>
          <w:lang w:eastAsia="en-GB"/>
        </w:rPr>
        <w:t xml:space="preserve">elf: </w:t>
      </w:r>
      <w:r w:rsidR="002336F7" w:rsidRPr="00936110">
        <w:rPr>
          <w:rFonts w:ascii="Times New Roman" w:eastAsia="Times New Roman" w:hAnsi="Times New Roman" w:cs="Times New Roman"/>
          <w:lang w:eastAsia="en-GB"/>
        </w:rPr>
        <w:t>A</w:t>
      </w:r>
      <w:r w:rsidR="003C746D" w:rsidRPr="00936110">
        <w:rPr>
          <w:rFonts w:ascii="Times New Roman" w:eastAsia="Times New Roman" w:hAnsi="Times New Roman" w:cs="Times New Roman"/>
          <w:lang w:eastAsia="en-GB"/>
        </w:rPr>
        <w:t xml:space="preserve"> cognitive neuroscience approach. </w:t>
      </w:r>
      <w:r w:rsidR="003C746D" w:rsidRPr="00936110">
        <w:rPr>
          <w:rFonts w:ascii="Times New Roman" w:eastAsia="Times New Roman" w:hAnsi="Times New Roman" w:cs="Times New Roman"/>
          <w:iCs/>
          <w:lang w:eastAsia="en-GB"/>
        </w:rPr>
        <w:t>Retrieved from:</w:t>
      </w:r>
      <w:r w:rsidR="003C746D" w:rsidRPr="00936110">
        <w:rPr>
          <w:rFonts w:ascii="Times New Roman" w:eastAsia="Times New Roman" w:hAnsi="Times New Roman" w:cs="Times New Roman"/>
          <w:lang w:eastAsia="en-GB"/>
        </w:rPr>
        <w:t xml:space="preserve"> </w:t>
      </w:r>
      <w:hyperlink r:id="rId15" w:history="1">
        <w:r w:rsidR="00EE5B13" w:rsidRPr="005366C2">
          <w:rPr>
            <w:rStyle w:val="Hyperlink"/>
            <w:rFonts w:ascii="Times New Roman" w:eastAsia="Times New Roman" w:hAnsi="Times New Roman" w:cs="Times New Roman"/>
            <w:lang w:eastAsia="en-GB"/>
          </w:rPr>
          <w:t>http://www8.informatik.umu.se/~jwworth/Riva-Waterworth.htm</w:t>
        </w:r>
      </w:hyperlink>
    </w:p>
    <w:p w14:paraId="0FF3B37C" w14:textId="1AFD2A15" w:rsidR="00EE5B13" w:rsidRPr="00936110" w:rsidRDefault="00467217" w:rsidP="003D7BF0">
      <w:pPr>
        <w:spacing w:after="240" w:line="480" w:lineRule="auto"/>
        <w:ind w:left="720" w:hanging="72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Riva, G., </w:t>
      </w:r>
      <w:proofErr w:type="spellStart"/>
      <w:r>
        <w:rPr>
          <w:rFonts w:ascii="Times New Roman" w:eastAsia="Times New Roman" w:hAnsi="Times New Roman" w:cs="Times New Roman"/>
          <w:lang w:eastAsia="en-GB"/>
        </w:rPr>
        <w:t>Wiederhold</w:t>
      </w:r>
      <w:proofErr w:type="spellEnd"/>
      <w:r>
        <w:rPr>
          <w:rFonts w:ascii="Times New Roman" w:eastAsia="Times New Roman" w:hAnsi="Times New Roman" w:cs="Times New Roman"/>
          <w:lang w:eastAsia="en-GB"/>
        </w:rPr>
        <w:t xml:space="preserve">, B. K., &amp; </w:t>
      </w:r>
      <w:proofErr w:type="spellStart"/>
      <w:r>
        <w:rPr>
          <w:rFonts w:ascii="Times New Roman" w:eastAsia="Times New Roman" w:hAnsi="Times New Roman" w:cs="Times New Roman"/>
          <w:lang w:eastAsia="en-GB"/>
        </w:rPr>
        <w:t>Mantovani</w:t>
      </w:r>
      <w:proofErr w:type="spellEnd"/>
      <w:r>
        <w:rPr>
          <w:rFonts w:ascii="Times New Roman" w:eastAsia="Times New Roman" w:hAnsi="Times New Roman" w:cs="Times New Roman"/>
          <w:lang w:eastAsia="en-GB"/>
        </w:rPr>
        <w:t xml:space="preserve">, F. (2019). Neuroscience of virtual reality: from virtual exposure to embodied medicine. </w:t>
      </w:r>
      <w:r w:rsidRPr="00EF494B">
        <w:rPr>
          <w:rFonts w:ascii="Times New Roman" w:eastAsia="Times New Roman" w:hAnsi="Times New Roman" w:cs="Times New Roman"/>
          <w:i/>
          <w:iCs/>
          <w:lang w:eastAsia="en-GB"/>
        </w:rPr>
        <w:t xml:space="preserve">Cyberpsychology, </w:t>
      </w:r>
      <w:proofErr w:type="spellStart"/>
      <w:r w:rsidRPr="00EF494B">
        <w:rPr>
          <w:rFonts w:ascii="Times New Roman" w:eastAsia="Times New Roman" w:hAnsi="Times New Roman" w:cs="Times New Roman"/>
          <w:i/>
          <w:iCs/>
          <w:lang w:eastAsia="en-GB"/>
        </w:rPr>
        <w:t>Behvaviour</w:t>
      </w:r>
      <w:proofErr w:type="spellEnd"/>
      <w:r w:rsidRPr="00EF494B">
        <w:rPr>
          <w:rFonts w:ascii="Times New Roman" w:eastAsia="Times New Roman" w:hAnsi="Times New Roman" w:cs="Times New Roman"/>
          <w:i/>
          <w:iCs/>
          <w:lang w:eastAsia="en-GB"/>
        </w:rPr>
        <w:t>, and Social Networking, 22</w:t>
      </w:r>
      <w:r>
        <w:rPr>
          <w:rFonts w:ascii="Times New Roman" w:eastAsia="Times New Roman" w:hAnsi="Times New Roman" w:cs="Times New Roman"/>
          <w:lang w:eastAsia="en-GB"/>
        </w:rPr>
        <w:t>,</w:t>
      </w:r>
      <w:r w:rsidR="006F60E4">
        <w:rPr>
          <w:rFonts w:ascii="Times New Roman" w:eastAsia="Times New Roman" w:hAnsi="Times New Roman" w:cs="Times New Roman"/>
          <w:lang w:eastAsia="en-GB"/>
        </w:rPr>
        <w:t xml:space="preserve"> 82-96</w:t>
      </w:r>
      <w:r>
        <w:rPr>
          <w:rFonts w:ascii="Times New Roman" w:eastAsia="Times New Roman" w:hAnsi="Times New Roman" w:cs="Times New Roman"/>
          <w:lang w:eastAsia="en-GB"/>
        </w:rPr>
        <w:t xml:space="preserve"> </w:t>
      </w:r>
      <w:hyperlink r:id="rId16" w:history="1">
        <w:r w:rsidR="00727B14">
          <w:rPr>
            <w:rStyle w:val="Hyperlink"/>
            <w:rFonts w:ascii="Arial" w:hAnsi="Arial" w:cs="Arial"/>
            <w:sz w:val="21"/>
            <w:szCs w:val="21"/>
            <w:shd w:val="clear" w:color="auto" w:fill="FFFFFF"/>
          </w:rPr>
          <w:t>https://doi.org/10.1089/cyber.2017.29099.gri</w:t>
        </w:r>
      </w:hyperlink>
    </w:p>
    <w:p w14:paraId="20ED41E5" w14:textId="1B0B1C72" w:rsidR="00D823AF" w:rsidRPr="00936110" w:rsidRDefault="00D823AF" w:rsidP="003D7BF0">
      <w:pPr>
        <w:spacing w:after="240" w:line="480" w:lineRule="auto"/>
        <w:ind w:left="720" w:hanging="720"/>
        <w:jc w:val="both"/>
        <w:rPr>
          <w:rFonts w:ascii="Times New Roman" w:hAnsi="Times New Roman" w:cs="Times New Roman"/>
          <w:lang w:val="fr-FR"/>
        </w:rPr>
      </w:pPr>
      <w:r w:rsidRPr="00936110">
        <w:rPr>
          <w:rFonts w:ascii="Times New Roman" w:hAnsi="Times New Roman" w:cs="Times New Roman"/>
          <w:lang w:val="fr-FR"/>
        </w:rPr>
        <w:lastRenderedPageBreak/>
        <w:t xml:space="preserve">Riva, G., </w:t>
      </w:r>
      <w:proofErr w:type="spellStart"/>
      <w:r w:rsidRPr="00936110">
        <w:rPr>
          <w:rFonts w:ascii="Times New Roman" w:hAnsi="Times New Roman" w:cs="Times New Roman"/>
          <w:lang w:val="fr-FR"/>
        </w:rPr>
        <w:t>Gaudio</w:t>
      </w:r>
      <w:proofErr w:type="spellEnd"/>
      <w:r w:rsidRPr="00936110">
        <w:rPr>
          <w:rFonts w:ascii="Times New Roman" w:hAnsi="Times New Roman" w:cs="Times New Roman"/>
          <w:lang w:val="fr-FR"/>
        </w:rPr>
        <w:t xml:space="preserve">, S., </w:t>
      </w:r>
      <w:proofErr w:type="spellStart"/>
      <w:r w:rsidRPr="00936110">
        <w:rPr>
          <w:rFonts w:ascii="Times New Roman" w:hAnsi="Times New Roman" w:cs="Times New Roman"/>
          <w:lang w:val="fr-FR"/>
        </w:rPr>
        <w:t>Serino</w:t>
      </w:r>
      <w:proofErr w:type="spellEnd"/>
      <w:r w:rsidRPr="00936110">
        <w:rPr>
          <w:rFonts w:ascii="Times New Roman" w:hAnsi="Times New Roman" w:cs="Times New Roman"/>
          <w:lang w:val="fr-FR"/>
        </w:rPr>
        <w:t xml:space="preserve">, S., </w:t>
      </w:r>
      <w:proofErr w:type="spellStart"/>
      <w:r w:rsidRPr="00936110">
        <w:rPr>
          <w:rFonts w:ascii="Times New Roman" w:hAnsi="Times New Roman" w:cs="Times New Roman"/>
          <w:lang w:val="fr-FR"/>
        </w:rPr>
        <w:t>Dakanalis</w:t>
      </w:r>
      <w:proofErr w:type="spellEnd"/>
      <w:r w:rsidRPr="00936110">
        <w:rPr>
          <w:rFonts w:ascii="Times New Roman" w:hAnsi="Times New Roman" w:cs="Times New Roman"/>
          <w:lang w:val="fr-FR"/>
        </w:rPr>
        <w:t>, A., Ferrer-García, M.</w:t>
      </w:r>
      <w:r w:rsidR="00BF5F8B" w:rsidRPr="00936110">
        <w:rPr>
          <w:rFonts w:ascii="Times New Roman" w:hAnsi="Times New Roman" w:cs="Times New Roman"/>
          <w:lang w:val="fr-FR"/>
        </w:rPr>
        <w:t>,</w:t>
      </w:r>
      <w:r w:rsidRPr="00936110">
        <w:rPr>
          <w:rFonts w:ascii="Times New Roman" w:hAnsi="Times New Roman" w:cs="Times New Roman"/>
          <w:lang w:val="fr-FR"/>
        </w:rPr>
        <w:t xml:space="preserve"> &amp; Gutiérrez-Maldonado J. (2018)</w:t>
      </w:r>
      <w:r w:rsidR="004D51A6" w:rsidRPr="00936110">
        <w:rPr>
          <w:rFonts w:ascii="Times New Roman" w:hAnsi="Times New Roman" w:cs="Times New Roman"/>
          <w:lang w:val="fr-FR"/>
        </w:rPr>
        <w:t>.</w:t>
      </w:r>
      <w:r w:rsidRPr="00936110">
        <w:rPr>
          <w:rFonts w:ascii="Times New Roman" w:hAnsi="Times New Roman" w:cs="Times New Roman"/>
          <w:lang w:val="fr-FR"/>
        </w:rPr>
        <w:t xml:space="preserve"> </w:t>
      </w:r>
      <w:r w:rsidR="00BD6713" w:rsidRPr="00936110">
        <w:rPr>
          <w:rFonts w:ascii="Times New Roman" w:hAnsi="Times New Roman" w:cs="Times New Roman"/>
          <w:i/>
          <w:lang w:val="fr-FR"/>
        </w:rPr>
        <w:t xml:space="preserve">Virtual reality for the </w:t>
      </w:r>
      <w:proofErr w:type="spellStart"/>
      <w:r w:rsidR="00BD6713" w:rsidRPr="00936110">
        <w:rPr>
          <w:rFonts w:ascii="Times New Roman" w:hAnsi="Times New Roman" w:cs="Times New Roman"/>
          <w:i/>
          <w:lang w:val="fr-FR"/>
        </w:rPr>
        <w:t>treatment</w:t>
      </w:r>
      <w:proofErr w:type="spellEnd"/>
      <w:r w:rsidR="00BD6713" w:rsidRPr="00936110">
        <w:rPr>
          <w:rFonts w:ascii="Times New Roman" w:hAnsi="Times New Roman" w:cs="Times New Roman"/>
          <w:i/>
          <w:lang w:val="fr-FR"/>
        </w:rPr>
        <w:t xml:space="preserve"> of body image </w:t>
      </w:r>
      <w:proofErr w:type="spellStart"/>
      <w:r w:rsidR="00BD6713" w:rsidRPr="00936110">
        <w:rPr>
          <w:rFonts w:ascii="Times New Roman" w:hAnsi="Times New Roman" w:cs="Times New Roman"/>
          <w:i/>
          <w:lang w:val="fr-FR"/>
        </w:rPr>
        <w:t>disturbances</w:t>
      </w:r>
      <w:proofErr w:type="spellEnd"/>
      <w:r w:rsidR="00BD6713" w:rsidRPr="00936110">
        <w:rPr>
          <w:rFonts w:ascii="Times New Roman" w:hAnsi="Times New Roman" w:cs="Times New Roman"/>
          <w:i/>
          <w:lang w:val="fr-FR"/>
        </w:rPr>
        <w:t xml:space="preserve"> in </w:t>
      </w:r>
      <w:proofErr w:type="spellStart"/>
      <w:r w:rsidR="00BD6713" w:rsidRPr="00936110">
        <w:rPr>
          <w:rFonts w:ascii="Times New Roman" w:hAnsi="Times New Roman" w:cs="Times New Roman"/>
          <w:i/>
          <w:lang w:val="fr-FR"/>
        </w:rPr>
        <w:t>eating</w:t>
      </w:r>
      <w:proofErr w:type="spellEnd"/>
      <w:r w:rsidR="00BD6713" w:rsidRPr="00936110">
        <w:rPr>
          <w:rFonts w:ascii="Times New Roman" w:hAnsi="Times New Roman" w:cs="Times New Roman"/>
          <w:i/>
          <w:lang w:val="fr-FR"/>
        </w:rPr>
        <w:t xml:space="preserve"> and </w:t>
      </w:r>
      <w:proofErr w:type="spellStart"/>
      <w:r w:rsidR="00BD6713" w:rsidRPr="00936110">
        <w:rPr>
          <w:rFonts w:ascii="Times New Roman" w:hAnsi="Times New Roman" w:cs="Times New Roman"/>
          <w:i/>
          <w:lang w:val="fr-FR"/>
        </w:rPr>
        <w:t>weight</w:t>
      </w:r>
      <w:proofErr w:type="spellEnd"/>
      <w:r w:rsidR="00BD6713" w:rsidRPr="00936110">
        <w:rPr>
          <w:rFonts w:ascii="Times New Roman" w:hAnsi="Times New Roman" w:cs="Times New Roman"/>
          <w:i/>
          <w:lang w:val="fr-FR"/>
        </w:rPr>
        <w:t xml:space="preserve"> </w:t>
      </w:r>
      <w:proofErr w:type="spellStart"/>
      <w:r w:rsidR="00BD6713" w:rsidRPr="00936110">
        <w:rPr>
          <w:rFonts w:ascii="Times New Roman" w:hAnsi="Times New Roman" w:cs="Times New Roman"/>
          <w:i/>
          <w:lang w:val="fr-FR"/>
        </w:rPr>
        <w:t>d</w:t>
      </w:r>
      <w:r w:rsidRPr="00936110">
        <w:rPr>
          <w:rFonts w:ascii="Times New Roman" w:hAnsi="Times New Roman" w:cs="Times New Roman"/>
          <w:i/>
          <w:lang w:val="fr-FR"/>
        </w:rPr>
        <w:t>isorders</w:t>
      </w:r>
      <w:proofErr w:type="spellEnd"/>
      <w:r w:rsidRPr="00936110">
        <w:rPr>
          <w:rFonts w:ascii="Times New Roman" w:hAnsi="Times New Roman" w:cs="Times New Roman"/>
          <w:lang w:val="fr-FR"/>
        </w:rPr>
        <w:t xml:space="preserve">. </w:t>
      </w:r>
      <w:proofErr w:type="gramStart"/>
      <w:r w:rsidRPr="00936110">
        <w:rPr>
          <w:rFonts w:ascii="Times New Roman" w:hAnsi="Times New Roman" w:cs="Times New Roman"/>
          <w:lang w:val="fr-FR"/>
        </w:rPr>
        <w:t>In:</w:t>
      </w:r>
      <w:proofErr w:type="gramEnd"/>
      <w:r w:rsidRPr="00936110">
        <w:rPr>
          <w:rFonts w:ascii="Times New Roman" w:hAnsi="Times New Roman" w:cs="Times New Roman"/>
          <w:lang w:val="fr-FR"/>
        </w:rPr>
        <w:t xml:space="preserve"> </w:t>
      </w:r>
      <w:proofErr w:type="spellStart"/>
      <w:r w:rsidRPr="00936110">
        <w:rPr>
          <w:rFonts w:ascii="Times New Roman" w:hAnsi="Times New Roman" w:cs="Times New Roman"/>
          <w:lang w:val="fr-FR"/>
        </w:rPr>
        <w:t>Cuzzo</w:t>
      </w:r>
      <w:r w:rsidR="00BD6713" w:rsidRPr="00936110">
        <w:rPr>
          <w:rFonts w:ascii="Times New Roman" w:hAnsi="Times New Roman" w:cs="Times New Roman"/>
          <w:lang w:val="fr-FR"/>
        </w:rPr>
        <w:t>laro</w:t>
      </w:r>
      <w:proofErr w:type="spellEnd"/>
      <w:r w:rsidR="00BD6713" w:rsidRPr="00936110">
        <w:rPr>
          <w:rFonts w:ascii="Times New Roman" w:hAnsi="Times New Roman" w:cs="Times New Roman"/>
          <w:lang w:val="fr-FR"/>
        </w:rPr>
        <w:t xml:space="preserve"> M., </w:t>
      </w:r>
      <w:proofErr w:type="spellStart"/>
      <w:r w:rsidR="00BD6713" w:rsidRPr="00936110">
        <w:rPr>
          <w:rFonts w:ascii="Times New Roman" w:hAnsi="Times New Roman" w:cs="Times New Roman"/>
          <w:lang w:val="fr-FR"/>
        </w:rPr>
        <w:t>Fassino</w:t>
      </w:r>
      <w:proofErr w:type="spellEnd"/>
      <w:r w:rsidR="00BD6713" w:rsidRPr="00936110">
        <w:rPr>
          <w:rFonts w:ascii="Times New Roman" w:hAnsi="Times New Roman" w:cs="Times New Roman"/>
          <w:lang w:val="fr-FR"/>
        </w:rPr>
        <w:t xml:space="preserve"> S. (</w:t>
      </w:r>
      <w:proofErr w:type="spellStart"/>
      <w:r w:rsidR="00BD6713" w:rsidRPr="00936110">
        <w:rPr>
          <w:rFonts w:ascii="Times New Roman" w:hAnsi="Times New Roman" w:cs="Times New Roman"/>
          <w:lang w:val="fr-FR"/>
        </w:rPr>
        <w:t>eds</w:t>
      </w:r>
      <w:proofErr w:type="spellEnd"/>
      <w:r w:rsidR="00BD6713" w:rsidRPr="00936110">
        <w:rPr>
          <w:rFonts w:ascii="Times New Roman" w:hAnsi="Times New Roman" w:cs="Times New Roman"/>
          <w:lang w:val="fr-FR"/>
        </w:rPr>
        <w:t xml:space="preserve">) Body image, </w:t>
      </w:r>
      <w:proofErr w:type="spellStart"/>
      <w:r w:rsidR="00BD6713" w:rsidRPr="00936110">
        <w:rPr>
          <w:rFonts w:ascii="Times New Roman" w:hAnsi="Times New Roman" w:cs="Times New Roman"/>
          <w:lang w:val="fr-FR"/>
        </w:rPr>
        <w:t>eating</w:t>
      </w:r>
      <w:proofErr w:type="spellEnd"/>
      <w:r w:rsidR="00BD6713" w:rsidRPr="00936110">
        <w:rPr>
          <w:rFonts w:ascii="Times New Roman" w:hAnsi="Times New Roman" w:cs="Times New Roman"/>
          <w:lang w:val="fr-FR"/>
        </w:rPr>
        <w:t xml:space="preserve">, and </w:t>
      </w:r>
      <w:proofErr w:type="spellStart"/>
      <w:r w:rsidR="00BD6713" w:rsidRPr="00936110">
        <w:rPr>
          <w:rFonts w:ascii="Times New Roman" w:hAnsi="Times New Roman" w:cs="Times New Roman"/>
          <w:lang w:val="fr-FR"/>
        </w:rPr>
        <w:t>w</w:t>
      </w:r>
      <w:r w:rsidRPr="00936110">
        <w:rPr>
          <w:rFonts w:ascii="Times New Roman" w:hAnsi="Times New Roman" w:cs="Times New Roman"/>
          <w:lang w:val="fr-FR"/>
        </w:rPr>
        <w:t>eight</w:t>
      </w:r>
      <w:proofErr w:type="spellEnd"/>
      <w:r w:rsidRPr="00936110">
        <w:rPr>
          <w:rFonts w:ascii="Times New Roman" w:hAnsi="Times New Roman" w:cs="Times New Roman"/>
          <w:lang w:val="fr-FR"/>
        </w:rPr>
        <w:t>. Springer, Cham</w:t>
      </w:r>
    </w:p>
    <w:p w14:paraId="7A0EF828" w14:textId="77777777" w:rsidR="00475EDB" w:rsidRPr="00936110" w:rsidRDefault="00475EDB"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Rosenberg, M. (1965). </w:t>
      </w:r>
      <w:r w:rsidRPr="00936110">
        <w:rPr>
          <w:rFonts w:ascii="Times New Roman" w:hAnsi="Times New Roman" w:cs="Times New Roman"/>
          <w:i/>
        </w:rPr>
        <w:t>Society and the adolescent self-image</w:t>
      </w:r>
      <w:r w:rsidRPr="00936110">
        <w:rPr>
          <w:rFonts w:ascii="Times New Roman" w:hAnsi="Times New Roman" w:cs="Times New Roman"/>
        </w:rPr>
        <w:t>. Princeton, NJ: Princeton University Press.</w:t>
      </w:r>
    </w:p>
    <w:p w14:paraId="2EB2CF6D" w14:textId="77777777" w:rsidR="00D928CD" w:rsidRPr="00936110" w:rsidRDefault="00D928CD"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Scott, S., &amp; Evans, S. (2010).  A Nature Neuroscience commentary on Chang et al., (2010) Categorical speech representation in human superior temporal gyrus. </w:t>
      </w:r>
      <w:r w:rsidRPr="00936110">
        <w:rPr>
          <w:rFonts w:ascii="Times New Roman" w:hAnsi="Times New Roman" w:cs="Times New Roman"/>
          <w:i/>
        </w:rPr>
        <w:t>Nature Neuroscience, 13</w:t>
      </w:r>
      <w:r w:rsidRPr="00936110">
        <w:rPr>
          <w:rFonts w:ascii="Times New Roman" w:hAnsi="Times New Roman" w:cs="Times New Roman"/>
        </w:rPr>
        <w:t>, 1428-1432.</w:t>
      </w:r>
    </w:p>
    <w:p w14:paraId="1CCC51E1" w14:textId="5B2803EE" w:rsidR="00F37EBF" w:rsidRPr="00936110" w:rsidRDefault="00F37EBF"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Schaefer, L. M.</w:t>
      </w:r>
      <w:r w:rsidR="004C69AE" w:rsidRPr="00936110">
        <w:rPr>
          <w:rFonts w:ascii="Times New Roman" w:hAnsi="Times New Roman" w:cs="Times New Roman"/>
        </w:rPr>
        <w:t>,</w:t>
      </w:r>
      <w:r w:rsidRPr="00936110">
        <w:rPr>
          <w:rFonts w:ascii="Times New Roman" w:hAnsi="Times New Roman" w:cs="Times New Roman"/>
        </w:rPr>
        <w:t xml:space="preserve"> &amp; Thompson, J. K. (2014). The development and validation of the </w:t>
      </w:r>
      <w:r w:rsidR="002336F7" w:rsidRPr="00936110">
        <w:rPr>
          <w:rFonts w:ascii="Times New Roman" w:hAnsi="Times New Roman" w:cs="Times New Roman"/>
        </w:rPr>
        <w:t>Physical Appearance Comparison Scale-Revised</w:t>
      </w:r>
      <w:r w:rsidRPr="00936110">
        <w:rPr>
          <w:rFonts w:ascii="Times New Roman" w:hAnsi="Times New Roman" w:cs="Times New Roman"/>
        </w:rPr>
        <w:t xml:space="preserve"> (PACS-R). </w:t>
      </w:r>
      <w:r w:rsidRPr="00936110">
        <w:rPr>
          <w:rFonts w:ascii="Times New Roman" w:hAnsi="Times New Roman" w:cs="Times New Roman"/>
          <w:i/>
        </w:rPr>
        <w:t xml:space="preserve">Eating </w:t>
      </w:r>
      <w:r w:rsidR="002336F7" w:rsidRPr="00936110">
        <w:rPr>
          <w:rFonts w:ascii="Times New Roman" w:hAnsi="Times New Roman" w:cs="Times New Roman"/>
          <w:i/>
        </w:rPr>
        <w:t>B</w:t>
      </w:r>
      <w:r w:rsidRPr="00936110">
        <w:rPr>
          <w:rFonts w:ascii="Times New Roman" w:hAnsi="Times New Roman" w:cs="Times New Roman"/>
          <w:i/>
        </w:rPr>
        <w:t>ehaviours, 15</w:t>
      </w:r>
      <w:r w:rsidRPr="00936110">
        <w:rPr>
          <w:rFonts w:ascii="Times New Roman" w:hAnsi="Times New Roman" w:cs="Times New Roman"/>
        </w:rPr>
        <w:t xml:space="preserve">, 209-217. </w:t>
      </w:r>
      <w:r w:rsidR="00D221E5" w:rsidRPr="00936110">
        <w:rPr>
          <w:rStyle w:val="nlmpub-id"/>
          <w:rFonts w:ascii="Times New Roman" w:hAnsi="Times New Roman" w:cs="Times New Roman"/>
        </w:rPr>
        <w:t>https://doi.org/</w:t>
      </w:r>
      <w:r w:rsidR="00BD6713" w:rsidRPr="00936110">
        <w:rPr>
          <w:rFonts w:ascii="Times New Roman" w:hAnsi="Times New Roman" w:cs="Times New Roman"/>
        </w:rPr>
        <w:t>10.1016/jeat</w:t>
      </w:r>
      <w:r w:rsidRPr="00936110">
        <w:rPr>
          <w:rFonts w:ascii="Times New Roman" w:hAnsi="Times New Roman" w:cs="Times New Roman"/>
        </w:rPr>
        <w:t>beh.2014.01.001</w:t>
      </w:r>
    </w:p>
    <w:p w14:paraId="656DF0F0" w14:textId="77777777" w:rsidR="005923F3" w:rsidRPr="00936110" w:rsidRDefault="005923F3" w:rsidP="003D7BF0">
      <w:pPr>
        <w:spacing w:line="480" w:lineRule="auto"/>
        <w:ind w:left="720" w:hanging="720"/>
        <w:jc w:val="both"/>
        <w:rPr>
          <w:rFonts w:ascii="Times New Roman" w:eastAsia="Times New Roman" w:hAnsi="Times New Roman" w:cs="Times New Roman"/>
          <w:lang w:eastAsia="en-GB"/>
        </w:rPr>
      </w:pPr>
      <w:proofErr w:type="spellStart"/>
      <w:r w:rsidRPr="00936110">
        <w:rPr>
          <w:rFonts w:ascii="Times New Roman" w:eastAsia="Times New Roman" w:hAnsi="Times New Roman" w:cs="Times New Roman"/>
          <w:lang w:eastAsia="en-GB"/>
        </w:rPr>
        <w:t>Schilder</w:t>
      </w:r>
      <w:proofErr w:type="spellEnd"/>
      <w:r w:rsidRPr="00936110">
        <w:rPr>
          <w:rFonts w:ascii="Times New Roman" w:eastAsia="Times New Roman" w:hAnsi="Times New Roman" w:cs="Times New Roman"/>
          <w:lang w:eastAsia="en-GB"/>
        </w:rPr>
        <w:t>, P. (1935). </w:t>
      </w:r>
      <w:r w:rsidRPr="00936110">
        <w:rPr>
          <w:rFonts w:ascii="Times New Roman" w:eastAsia="Times New Roman" w:hAnsi="Times New Roman" w:cs="Times New Roman"/>
          <w:i/>
          <w:iCs/>
          <w:lang w:eastAsia="en-GB"/>
        </w:rPr>
        <w:t>The image and appearance of the human body</w:t>
      </w:r>
      <w:r w:rsidRPr="00936110">
        <w:rPr>
          <w:rFonts w:ascii="Times New Roman" w:eastAsia="Times New Roman" w:hAnsi="Times New Roman" w:cs="Times New Roman"/>
          <w:lang w:eastAsia="en-GB"/>
        </w:rPr>
        <w:t>. New York, NY: International Universities Press.</w:t>
      </w:r>
    </w:p>
    <w:p w14:paraId="45C11CFA" w14:textId="3E2B1EF6" w:rsidR="00F13C45" w:rsidRPr="00936110" w:rsidRDefault="00F13C45" w:rsidP="003D7BF0">
      <w:pPr>
        <w:spacing w:line="480" w:lineRule="auto"/>
        <w:ind w:left="720" w:hanging="720"/>
        <w:jc w:val="both"/>
        <w:rPr>
          <w:rFonts w:ascii="Times New Roman" w:eastAsia="Times New Roman" w:hAnsi="Times New Roman" w:cs="Times New Roman"/>
          <w:lang w:eastAsia="en-GB"/>
        </w:rPr>
      </w:pPr>
      <w:proofErr w:type="spellStart"/>
      <w:r w:rsidRPr="00936110">
        <w:rPr>
          <w:rFonts w:ascii="Times New Roman" w:eastAsia="Times New Roman" w:hAnsi="Times New Roman" w:cs="Times New Roman"/>
          <w:lang w:eastAsia="en-GB"/>
        </w:rPr>
        <w:t>Sirirassamee</w:t>
      </w:r>
      <w:proofErr w:type="spellEnd"/>
      <w:r w:rsidRPr="00936110">
        <w:rPr>
          <w:rFonts w:ascii="Times New Roman" w:eastAsia="Times New Roman" w:hAnsi="Times New Roman" w:cs="Times New Roman"/>
          <w:lang w:eastAsia="en-GB"/>
        </w:rPr>
        <w:t xml:space="preserve">, T., </w:t>
      </w:r>
      <w:proofErr w:type="spellStart"/>
      <w:r w:rsidRPr="00936110">
        <w:rPr>
          <w:rFonts w:ascii="Times New Roman" w:eastAsia="Times New Roman" w:hAnsi="Times New Roman" w:cs="Times New Roman"/>
          <w:lang w:eastAsia="en-GB"/>
        </w:rPr>
        <w:t>Phoolsawat</w:t>
      </w:r>
      <w:proofErr w:type="spellEnd"/>
      <w:r w:rsidRPr="00936110">
        <w:rPr>
          <w:rFonts w:ascii="Times New Roman" w:eastAsia="Times New Roman" w:hAnsi="Times New Roman" w:cs="Times New Roman"/>
          <w:lang w:eastAsia="en-GB"/>
        </w:rPr>
        <w:t>, S.</w:t>
      </w:r>
      <w:r w:rsidR="00356C2A"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w:t>
      </w:r>
      <w:proofErr w:type="spellStart"/>
      <w:r w:rsidRPr="00936110">
        <w:rPr>
          <w:rFonts w:ascii="Times New Roman" w:eastAsia="Times New Roman" w:hAnsi="Times New Roman" w:cs="Times New Roman"/>
          <w:lang w:eastAsia="en-GB"/>
        </w:rPr>
        <w:t>Limkhunthammo</w:t>
      </w:r>
      <w:proofErr w:type="spellEnd"/>
      <w:r w:rsidRPr="00936110">
        <w:rPr>
          <w:rFonts w:ascii="Times New Roman" w:eastAsia="Times New Roman" w:hAnsi="Times New Roman" w:cs="Times New Roman"/>
          <w:lang w:eastAsia="en-GB"/>
        </w:rPr>
        <w:t>, S. (2018). Relationship between body weight perception and weight-related behaviours</w:t>
      </w:r>
      <w:r w:rsidRPr="00936110">
        <w:rPr>
          <w:rFonts w:ascii="Times New Roman" w:hAnsi="Times New Roman" w:cs="Times New Roman"/>
        </w:rPr>
        <w:t xml:space="preserve"> </w:t>
      </w:r>
      <w:r w:rsidRPr="00936110">
        <w:rPr>
          <w:rFonts w:ascii="Times New Roman" w:eastAsia="Times New Roman" w:hAnsi="Times New Roman" w:cs="Times New Roman"/>
          <w:i/>
          <w:lang w:eastAsia="en-GB"/>
        </w:rPr>
        <w:t>Journal of International Medical Research</w:t>
      </w:r>
      <w:r w:rsidRPr="00936110">
        <w:rPr>
          <w:rFonts w:ascii="Times New Roman" w:eastAsia="Times New Roman" w:hAnsi="Times New Roman" w:cs="Times New Roman"/>
          <w:lang w:eastAsia="en-GB"/>
        </w:rPr>
        <w:t>,</w:t>
      </w:r>
      <w:r w:rsidRPr="00936110">
        <w:rPr>
          <w:rFonts w:ascii="Times New Roman" w:eastAsia="Times New Roman" w:hAnsi="Times New Roman" w:cs="Times New Roman"/>
          <w:i/>
          <w:lang w:eastAsia="en-GB"/>
        </w:rPr>
        <w:t xml:space="preserve"> 46</w:t>
      </w:r>
      <w:r w:rsidRPr="00936110">
        <w:rPr>
          <w:rFonts w:ascii="Times New Roman" w:eastAsia="Times New Roman" w:hAnsi="Times New Roman" w:cs="Times New Roman"/>
          <w:lang w:eastAsia="en-GB"/>
        </w:rPr>
        <w:t xml:space="preserve">, 3796–3808.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10.1177/0300060518780138</w:t>
      </w:r>
    </w:p>
    <w:p w14:paraId="2BF1CF97" w14:textId="5E3AF9A8" w:rsidR="003C746D" w:rsidRPr="00936110" w:rsidRDefault="003C746D"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Slade, P. D. (1988). Body image in anorexia nervosa. </w:t>
      </w:r>
      <w:r w:rsidRPr="00936110">
        <w:rPr>
          <w:rFonts w:ascii="Times New Roman" w:hAnsi="Times New Roman" w:cs="Times New Roman"/>
          <w:i/>
        </w:rPr>
        <w:t>British Journal of Psychiatry, 153</w:t>
      </w:r>
      <w:r w:rsidRPr="00936110">
        <w:rPr>
          <w:rFonts w:ascii="Times New Roman" w:hAnsi="Times New Roman" w:cs="Times New Roman"/>
        </w:rPr>
        <w:t>, 20-22</w:t>
      </w:r>
      <w:r w:rsidR="002336F7" w:rsidRPr="00936110">
        <w:rPr>
          <w:rFonts w:ascii="Times New Roman" w:hAnsi="Times New Roman" w:cs="Times New Roman"/>
        </w:rPr>
        <w:t>.</w:t>
      </w:r>
    </w:p>
    <w:p w14:paraId="6932D7E5" w14:textId="4DB726C9" w:rsidR="004D3328" w:rsidRPr="00936110" w:rsidRDefault="004D3328" w:rsidP="004D3328">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Smolak</w:t>
      </w:r>
      <w:proofErr w:type="spellEnd"/>
      <w:r w:rsidRPr="00936110">
        <w:rPr>
          <w:rFonts w:ascii="Times New Roman" w:hAnsi="Times New Roman" w:cs="Times New Roman"/>
        </w:rPr>
        <w:t>, L.</w:t>
      </w:r>
      <w:r w:rsidR="00A11A88" w:rsidRPr="00936110">
        <w:rPr>
          <w:rFonts w:ascii="Times New Roman" w:hAnsi="Times New Roman" w:cs="Times New Roman"/>
        </w:rPr>
        <w:t>,</w:t>
      </w:r>
      <w:r w:rsidRPr="00936110">
        <w:rPr>
          <w:rFonts w:ascii="Times New Roman" w:hAnsi="Times New Roman" w:cs="Times New Roman"/>
        </w:rPr>
        <w:t xml:space="preserve"> &amp; Thompson, J. K. (2009). </w:t>
      </w:r>
      <w:r w:rsidRPr="00936110">
        <w:rPr>
          <w:rFonts w:ascii="Times New Roman" w:hAnsi="Times New Roman" w:cs="Times New Roman"/>
          <w:i/>
        </w:rPr>
        <w:t>Body image, eating disorders, and obesity in youth. Assessment, prevention, and treatment</w:t>
      </w:r>
      <w:r w:rsidRPr="00936110">
        <w:rPr>
          <w:rFonts w:ascii="Times New Roman" w:hAnsi="Times New Roman" w:cs="Times New Roman"/>
        </w:rPr>
        <w:t xml:space="preserve"> (2</w:t>
      </w:r>
      <w:r w:rsidRPr="00936110">
        <w:rPr>
          <w:rFonts w:ascii="Times New Roman" w:hAnsi="Times New Roman" w:cs="Times New Roman"/>
          <w:vertAlign w:val="superscript"/>
        </w:rPr>
        <w:t>nd</w:t>
      </w:r>
      <w:r w:rsidRPr="00936110">
        <w:rPr>
          <w:rFonts w:ascii="Times New Roman" w:hAnsi="Times New Roman" w:cs="Times New Roman"/>
        </w:rPr>
        <w:t xml:space="preserve"> </w:t>
      </w:r>
      <w:r w:rsidR="002336F7" w:rsidRPr="00936110">
        <w:rPr>
          <w:rFonts w:ascii="Times New Roman" w:hAnsi="Times New Roman" w:cs="Times New Roman"/>
        </w:rPr>
        <w:t>e</w:t>
      </w:r>
      <w:r w:rsidRPr="00936110">
        <w:rPr>
          <w:rFonts w:ascii="Times New Roman" w:hAnsi="Times New Roman" w:cs="Times New Roman"/>
        </w:rPr>
        <w:t>d.). Washington</w:t>
      </w:r>
      <w:r w:rsidR="002336F7" w:rsidRPr="00936110">
        <w:rPr>
          <w:rFonts w:ascii="Times New Roman" w:hAnsi="Times New Roman" w:cs="Times New Roman"/>
        </w:rPr>
        <w:t xml:space="preserve"> DC</w:t>
      </w:r>
      <w:r w:rsidRPr="00936110">
        <w:rPr>
          <w:rFonts w:ascii="Times New Roman" w:hAnsi="Times New Roman" w:cs="Times New Roman"/>
        </w:rPr>
        <w:t xml:space="preserve">: American Psychological Association. </w:t>
      </w:r>
    </w:p>
    <w:p w14:paraId="76B5945E" w14:textId="77777777" w:rsidR="00F848B2" w:rsidRPr="00936110" w:rsidRDefault="00F848B2"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Snijders</w:t>
      </w:r>
      <w:proofErr w:type="spellEnd"/>
      <w:r w:rsidRPr="00936110">
        <w:rPr>
          <w:rFonts w:ascii="Times New Roman" w:hAnsi="Times New Roman" w:cs="Times New Roman"/>
        </w:rPr>
        <w:t xml:space="preserve">, T. A. B., &amp; Bosker, R. J. (2012). </w:t>
      </w:r>
      <w:r w:rsidRPr="00936110">
        <w:rPr>
          <w:rFonts w:ascii="Times New Roman" w:hAnsi="Times New Roman" w:cs="Times New Roman"/>
          <w:i/>
          <w:iCs/>
        </w:rPr>
        <w:t xml:space="preserve">Multilevel analysis: An introduction to basic and advanced multilevel </w:t>
      </w:r>
      <w:proofErr w:type="spellStart"/>
      <w:r w:rsidRPr="00936110">
        <w:rPr>
          <w:rFonts w:ascii="Times New Roman" w:hAnsi="Times New Roman" w:cs="Times New Roman"/>
          <w:i/>
          <w:iCs/>
        </w:rPr>
        <w:t>modeling</w:t>
      </w:r>
      <w:proofErr w:type="spellEnd"/>
      <w:r w:rsidRPr="00936110">
        <w:rPr>
          <w:rFonts w:ascii="Times New Roman" w:hAnsi="Times New Roman" w:cs="Times New Roman"/>
        </w:rPr>
        <w:t>. Thousand Oaks: Sage Publishing.</w:t>
      </w:r>
    </w:p>
    <w:p w14:paraId="2F09C30D" w14:textId="1C336071" w:rsidR="00521E08" w:rsidRPr="00936110" w:rsidRDefault="00521E08"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Stice</w:t>
      </w:r>
      <w:proofErr w:type="spellEnd"/>
      <w:r w:rsidRPr="00936110">
        <w:rPr>
          <w:rFonts w:ascii="Times New Roman" w:hAnsi="Times New Roman" w:cs="Times New Roman"/>
        </w:rPr>
        <w:t xml:space="preserve">, E. (2002). Risk and maintenance factors for eating pathology: A meta-analytic review. </w:t>
      </w:r>
      <w:r w:rsidRPr="00936110">
        <w:rPr>
          <w:rFonts w:ascii="Times New Roman" w:hAnsi="Times New Roman" w:cs="Times New Roman"/>
          <w:i/>
        </w:rPr>
        <w:t>Psychological Bulletin, 128</w:t>
      </w:r>
      <w:r w:rsidRPr="00936110">
        <w:rPr>
          <w:rFonts w:ascii="Times New Roman" w:hAnsi="Times New Roman" w:cs="Times New Roman"/>
        </w:rPr>
        <w:t xml:space="preserve">, 825-848. </w:t>
      </w:r>
      <w:r w:rsidR="00D221E5" w:rsidRPr="00936110">
        <w:rPr>
          <w:rStyle w:val="nlmpub-id"/>
          <w:rFonts w:ascii="Times New Roman" w:hAnsi="Times New Roman" w:cs="Times New Roman"/>
        </w:rPr>
        <w:t>https://doi.org/</w:t>
      </w:r>
      <w:r w:rsidRPr="00936110">
        <w:rPr>
          <w:rFonts w:ascii="Times New Roman" w:hAnsi="Times New Roman" w:cs="Times New Roman"/>
        </w:rPr>
        <w:t>10.1037/0033-2909.128.5.825</w:t>
      </w:r>
    </w:p>
    <w:p w14:paraId="248C8897" w14:textId="67218127" w:rsidR="00F37EBF" w:rsidRPr="00936110" w:rsidRDefault="00F37EBF"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Stice</w:t>
      </w:r>
      <w:proofErr w:type="spellEnd"/>
      <w:r w:rsidRPr="00936110">
        <w:rPr>
          <w:rFonts w:ascii="Times New Roman" w:hAnsi="Times New Roman" w:cs="Times New Roman"/>
        </w:rPr>
        <w:t>, E.</w:t>
      </w:r>
      <w:r w:rsidR="00CB66EC" w:rsidRPr="00936110">
        <w:rPr>
          <w:rFonts w:ascii="Times New Roman" w:hAnsi="Times New Roman" w:cs="Times New Roman"/>
        </w:rPr>
        <w:t>,</w:t>
      </w:r>
      <w:r w:rsidRPr="00936110">
        <w:rPr>
          <w:rFonts w:ascii="Times New Roman" w:hAnsi="Times New Roman" w:cs="Times New Roman"/>
        </w:rPr>
        <w:t xml:space="preserve"> &amp; Shaw, H. E. (2002). Role of body dissatisfaction in the onset and maintenance of eating pathology: A synthesis of research findings. </w:t>
      </w:r>
      <w:r w:rsidRPr="00936110">
        <w:rPr>
          <w:rFonts w:ascii="Times New Roman" w:hAnsi="Times New Roman" w:cs="Times New Roman"/>
          <w:i/>
        </w:rPr>
        <w:t>Journal of Psychosomatic Research, 53</w:t>
      </w:r>
      <w:r w:rsidRPr="00936110">
        <w:rPr>
          <w:rFonts w:ascii="Times New Roman" w:hAnsi="Times New Roman" w:cs="Times New Roman"/>
        </w:rPr>
        <w:t xml:space="preserve">, 985-993. </w:t>
      </w:r>
      <w:r w:rsidR="00D221E5" w:rsidRPr="00936110">
        <w:rPr>
          <w:rStyle w:val="nlmpub-id"/>
          <w:rFonts w:ascii="Times New Roman" w:hAnsi="Times New Roman" w:cs="Times New Roman"/>
        </w:rPr>
        <w:t>https://doi.org/</w:t>
      </w:r>
      <w:r w:rsidRPr="00936110">
        <w:rPr>
          <w:rFonts w:ascii="Times New Roman" w:hAnsi="Times New Roman" w:cs="Times New Roman"/>
        </w:rPr>
        <w:t>10.1016/s0022-3999(02)00488-9</w:t>
      </w:r>
    </w:p>
    <w:p w14:paraId="226D604D" w14:textId="68BBA03F" w:rsidR="006C2933" w:rsidRPr="00936110" w:rsidRDefault="006C2933"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lastRenderedPageBreak/>
        <w:t>Striegel</w:t>
      </w:r>
      <w:proofErr w:type="spellEnd"/>
      <w:r w:rsidRPr="00936110">
        <w:rPr>
          <w:rFonts w:ascii="Times New Roman" w:hAnsi="Times New Roman" w:cs="Times New Roman"/>
        </w:rPr>
        <w:t xml:space="preserve">-Moore, R. H., </w:t>
      </w:r>
      <w:r w:rsidR="00850387" w:rsidRPr="00936110">
        <w:rPr>
          <w:rFonts w:ascii="Times New Roman" w:hAnsi="Times New Roman" w:cs="Times New Roman"/>
        </w:rPr>
        <w:t xml:space="preserve">&amp; </w:t>
      </w:r>
      <w:proofErr w:type="spellStart"/>
      <w:r w:rsidRPr="00936110">
        <w:rPr>
          <w:rFonts w:ascii="Times New Roman" w:hAnsi="Times New Roman" w:cs="Times New Roman"/>
        </w:rPr>
        <w:t>Bulik</w:t>
      </w:r>
      <w:proofErr w:type="spellEnd"/>
      <w:r w:rsidRPr="00936110">
        <w:rPr>
          <w:rFonts w:ascii="Times New Roman" w:hAnsi="Times New Roman" w:cs="Times New Roman"/>
        </w:rPr>
        <w:t>, C. M. (2007)</w:t>
      </w:r>
      <w:r w:rsidR="002A336E" w:rsidRPr="00936110">
        <w:rPr>
          <w:rFonts w:ascii="Times New Roman" w:hAnsi="Times New Roman" w:cs="Times New Roman"/>
        </w:rPr>
        <w:t>.</w:t>
      </w:r>
      <w:r w:rsidRPr="00936110">
        <w:rPr>
          <w:rFonts w:ascii="Times New Roman" w:hAnsi="Times New Roman" w:cs="Times New Roman"/>
        </w:rPr>
        <w:t xml:space="preserve"> Risk factors for eating disorders.  </w:t>
      </w:r>
      <w:r w:rsidRPr="00936110">
        <w:rPr>
          <w:rFonts w:ascii="Times New Roman" w:hAnsi="Times New Roman" w:cs="Times New Roman"/>
          <w:i/>
          <w:iCs/>
        </w:rPr>
        <w:t>American Psychologist</w:t>
      </w:r>
      <w:r w:rsidRPr="00936110">
        <w:rPr>
          <w:rFonts w:ascii="Times New Roman" w:hAnsi="Times New Roman" w:cs="Times New Roman"/>
        </w:rPr>
        <w:t xml:space="preserve">, </w:t>
      </w:r>
      <w:r w:rsidRPr="00936110">
        <w:rPr>
          <w:rFonts w:ascii="Times New Roman" w:hAnsi="Times New Roman" w:cs="Times New Roman"/>
          <w:i/>
          <w:iCs/>
        </w:rPr>
        <w:t>62</w:t>
      </w:r>
      <w:r w:rsidRPr="00936110">
        <w:rPr>
          <w:rFonts w:ascii="Times New Roman" w:hAnsi="Times New Roman" w:cs="Times New Roman"/>
        </w:rPr>
        <w:t xml:space="preserve">, 181-198. </w:t>
      </w:r>
      <w:r w:rsidR="00D221E5" w:rsidRPr="00936110">
        <w:rPr>
          <w:rStyle w:val="nlmpub-id"/>
          <w:rFonts w:ascii="Times New Roman" w:hAnsi="Times New Roman" w:cs="Times New Roman"/>
        </w:rPr>
        <w:t>https://doi.org/</w:t>
      </w:r>
      <w:r w:rsidRPr="00936110">
        <w:rPr>
          <w:rFonts w:ascii="Times New Roman" w:hAnsi="Times New Roman" w:cs="Times New Roman"/>
        </w:rPr>
        <w:t>10.1037/0003-066X.62.3.181</w:t>
      </w:r>
    </w:p>
    <w:p w14:paraId="5914246A" w14:textId="6BD87E61" w:rsidR="00475EDB" w:rsidRPr="00936110" w:rsidRDefault="00475EDB" w:rsidP="003D7BF0">
      <w:pPr>
        <w:spacing w:after="240" w:line="480" w:lineRule="auto"/>
        <w:ind w:left="720" w:hanging="720"/>
        <w:jc w:val="both"/>
        <w:rPr>
          <w:rFonts w:ascii="Times New Roman" w:eastAsia="Times New Roman" w:hAnsi="Times New Roman" w:cs="Times New Roman"/>
          <w:lang w:eastAsia="en-GB"/>
        </w:rPr>
      </w:pPr>
      <w:r w:rsidRPr="00936110">
        <w:rPr>
          <w:rFonts w:ascii="Times New Roman" w:eastAsia="Times New Roman" w:hAnsi="Times New Roman" w:cs="Times New Roman"/>
          <w:lang w:eastAsia="en-GB"/>
        </w:rPr>
        <w:t>Strober, M., Freeman, R.</w:t>
      </w:r>
      <w:r w:rsidR="005163C5" w:rsidRPr="00936110">
        <w:rPr>
          <w:rFonts w:ascii="Times New Roman" w:eastAsia="Times New Roman" w:hAnsi="Times New Roman" w:cs="Times New Roman"/>
          <w:lang w:eastAsia="en-GB"/>
        </w:rPr>
        <w:t>,</w:t>
      </w:r>
      <w:r w:rsidRPr="00936110">
        <w:rPr>
          <w:rFonts w:ascii="Times New Roman" w:eastAsia="Times New Roman" w:hAnsi="Times New Roman" w:cs="Times New Roman"/>
          <w:lang w:eastAsia="en-GB"/>
        </w:rPr>
        <w:t xml:space="preserve"> &amp; Morrell, W. (1998). The long-term course of sever</w:t>
      </w:r>
      <w:r w:rsidR="002336F7" w:rsidRPr="00936110">
        <w:rPr>
          <w:rFonts w:ascii="Times New Roman" w:eastAsia="Times New Roman" w:hAnsi="Times New Roman" w:cs="Times New Roman"/>
          <w:lang w:eastAsia="en-GB"/>
        </w:rPr>
        <w:t>e</w:t>
      </w:r>
      <w:r w:rsidRPr="00936110">
        <w:rPr>
          <w:rFonts w:ascii="Times New Roman" w:eastAsia="Times New Roman" w:hAnsi="Times New Roman" w:cs="Times New Roman"/>
          <w:lang w:eastAsia="en-GB"/>
        </w:rPr>
        <w:t xml:space="preserve"> anorexia nervosa in adolescents: Survival analysis of recovery, relapse, and outcome predictors over 10-15 years in a prospective study</w:t>
      </w:r>
      <w:r w:rsidRPr="00936110">
        <w:rPr>
          <w:rFonts w:ascii="Times New Roman" w:eastAsia="Times New Roman" w:hAnsi="Times New Roman" w:cs="Times New Roman"/>
          <w:i/>
          <w:lang w:eastAsia="en-GB"/>
        </w:rPr>
        <w:t>. International Journal of Eating Disorders, 22</w:t>
      </w:r>
      <w:r w:rsidRPr="00936110">
        <w:rPr>
          <w:rFonts w:ascii="Times New Roman" w:eastAsia="Times New Roman" w:hAnsi="Times New Roman" w:cs="Times New Roman"/>
          <w:lang w:eastAsia="en-GB"/>
        </w:rPr>
        <w:t xml:space="preserve">, 339-360. </w:t>
      </w:r>
      <w:r w:rsidR="00D221E5" w:rsidRPr="00936110">
        <w:rPr>
          <w:rStyle w:val="nlmpub-id"/>
          <w:rFonts w:ascii="Times New Roman" w:hAnsi="Times New Roman" w:cs="Times New Roman"/>
        </w:rPr>
        <w:t>https://doi.org/</w:t>
      </w:r>
      <w:r w:rsidRPr="00936110">
        <w:rPr>
          <w:rFonts w:ascii="Times New Roman" w:eastAsia="Times New Roman" w:hAnsi="Times New Roman" w:cs="Times New Roman"/>
          <w:lang w:eastAsia="en-GB"/>
        </w:rPr>
        <w:t>10.1002/(sici)1098-108x(199712)22:4&lt;</w:t>
      </w:r>
      <w:proofErr w:type="gramStart"/>
      <w:r w:rsidRPr="00936110">
        <w:rPr>
          <w:rFonts w:ascii="Times New Roman" w:eastAsia="Times New Roman" w:hAnsi="Times New Roman" w:cs="Times New Roman"/>
          <w:lang w:eastAsia="en-GB"/>
        </w:rPr>
        <w:t>339::</w:t>
      </w:r>
      <w:proofErr w:type="gramEnd"/>
      <w:r w:rsidRPr="00936110">
        <w:rPr>
          <w:rFonts w:ascii="Times New Roman" w:eastAsia="Times New Roman" w:hAnsi="Times New Roman" w:cs="Times New Roman"/>
          <w:lang w:eastAsia="en-GB"/>
        </w:rPr>
        <w:t>aid-eat1&gt;3.0.co;2-n</w:t>
      </w:r>
    </w:p>
    <w:p w14:paraId="74C5EA6B" w14:textId="5E9057A7" w:rsidR="00475EDB" w:rsidRPr="00936110" w:rsidRDefault="00475EDB"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Szostak</w:t>
      </w:r>
      <w:proofErr w:type="spellEnd"/>
      <w:r w:rsidRPr="00936110">
        <w:rPr>
          <w:rFonts w:ascii="Times New Roman" w:hAnsi="Times New Roman" w:cs="Times New Roman"/>
        </w:rPr>
        <w:t xml:space="preserve">, N. M. (2018). </w:t>
      </w:r>
      <w:r w:rsidRPr="00936110">
        <w:rPr>
          <w:rFonts w:ascii="Times New Roman" w:hAnsi="Times New Roman" w:cs="Times New Roman"/>
          <w:i/>
        </w:rPr>
        <w:t>Negative body image and cognitive biases to body size.</w:t>
      </w:r>
      <w:r w:rsidRPr="00936110">
        <w:rPr>
          <w:rFonts w:ascii="Times New Roman" w:hAnsi="Times New Roman" w:cs="Times New Roman"/>
        </w:rPr>
        <w:t xml:space="preserve"> (Doctoral </w:t>
      </w:r>
      <w:r w:rsidR="00D511AA" w:rsidRPr="00936110">
        <w:rPr>
          <w:rFonts w:ascii="Times New Roman" w:hAnsi="Times New Roman" w:cs="Times New Roman"/>
        </w:rPr>
        <w:t>thesis</w:t>
      </w:r>
      <w:r w:rsidRPr="00936110">
        <w:rPr>
          <w:rFonts w:ascii="Times New Roman" w:hAnsi="Times New Roman" w:cs="Times New Roman"/>
        </w:rPr>
        <w:t xml:space="preserve">). Retrieved from: https://hydra.hull.ac.uk/resources/hull:16444 </w:t>
      </w:r>
    </w:p>
    <w:p w14:paraId="67BF0AFF" w14:textId="4A78A780" w:rsidR="004D51A6" w:rsidRPr="00936110" w:rsidRDefault="00475EDB" w:rsidP="003D7BF0">
      <w:pPr>
        <w:spacing w:after="240" w:line="480" w:lineRule="auto"/>
        <w:ind w:left="720" w:hanging="720"/>
        <w:jc w:val="both"/>
        <w:rPr>
          <w:rStyle w:val="Hyperlink"/>
          <w:rFonts w:ascii="Times New Roman" w:hAnsi="Times New Roman" w:cs="Times New Roman"/>
          <w:color w:val="auto"/>
        </w:rPr>
      </w:pPr>
      <w:r w:rsidRPr="00936110">
        <w:rPr>
          <w:rFonts w:ascii="Times New Roman" w:hAnsi="Times New Roman" w:cs="Times New Roman"/>
        </w:rPr>
        <w:t xml:space="preserve">Taylor, M. J. (1987). </w:t>
      </w:r>
      <w:r w:rsidRPr="00936110">
        <w:rPr>
          <w:rFonts w:ascii="Times New Roman" w:hAnsi="Times New Roman" w:cs="Times New Roman"/>
          <w:i/>
        </w:rPr>
        <w:t>The nature and significance of body image disturbance</w:t>
      </w:r>
      <w:r w:rsidRPr="00936110">
        <w:rPr>
          <w:rFonts w:ascii="Times New Roman" w:hAnsi="Times New Roman" w:cs="Times New Roman"/>
        </w:rPr>
        <w:t xml:space="preserve">. (Doctoral </w:t>
      </w:r>
      <w:r w:rsidR="00D511AA" w:rsidRPr="00936110">
        <w:rPr>
          <w:rFonts w:ascii="Times New Roman" w:hAnsi="Times New Roman" w:cs="Times New Roman"/>
        </w:rPr>
        <w:t>thesis</w:t>
      </w:r>
      <w:r w:rsidRPr="00936110">
        <w:rPr>
          <w:rFonts w:ascii="Times New Roman" w:hAnsi="Times New Roman" w:cs="Times New Roman"/>
        </w:rPr>
        <w:t xml:space="preserve">). Retrieved from: </w:t>
      </w:r>
      <w:hyperlink r:id="rId17" w:history="1">
        <w:r w:rsidRPr="00936110">
          <w:rPr>
            <w:rStyle w:val="Hyperlink"/>
            <w:rFonts w:ascii="Times New Roman" w:hAnsi="Times New Roman" w:cs="Times New Roman"/>
            <w:color w:val="auto"/>
            <w:u w:val="none"/>
          </w:rPr>
          <w:t>https://www.psyctc.org/tools/bsq/thesis/</w:t>
        </w:r>
      </w:hyperlink>
    </w:p>
    <w:p w14:paraId="2715C9DB" w14:textId="289E297F" w:rsidR="00401C7C" w:rsidRPr="00936110" w:rsidRDefault="00401C7C" w:rsidP="003D7BF0">
      <w:pPr>
        <w:spacing w:after="240" w:line="480" w:lineRule="auto"/>
        <w:ind w:left="720" w:hanging="720"/>
        <w:jc w:val="both"/>
        <w:rPr>
          <w:rStyle w:val="Hyperlink"/>
          <w:rFonts w:ascii="Times New Roman" w:hAnsi="Times New Roman" w:cs="Times New Roman"/>
          <w:color w:val="auto"/>
        </w:rPr>
      </w:pPr>
      <w:r w:rsidRPr="00936110">
        <w:rPr>
          <w:rStyle w:val="Hyperlink"/>
          <w:rFonts w:ascii="Times New Roman" w:hAnsi="Times New Roman" w:cs="Times New Roman"/>
          <w:color w:val="auto"/>
          <w:u w:val="none"/>
        </w:rPr>
        <w:t>Thaler</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A</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w:t>
      </w:r>
      <w:proofErr w:type="spellStart"/>
      <w:r w:rsidRPr="00936110">
        <w:rPr>
          <w:rStyle w:val="Hyperlink"/>
          <w:rFonts w:ascii="Times New Roman" w:hAnsi="Times New Roman" w:cs="Times New Roman"/>
          <w:color w:val="auto"/>
          <w:u w:val="none"/>
        </w:rPr>
        <w:t>Geuss</w:t>
      </w:r>
      <w:proofErr w:type="spellEnd"/>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M</w:t>
      </w:r>
      <w:r w:rsidR="004B2019" w:rsidRPr="00936110">
        <w:rPr>
          <w:rStyle w:val="Hyperlink"/>
          <w:rFonts w:ascii="Times New Roman" w:hAnsi="Times New Roman" w:cs="Times New Roman"/>
          <w:color w:val="auto"/>
          <w:u w:val="none"/>
        </w:rPr>
        <w:t>.</w:t>
      </w:r>
      <w:r w:rsidR="00BF5F8B" w:rsidRPr="00936110">
        <w:rPr>
          <w:rStyle w:val="Hyperlink"/>
          <w:rFonts w:ascii="Times New Roman" w:hAnsi="Times New Roman" w:cs="Times New Roman"/>
          <w:color w:val="auto"/>
          <w:u w:val="none"/>
        </w:rPr>
        <w:t xml:space="preserve"> </w:t>
      </w:r>
      <w:r w:rsidRPr="00936110">
        <w:rPr>
          <w:rStyle w:val="Hyperlink"/>
          <w:rFonts w:ascii="Times New Roman" w:hAnsi="Times New Roman" w:cs="Times New Roman"/>
          <w:color w:val="auto"/>
          <w:u w:val="none"/>
        </w:rPr>
        <w:t>N</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w:t>
      </w:r>
      <w:proofErr w:type="spellStart"/>
      <w:r w:rsidRPr="00936110">
        <w:rPr>
          <w:rStyle w:val="Hyperlink"/>
          <w:rFonts w:ascii="Times New Roman" w:hAnsi="Times New Roman" w:cs="Times New Roman"/>
          <w:color w:val="auto"/>
          <w:u w:val="none"/>
        </w:rPr>
        <w:t>Mölbert</w:t>
      </w:r>
      <w:proofErr w:type="spellEnd"/>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S</w:t>
      </w:r>
      <w:r w:rsidR="004B2019" w:rsidRPr="00936110">
        <w:rPr>
          <w:rStyle w:val="Hyperlink"/>
          <w:rFonts w:ascii="Times New Roman" w:hAnsi="Times New Roman" w:cs="Times New Roman"/>
          <w:color w:val="auto"/>
          <w:u w:val="none"/>
        </w:rPr>
        <w:t>.</w:t>
      </w:r>
      <w:r w:rsidR="00BF5F8B" w:rsidRPr="00936110">
        <w:rPr>
          <w:rStyle w:val="Hyperlink"/>
          <w:rFonts w:ascii="Times New Roman" w:hAnsi="Times New Roman" w:cs="Times New Roman"/>
          <w:color w:val="auto"/>
          <w:u w:val="none"/>
        </w:rPr>
        <w:t xml:space="preserve"> </w:t>
      </w:r>
      <w:r w:rsidRPr="00936110">
        <w:rPr>
          <w:rStyle w:val="Hyperlink"/>
          <w:rFonts w:ascii="Times New Roman" w:hAnsi="Times New Roman" w:cs="Times New Roman"/>
          <w:color w:val="auto"/>
          <w:u w:val="none"/>
        </w:rPr>
        <w:t>C</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Giel</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K</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E</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w:t>
      </w:r>
      <w:proofErr w:type="spellStart"/>
      <w:r w:rsidRPr="00936110">
        <w:rPr>
          <w:rStyle w:val="Hyperlink"/>
          <w:rFonts w:ascii="Times New Roman" w:hAnsi="Times New Roman" w:cs="Times New Roman"/>
          <w:color w:val="auto"/>
          <w:u w:val="none"/>
        </w:rPr>
        <w:t>Streuber</w:t>
      </w:r>
      <w:proofErr w:type="spellEnd"/>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S</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Romero</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J</w:t>
      </w:r>
      <w:r w:rsidR="004B2019" w:rsidRPr="00936110">
        <w:rPr>
          <w:rStyle w:val="Hyperlink"/>
          <w:rFonts w:ascii="Times New Roman" w:hAnsi="Times New Roman" w:cs="Times New Roman"/>
          <w:color w:val="auto"/>
          <w:u w:val="none"/>
        </w:rPr>
        <w:t>.</w:t>
      </w:r>
      <w:r w:rsidR="00BF5F8B" w:rsidRPr="00936110">
        <w:rPr>
          <w:rStyle w:val="Hyperlink"/>
          <w:rFonts w:ascii="Times New Roman" w:hAnsi="Times New Roman" w:cs="Times New Roman"/>
          <w:color w:val="auto"/>
          <w:u w:val="none"/>
        </w:rPr>
        <w:t>, Black, M. J., &amp; Mohler, B. J.</w:t>
      </w:r>
      <w:r w:rsidRPr="00936110">
        <w:rPr>
          <w:rStyle w:val="Hyperlink"/>
          <w:rFonts w:ascii="Times New Roman" w:hAnsi="Times New Roman" w:cs="Times New Roman"/>
          <w:color w:val="auto"/>
          <w:u w:val="none"/>
        </w:rPr>
        <w:t xml:space="preserve"> (2018)</w:t>
      </w:r>
      <w:r w:rsidR="007725F1"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Body size estimation of self and others in females</w:t>
      </w:r>
      <w:r w:rsidR="004B2019" w:rsidRPr="00936110">
        <w:rPr>
          <w:rStyle w:val="Hyperlink"/>
          <w:rFonts w:ascii="Times New Roman" w:hAnsi="Times New Roman" w:cs="Times New Roman"/>
          <w:color w:val="auto"/>
          <w:u w:val="none"/>
        </w:rPr>
        <w:t xml:space="preserve"> varying in BMI. </w:t>
      </w:r>
      <w:proofErr w:type="spellStart"/>
      <w:r w:rsidR="004B2019" w:rsidRPr="00936110">
        <w:rPr>
          <w:rStyle w:val="Hyperlink"/>
          <w:rFonts w:ascii="Times New Roman" w:hAnsi="Times New Roman" w:cs="Times New Roman"/>
          <w:i/>
          <w:color w:val="auto"/>
          <w:u w:val="none"/>
        </w:rPr>
        <w:t>PLoS</w:t>
      </w:r>
      <w:proofErr w:type="spellEnd"/>
      <w:r w:rsidR="004B2019" w:rsidRPr="00936110">
        <w:rPr>
          <w:rStyle w:val="Hyperlink"/>
          <w:rFonts w:ascii="Times New Roman" w:hAnsi="Times New Roman" w:cs="Times New Roman"/>
          <w:i/>
          <w:color w:val="auto"/>
          <w:u w:val="none"/>
        </w:rPr>
        <w:t xml:space="preserve"> ONE</w:t>
      </w:r>
      <w:r w:rsidR="00BF5F8B" w:rsidRPr="00936110">
        <w:rPr>
          <w:rStyle w:val="Hyperlink"/>
          <w:rFonts w:ascii="Times New Roman" w:hAnsi="Times New Roman" w:cs="Times New Roman"/>
          <w:i/>
          <w:color w:val="auto"/>
          <w:u w:val="none"/>
        </w:rPr>
        <w:t xml:space="preserve">, </w:t>
      </w:r>
      <w:r w:rsidR="004B2019" w:rsidRPr="00936110">
        <w:rPr>
          <w:rStyle w:val="Hyperlink"/>
          <w:rFonts w:ascii="Times New Roman" w:hAnsi="Times New Roman" w:cs="Times New Roman"/>
          <w:i/>
          <w:color w:val="auto"/>
          <w:u w:val="none"/>
        </w:rPr>
        <w:t>13</w:t>
      </w:r>
      <w:r w:rsidR="004B2019"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e0192152. https://doi.org/10.1371/journal.pone.0192152</w:t>
      </w:r>
    </w:p>
    <w:p w14:paraId="09ED9BA5" w14:textId="77777777" w:rsidR="00500C30" w:rsidRPr="00936110" w:rsidRDefault="00500C30" w:rsidP="003D7BF0">
      <w:pPr>
        <w:spacing w:after="240" w:line="480" w:lineRule="auto"/>
        <w:ind w:left="720" w:hanging="720"/>
        <w:jc w:val="both"/>
        <w:rPr>
          <w:rStyle w:val="Hyperlink"/>
          <w:rFonts w:ascii="Times New Roman" w:hAnsi="Times New Roman" w:cs="Times New Roman"/>
          <w:color w:val="auto"/>
          <w:u w:val="none"/>
        </w:rPr>
      </w:pPr>
      <w:r w:rsidRPr="00936110">
        <w:rPr>
          <w:rFonts w:ascii="Times New Roman" w:hAnsi="Times New Roman" w:cs="Times New Roman"/>
        </w:rPr>
        <w:t xml:space="preserve">Thompson, J. K., </w:t>
      </w:r>
      <w:proofErr w:type="spellStart"/>
      <w:r w:rsidRPr="00936110">
        <w:rPr>
          <w:rFonts w:ascii="Times New Roman" w:hAnsi="Times New Roman" w:cs="Times New Roman"/>
        </w:rPr>
        <w:t>Heinberg</w:t>
      </w:r>
      <w:proofErr w:type="spellEnd"/>
      <w:r w:rsidRPr="00936110">
        <w:rPr>
          <w:rFonts w:ascii="Times New Roman" w:hAnsi="Times New Roman" w:cs="Times New Roman"/>
        </w:rPr>
        <w:t xml:space="preserve">, L. J., </w:t>
      </w:r>
      <w:proofErr w:type="spellStart"/>
      <w:r w:rsidRPr="00936110">
        <w:rPr>
          <w:rFonts w:ascii="Times New Roman" w:hAnsi="Times New Roman" w:cs="Times New Roman"/>
        </w:rPr>
        <w:t>Altabe</w:t>
      </w:r>
      <w:proofErr w:type="spellEnd"/>
      <w:r w:rsidRPr="00936110">
        <w:rPr>
          <w:rFonts w:ascii="Times New Roman" w:hAnsi="Times New Roman" w:cs="Times New Roman"/>
        </w:rPr>
        <w:t xml:space="preserve">, M., &amp; </w:t>
      </w:r>
      <w:proofErr w:type="spellStart"/>
      <w:r w:rsidRPr="00936110">
        <w:rPr>
          <w:rFonts w:ascii="Times New Roman" w:hAnsi="Times New Roman" w:cs="Times New Roman"/>
        </w:rPr>
        <w:t>Tantleff</w:t>
      </w:r>
      <w:proofErr w:type="spellEnd"/>
      <w:r w:rsidRPr="00936110">
        <w:rPr>
          <w:rFonts w:ascii="Times New Roman" w:hAnsi="Times New Roman" w:cs="Times New Roman"/>
        </w:rPr>
        <w:t xml:space="preserve">-Dunn, S. (1999). </w:t>
      </w:r>
      <w:r w:rsidRPr="00936110">
        <w:rPr>
          <w:rFonts w:ascii="Times New Roman" w:hAnsi="Times New Roman" w:cs="Times New Roman"/>
          <w:i/>
        </w:rPr>
        <w:t>Exacting beauty: theory, assessment, and treatment of body image disturbance</w:t>
      </w:r>
      <w:r w:rsidRPr="00936110">
        <w:rPr>
          <w:rFonts w:ascii="Times New Roman" w:hAnsi="Times New Roman" w:cs="Times New Roman"/>
        </w:rPr>
        <w:t>. Washington DC: American Psychological Association.</w:t>
      </w:r>
    </w:p>
    <w:p w14:paraId="7B78CE8C" w14:textId="55F46C82" w:rsidR="00F37EBF" w:rsidRPr="00936110" w:rsidRDefault="00F37EBF"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xml:space="preserve">Tiggemann, M. (2011). Sociocultural perspectives on human appearance and body image. In Cash, T. F. &amp; </w:t>
      </w:r>
      <w:proofErr w:type="spellStart"/>
      <w:r w:rsidRPr="00936110">
        <w:rPr>
          <w:rFonts w:ascii="Times New Roman" w:hAnsi="Times New Roman" w:cs="Times New Roman"/>
        </w:rPr>
        <w:t>Smolak</w:t>
      </w:r>
      <w:proofErr w:type="spellEnd"/>
      <w:r w:rsidRPr="00936110">
        <w:rPr>
          <w:rFonts w:ascii="Times New Roman" w:hAnsi="Times New Roman" w:cs="Times New Roman"/>
        </w:rPr>
        <w:t>, L. (Eds</w:t>
      </w:r>
      <w:r w:rsidRPr="00936110">
        <w:rPr>
          <w:rFonts w:ascii="Times New Roman" w:hAnsi="Times New Roman" w:cs="Times New Roman"/>
          <w:i/>
        </w:rPr>
        <w:t>.). Body image: a handbook of science, practice, and prevention</w:t>
      </w:r>
      <w:r w:rsidRPr="00936110">
        <w:rPr>
          <w:rFonts w:ascii="Times New Roman" w:hAnsi="Times New Roman" w:cs="Times New Roman"/>
        </w:rPr>
        <w:t xml:space="preserve"> (2</w:t>
      </w:r>
      <w:r w:rsidRPr="00936110">
        <w:rPr>
          <w:rFonts w:ascii="Times New Roman" w:hAnsi="Times New Roman" w:cs="Times New Roman"/>
          <w:vertAlign w:val="superscript"/>
        </w:rPr>
        <w:t>nd</w:t>
      </w:r>
      <w:r w:rsidRPr="00936110">
        <w:rPr>
          <w:rFonts w:ascii="Times New Roman" w:hAnsi="Times New Roman" w:cs="Times New Roman"/>
        </w:rPr>
        <w:t xml:space="preserve"> ed., pp</w:t>
      </w:r>
      <w:r w:rsidR="00BA7C86" w:rsidRPr="00936110">
        <w:rPr>
          <w:rFonts w:ascii="Times New Roman" w:hAnsi="Times New Roman" w:cs="Times New Roman"/>
        </w:rPr>
        <w:t xml:space="preserve">. </w:t>
      </w:r>
      <w:r w:rsidRPr="00936110">
        <w:rPr>
          <w:rFonts w:ascii="Times New Roman" w:hAnsi="Times New Roman" w:cs="Times New Roman"/>
        </w:rPr>
        <w:t xml:space="preserve">39-47), New York: The Guildford Press. </w:t>
      </w:r>
    </w:p>
    <w:p w14:paraId="6498C73F" w14:textId="5182E0B1" w:rsidR="00796A80" w:rsidRPr="00936110" w:rsidRDefault="00796A80"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Tovée</w:t>
      </w:r>
      <w:proofErr w:type="spellEnd"/>
      <w:r w:rsidRPr="00936110">
        <w:rPr>
          <w:rFonts w:ascii="Times New Roman" w:hAnsi="Times New Roman" w:cs="Times New Roman"/>
        </w:rPr>
        <w:t xml:space="preserve">, M. J., Edmonds, L., &amp; </w:t>
      </w:r>
      <w:proofErr w:type="spellStart"/>
      <w:r w:rsidRPr="00936110">
        <w:rPr>
          <w:rFonts w:ascii="Times New Roman" w:hAnsi="Times New Roman" w:cs="Times New Roman"/>
        </w:rPr>
        <w:t>Vuong</w:t>
      </w:r>
      <w:proofErr w:type="spellEnd"/>
      <w:r w:rsidRPr="00936110">
        <w:rPr>
          <w:rFonts w:ascii="Times New Roman" w:hAnsi="Times New Roman" w:cs="Times New Roman"/>
        </w:rPr>
        <w:t xml:space="preserve">, Q. C. (2012). Categorical perception of human female physical attractiveness and health. </w:t>
      </w:r>
      <w:r w:rsidRPr="00936110">
        <w:rPr>
          <w:rFonts w:ascii="Times New Roman" w:hAnsi="Times New Roman" w:cs="Times New Roman"/>
          <w:i/>
        </w:rPr>
        <w:t xml:space="preserve">Evolution and Human </w:t>
      </w:r>
      <w:proofErr w:type="spellStart"/>
      <w:r w:rsidRPr="00936110">
        <w:rPr>
          <w:rFonts w:ascii="Times New Roman" w:hAnsi="Times New Roman" w:cs="Times New Roman"/>
          <w:i/>
        </w:rPr>
        <w:t>Behavior</w:t>
      </w:r>
      <w:proofErr w:type="spellEnd"/>
      <w:r w:rsidRPr="00936110">
        <w:rPr>
          <w:rFonts w:ascii="Times New Roman" w:hAnsi="Times New Roman" w:cs="Times New Roman"/>
        </w:rPr>
        <w:t>,</w:t>
      </w:r>
      <w:r w:rsidRPr="00936110">
        <w:rPr>
          <w:rFonts w:ascii="Times New Roman" w:hAnsi="Times New Roman" w:cs="Times New Roman"/>
          <w:i/>
        </w:rPr>
        <w:t xml:space="preserve"> 33</w:t>
      </w:r>
      <w:r w:rsidRPr="00936110">
        <w:rPr>
          <w:rFonts w:ascii="Times New Roman" w:hAnsi="Times New Roman" w:cs="Times New Roman"/>
        </w:rPr>
        <w:t xml:space="preserve">, 85-93. </w:t>
      </w:r>
      <w:r w:rsidR="00D221E5" w:rsidRPr="00936110">
        <w:rPr>
          <w:rStyle w:val="nlmpub-id"/>
          <w:rFonts w:ascii="Times New Roman" w:hAnsi="Times New Roman" w:cs="Times New Roman"/>
        </w:rPr>
        <w:t>https://doi.org/</w:t>
      </w:r>
      <w:r w:rsidRPr="00936110">
        <w:rPr>
          <w:rFonts w:ascii="Times New Roman" w:hAnsi="Times New Roman" w:cs="Times New Roman"/>
        </w:rPr>
        <w:t>10.1016/j.evolhumbehav.2011.05.008</w:t>
      </w:r>
    </w:p>
    <w:p w14:paraId="5420956D" w14:textId="6DD9416F" w:rsidR="006D5C39" w:rsidRPr="00936110" w:rsidRDefault="006D5C39" w:rsidP="003D7BF0">
      <w:pPr>
        <w:spacing w:after="240" w:line="480" w:lineRule="auto"/>
        <w:ind w:left="720" w:hanging="720"/>
        <w:jc w:val="both"/>
        <w:rPr>
          <w:rStyle w:val="Hyperlink"/>
          <w:rFonts w:ascii="Times New Roman" w:hAnsi="Times New Roman" w:cs="Times New Roman"/>
          <w:color w:val="auto"/>
          <w:u w:val="none"/>
        </w:rPr>
      </w:pPr>
      <w:proofErr w:type="spellStart"/>
      <w:r w:rsidRPr="00936110">
        <w:rPr>
          <w:rStyle w:val="Hyperlink"/>
          <w:rFonts w:ascii="Times New Roman" w:hAnsi="Times New Roman" w:cs="Times New Roman"/>
          <w:color w:val="auto"/>
          <w:u w:val="none"/>
        </w:rPr>
        <w:t>Trent</w:t>
      </w:r>
      <w:r w:rsidR="00F13C45" w:rsidRPr="00936110">
        <w:rPr>
          <w:rStyle w:val="Hyperlink"/>
          <w:rFonts w:ascii="Times New Roman" w:hAnsi="Times New Roman" w:cs="Times New Roman"/>
          <w:color w:val="auto"/>
          <w:u w:val="none"/>
        </w:rPr>
        <w:t>owska</w:t>
      </w:r>
      <w:proofErr w:type="spellEnd"/>
      <w:r w:rsidR="00F13C45" w:rsidRPr="00936110">
        <w:rPr>
          <w:rStyle w:val="Hyperlink"/>
          <w:rFonts w:ascii="Times New Roman" w:hAnsi="Times New Roman" w:cs="Times New Roman"/>
          <w:color w:val="auto"/>
          <w:u w:val="none"/>
        </w:rPr>
        <w:t>, M.,</w:t>
      </w:r>
      <w:r w:rsidRPr="00936110">
        <w:rPr>
          <w:rStyle w:val="Hyperlink"/>
          <w:rFonts w:ascii="Times New Roman" w:hAnsi="Times New Roman" w:cs="Times New Roman"/>
          <w:color w:val="auto"/>
          <w:u w:val="none"/>
        </w:rPr>
        <w:t xml:space="preserve"> </w:t>
      </w:r>
      <w:proofErr w:type="spellStart"/>
      <w:r w:rsidRPr="00936110">
        <w:rPr>
          <w:rStyle w:val="Hyperlink"/>
          <w:rFonts w:ascii="Times New Roman" w:hAnsi="Times New Roman" w:cs="Times New Roman"/>
          <w:color w:val="auto"/>
          <w:u w:val="none"/>
        </w:rPr>
        <w:t>Svaldi</w:t>
      </w:r>
      <w:proofErr w:type="spellEnd"/>
      <w:r w:rsidRPr="00936110">
        <w:rPr>
          <w:rStyle w:val="Hyperlink"/>
          <w:rFonts w:ascii="Times New Roman" w:hAnsi="Times New Roman" w:cs="Times New Roman"/>
          <w:color w:val="auto"/>
          <w:u w:val="none"/>
        </w:rPr>
        <w:t>, J.</w:t>
      </w:r>
      <w:r w:rsidR="00322D9F" w:rsidRPr="00936110">
        <w:rPr>
          <w:rStyle w:val="Hyperlink"/>
          <w:rFonts w:ascii="Times New Roman" w:hAnsi="Times New Roman" w:cs="Times New Roman"/>
          <w:color w:val="auto"/>
          <w:u w:val="none"/>
        </w:rPr>
        <w:t>,</w:t>
      </w:r>
      <w:r w:rsidRPr="00936110">
        <w:rPr>
          <w:rStyle w:val="Hyperlink"/>
          <w:rFonts w:ascii="Times New Roman" w:hAnsi="Times New Roman" w:cs="Times New Roman"/>
          <w:color w:val="auto"/>
          <w:u w:val="none"/>
        </w:rPr>
        <w:t xml:space="preserve"> &amp; </w:t>
      </w:r>
      <w:proofErr w:type="spellStart"/>
      <w:r w:rsidRPr="00936110">
        <w:rPr>
          <w:rStyle w:val="Hyperlink"/>
          <w:rFonts w:ascii="Times New Roman" w:hAnsi="Times New Roman" w:cs="Times New Roman"/>
          <w:color w:val="auto"/>
          <w:u w:val="none"/>
        </w:rPr>
        <w:t>Tuschen-Caffier</w:t>
      </w:r>
      <w:proofErr w:type="spellEnd"/>
      <w:r w:rsidRPr="00936110">
        <w:rPr>
          <w:rStyle w:val="Hyperlink"/>
          <w:rFonts w:ascii="Times New Roman" w:hAnsi="Times New Roman" w:cs="Times New Roman"/>
          <w:color w:val="auto"/>
          <w:u w:val="none"/>
        </w:rPr>
        <w:t>, B. (201</w:t>
      </w:r>
      <w:r w:rsidR="00FD29AA">
        <w:rPr>
          <w:rStyle w:val="Hyperlink"/>
          <w:rFonts w:ascii="Times New Roman" w:hAnsi="Times New Roman" w:cs="Times New Roman"/>
          <w:color w:val="auto"/>
          <w:u w:val="none"/>
        </w:rPr>
        <w:t>4</w:t>
      </w:r>
      <w:r w:rsidRPr="00936110">
        <w:rPr>
          <w:rStyle w:val="Hyperlink"/>
          <w:rFonts w:ascii="Times New Roman" w:hAnsi="Times New Roman" w:cs="Times New Roman"/>
          <w:color w:val="auto"/>
          <w:u w:val="none"/>
        </w:rPr>
        <w:t>). Efficacy of body exposure as t</w:t>
      </w:r>
      <w:r w:rsidR="005011BF" w:rsidRPr="00936110">
        <w:rPr>
          <w:rStyle w:val="Hyperlink"/>
          <w:rFonts w:ascii="Times New Roman" w:hAnsi="Times New Roman" w:cs="Times New Roman"/>
          <w:color w:val="auto"/>
          <w:u w:val="none"/>
        </w:rPr>
        <w:t>reatment component for patients</w:t>
      </w:r>
      <w:r w:rsidRPr="00936110">
        <w:rPr>
          <w:rStyle w:val="Hyperlink"/>
          <w:rFonts w:ascii="Times New Roman" w:hAnsi="Times New Roman" w:cs="Times New Roman"/>
          <w:color w:val="auto"/>
          <w:u w:val="none"/>
        </w:rPr>
        <w:t xml:space="preserve"> with eating disorders. </w:t>
      </w:r>
      <w:r w:rsidR="005011BF" w:rsidRPr="00936110">
        <w:rPr>
          <w:rStyle w:val="Hyperlink"/>
          <w:rFonts w:ascii="Times New Roman" w:hAnsi="Times New Roman" w:cs="Times New Roman"/>
          <w:i/>
          <w:color w:val="auto"/>
          <w:u w:val="none"/>
        </w:rPr>
        <w:t xml:space="preserve">Journal of </w:t>
      </w:r>
      <w:proofErr w:type="spellStart"/>
      <w:r w:rsidR="005011BF" w:rsidRPr="00936110">
        <w:rPr>
          <w:rStyle w:val="Hyperlink"/>
          <w:rFonts w:ascii="Times New Roman" w:hAnsi="Times New Roman" w:cs="Times New Roman"/>
          <w:i/>
          <w:color w:val="auto"/>
          <w:u w:val="none"/>
        </w:rPr>
        <w:t>Behavior</w:t>
      </w:r>
      <w:proofErr w:type="spellEnd"/>
      <w:r w:rsidR="005011BF" w:rsidRPr="00936110">
        <w:rPr>
          <w:rStyle w:val="Hyperlink"/>
          <w:rFonts w:ascii="Times New Roman" w:hAnsi="Times New Roman" w:cs="Times New Roman"/>
          <w:i/>
          <w:color w:val="auto"/>
          <w:u w:val="none"/>
        </w:rPr>
        <w:t xml:space="preserve"> Therapy and Experimental Psychiatry</w:t>
      </w:r>
      <w:r w:rsidR="00322D9F" w:rsidRPr="00936110">
        <w:rPr>
          <w:rStyle w:val="Hyperlink"/>
          <w:rFonts w:ascii="Times New Roman" w:hAnsi="Times New Roman" w:cs="Times New Roman"/>
          <w:i/>
          <w:color w:val="auto"/>
          <w:u w:val="none"/>
        </w:rPr>
        <w:t>,</w:t>
      </w:r>
      <w:r w:rsidR="005011BF" w:rsidRPr="00936110">
        <w:rPr>
          <w:rStyle w:val="Hyperlink"/>
          <w:rFonts w:ascii="Times New Roman" w:hAnsi="Times New Roman" w:cs="Times New Roman"/>
          <w:i/>
          <w:color w:val="auto"/>
          <w:u w:val="none"/>
        </w:rPr>
        <w:t xml:space="preserve"> 45</w:t>
      </w:r>
      <w:r w:rsidR="005011BF" w:rsidRPr="00936110">
        <w:rPr>
          <w:rStyle w:val="Hyperlink"/>
          <w:rFonts w:ascii="Times New Roman" w:hAnsi="Times New Roman" w:cs="Times New Roman"/>
          <w:color w:val="auto"/>
          <w:u w:val="none"/>
        </w:rPr>
        <w:t>, 178-185</w:t>
      </w:r>
      <w:r w:rsidR="00616A70" w:rsidRPr="00936110">
        <w:rPr>
          <w:rStyle w:val="Hyperlink"/>
          <w:rFonts w:ascii="Times New Roman" w:hAnsi="Times New Roman" w:cs="Times New Roman"/>
          <w:color w:val="auto"/>
          <w:u w:val="none"/>
        </w:rPr>
        <w:t xml:space="preserve">. </w:t>
      </w:r>
      <w:r w:rsidR="00D221E5" w:rsidRPr="00936110">
        <w:rPr>
          <w:rStyle w:val="nlmpub-id"/>
          <w:rFonts w:ascii="Times New Roman" w:hAnsi="Times New Roman" w:cs="Times New Roman"/>
        </w:rPr>
        <w:t>https://doi.org/</w:t>
      </w:r>
      <w:r w:rsidR="005011BF" w:rsidRPr="00936110">
        <w:rPr>
          <w:rStyle w:val="Hyperlink"/>
          <w:rFonts w:ascii="Times New Roman" w:hAnsi="Times New Roman" w:cs="Times New Roman"/>
          <w:color w:val="auto"/>
          <w:u w:val="none"/>
        </w:rPr>
        <w:t>10.1016/j.jbtep.2013.09.010</w:t>
      </w:r>
    </w:p>
    <w:p w14:paraId="10A0C65A" w14:textId="1BBAF0FD" w:rsidR="00B01562" w:rsidRPr="00936110" w:rsidRDefault="00B01562" w:rsidP="007C6489">
      <w:pPr>
        <w:autoSpaceDE w:val="0"/>
        <w:autoSpaceDN w:val="0"/>
        <w:adjustRightInd w:val="0"/>
        <w:spacing w:after="0" w:line="480" w:lineRule="auto"/>
        <w:ind w:left="720" w:hanging="720"/>
        <w:jc w:val="both"/>
        <w:rPr>
          <w:rStyle w:val="Hyperlink"/>
          <w:rFonts w:ascii="Times New Roman" w:eastAsia="TimesNewRomanPSMT" w:hAnsi="Times New Roman" w:cs="Times New Roman"/>
          <w:color w:val="auto"/>
          <w:u w:val="none"/>
        </w:rPr>
      </w:pPr>
      <w:r w:rsidRPr="00936110">
        <w:rPr>
          <w:rFonts w:ascii="Times New Roman" w:eastAsia="TimesNewRomanPSMT" w:hAnsi="Times New Roman" w:cs="Times New Roman"/>
        </w:rPr>
        <w:lastRenderedPageBreak/>
        <w:t>Turnbull, O. H., Driver, J., &amp; McCarthy, R. A. (2004)</w:t>
      </w:r>
      <w:r w:rsidR="00BD6713" w:rsidRPr="00936110">
        <w:rPr>
          <w:rFonts w:ascii="Times New Roman" w:eastAsia="TimesNewRomanPSMT" w:hAnsi="Times New Roman" w:cs="Times New Roman"/>
        </w:rPr>
        <w:t>.</w:t>
      </w:r>
      <w:r w:rsidRPr="00936110">
        <w:rPr>
          <w:rFonts w:ascii="Times New Roman" w:eastAsia="TimesNewRomanPSMT" w:hAnsi="Times New Roman" w:cs="Times New Roman"/>
        </w:rPr>
        <w:t xml:space="preserve"> 2D but not 3D: Pictorial-depth deficits in a case of visual agnosia. </w:t>
      </w:r>
      <w:r w:rsidRPr="00936110">
        <w:rPr>
          <w:rFonts w:ascii="Times New Roman" w:eastAsia="TimesNewRomanPSMT" w:hAnsi="Times New Roman" w:cs="Times New Roman"/>
          <w:i/>
          <w:iCs/>
        </w:rPr>
        <w:t>Cortex, 40</w:t>
      </w:r>
      <w:r w:rsidRPr="00936110">
        <w:rPr>
          <w:rFonts w:ascii="Times New Roman" w:eastAsia="TimesNewRomanPSMT" w:hAnsi="Times New Roman" w:cs="Times New Roman"/>
        </w:rPr>
        <w:t>, 723-738</w:t>
      </w:r>
      <w:r w:rsidR="00530C4E" w:rsidRPr="00936110">
        <w:rPr>
          <w:rFonts w:ascii="Times New Roman" w:eastAsia="TimesNewRomanPSMT" w:hAnsi="Times New Roman" w:cs="Times New Roman"/>
        </w:rPr>
        <w:t xml:space="preserve">. </w:t>
      </w:r>
      <w:r w:rsidR="00D221E5" w:rsidRPr="00936110">
        <w:rPr>
          <w:rStyle w:val="nlmpub-id"/>
          <w:rFonts w:ascii="Times New Roman" w:hAnsi="Times New Roman" w:cs="Times New Roman"/>
        </w:rPr>
        <w:t>https://doi.org/</w:t>
      </w:r>
      <w:r w:rsidR="00554E94" w:rsidRPr="00936110">
        <w:rPr>
          <w:rFonts w:ascii="Times New Roman" w:eastAsia="TimesNewRomanPSMT" w:hAnsi="Times New Roman" w:cs="Times New Roman"/>
        </w:rPr>
        <w:t>10.1016/s0010-9452(08)70167-9</w:t>
      </w:r>
      <w:r w:rsidR="00530C4E" w:rsidRPr="00936110">
        <w:rPr>
          <w:rFonts w:ascii="Times New Roman" w:eastAsia="TimesNewRomanPSMT" w:hAnsi="Times New Roman" w:cs="Times New Roman"/>
        </w:rPr>
        <w:t xml:space="preserve"> </w:t>
      </w:r>
    </w:p>
    <w:p w14:paraId="02E6376D" w14:textId="63285B39" w:rsidR="0017695F" w:rsidRPr="00936110" w:rsidRDefault="002336F7"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v</w:t>
      </w:r>
      <w:r w:rsidR="0017695F" w:rsidRPr="00936110">
        <w:rPr>
          <w:rFonts w:ascii="Times New Roman" w:hAnsi="Times New Roman" w:cs="Times New Roman"/>
        </w:rPr>
        <w:t xml:space="preserve">an den Berg, E., Houtzager, L., de Vos, J., Daemen, I., </w:t>
      </w:r>
      <w:proofErr w:type="spellStart"/>
      <w:r w:rsidR="0017695F" w:rsidRPr="00936110">
        <w:rPr>
          <w:rFonts w:ascii="Times New Roman" w:hAnsi="Times New Roman" w:cs="Times New Roman"/>
        </w:rPr>
        <w:t>Katsaragaki</w:t>
      </w:r>
      <w:proofErr w:type="spellEnd"/>
      <w:r w:rsidR="0017695F" w:rsidRPr="00936110">
        <w:rPr>
          <w:rFonts w:ascii="Times New Roman" w:hAnsi="Times New Roman" w:cs="Times New Roman"/>
        </w:rPr>
        <w:t xml:space="preserve">, G., </w:t>
      </w:r>
      <w:proofErr w:type="spellStart"/>
      <w:r w:rsidR="002C4A96" w:rsidRPr="00936110">
        <w:rPr>
          <w:rFonts w:ascii="Times New Roman" w:hAnsi="Times New Roman" w:cs="Times New Roman"/>
        </w:rPr>
        <w:t>Karyotaki</w:t>
      </w:r>
      <w:proofErr w:type="spellEnd"/>
      <w:r w:rsidR="002C4A96" w:rsidRPr="00936110">
        <w:rPr>
          <w:rFonts w:ascii="Times New Roman" w:hAnsi="Times New Roman" w:cs="Times New Roman"/>
        </w:rPr>
        <w:t xml:space="preserve">, E., </w:t>
      </w:r>
      <w:proofErr w:type="spellStart"/>
      <w:r w:rsidR="002C4A96" w:rsidRPr="00936110">
        <w:rPr>
          <w:rFonts w:ascii="Times New Roman" w:hAnsi="Times New Roman" w:cs="Times New Roman"/>
        </w:rPr>
        <w:t>Cuijpers</w:t>
      </w:r>
      <w:proofErr w:type="spellEnd"/>
      <w:r w:rsidR="002C4A96" w:rsidRPr="00936110">
        <w:rPr>
          <w:rFonts w:ascii="Times New Roman" w:hAnsi="Times New Roman" w:cs="Times New Roman"/>
        </w:rPr>
        <w:t>, P., &amp; Dekker, J. (2019). Met</w:t>
      </w:r>
      <w:r w:rsidRPr="00936110">
        <w:rPr>
          <w:rFonts w:ascii="Times New Roman" w:hAnsi="Times New Roman" w:cs="Times New Roman"/>
        </w:rPr>
        <w:t>a</w:t>
      </w:r>
      <w:r w:rsidR="002C4A96" w:rsidRPr="00936110">
        <w:rPr>
          <w:rFonts w:ascii="Times New Roman" w:hAnsi="Times New Roman" w:cs="Times New Roman"/>
        </w:rPr>
        <w:t>-analysis on the efficacy of psychological treatments of anorexia nervosa</w:t>
      </w:r>
      <w:r w:rsidR="002C4A96" w:rsidRPr="00936110">
        <w:rPr>
          <w:rFonts w:ascii="Times New Roman" w:hAnsi="Times New Roman" w:cs="Times New Roman"/>
          <w:i/>
        </w:rPr>
        <w:t>. European Eating Di</w:t>
      </w:r>
      <w:r w:rsidR="00616A70" w:rsidRPr="00936110">
        <w:rPr>
          <w:rFonts w:ascii="Times New Roman" w:hAnsi="Times New Roman" w:cs="Times New Roman"/>
          <w:i/>
        </w:rPr>
        <w:t>sorder Review, 27</w:t>
      </w:r>
      <w:r w:rsidR="00616A70" w:rsidRPr="00936110">
        <w:rPr>
          <w:rFonts w:ascii="Times New Roman" w:hAnsi="Times New Roman" w:cs="Times New Roman"/>
        </w:rPr>
        <w:t xml:space="preserve">, 331-351. </w:t>
      </w:r>
      <w:r w:rsidR="00D221E5" w:rsidRPr="00936110">
        <w:rPr>
          <w:rStyle w:val="nlmpub-id"/>
          <w:rFonts w:ascii="Times New Roman" w:hAnsi="Times New Roman" w:cs="Times New Roman"/>
        </w:rPr>
        <w:t>https://doi.org/</w:t>
      </w:r>
      <w:r w:rsidR="002C4A96" w:rsidRPr="00936110">
        <w:rPr>
          <w:rFonts w:ascii="Times New Roman" w:hAnsi="Times New Roman" w:cs="Times New Roman"/>
        </w:rPr>
        <w:t>10.1002/erv.2683</w:t>
      </w:r>
    </w:p>
    <w:p w14:paraId="0C075ABA" w14:textId="310D276F" w:rsidR="00055CA9" w:rsidRPr="00936110" w:rsidRDefault="00055CA9" w:rsidP="00D221E5">
      <w:pPr>
        <w:autoSpaceDE w:val="0"/>
        <w:autoSpaceDN w:val="0"/>
        <w:adjustRightInd w:val="0"/>
        <w:spacing w:after="0" w:line="480" w:lineRule="auto"/>
        <w:ind w:left="720" w:hanging="720"/>
        <w:jc w:val="both"/>
        <w:rPr>
          <w:rFonts w:ascii="Times New Roman" w:eastAsia="TimesNewRomanPSMT" w:hAnsi="Times New Roman" w:cs="Times New Roman"/>
        </w:rPr>
      </w:pPr>
      <w:r w:rsidRPr="00936110">
        <w:rPr>
          <w:rFonts w:ascii="Times New Roman" w:eastAsia="TimesNewRomanPSMT" w:hAnsi="Times New Roman" w:cs="Times New Roman"/>
        </w:rPr>
        <w:t xml:space="preserve">Van </w:t>
      </w:r>
      <w:proofErr w:type="spellStart"/>
      <w:r w:rsidRPr="00936110">
        <w:rPr>
          <w:rFonts w:ascii="Times New Roman" w:eastAsia="TimesNewRomanPSMT" w:hAnsi="Times New Roman" w:cs="Times New Roman"/>
        </w:rPr>
        <w:t>Ordena</w:t>
      </w:r>
      <w:proofErr w:type="spellEnd"/>
      <w:r w:rsidRPr="00936110">
        <w:rPr>
          <w:rFonts w:ascii="Times New Roman" w:eastAsia="TimesNewRomanPSMT" w:hAnsi="Times New Roman" w:cs="Times New Roman"/>
        </w:rPr>
        <w:t>, K.</w:t>
      </w:r>
      <w:r w:rsidR="00AC63E9" w:rsidRPr="00936110">
        <w:rPr>
          <w:rFonts w:ascii="Times New Roman" w:eastAsia="TimesNewRomanPSMT" w:hAnsi="Times New Roman" w:cs="Times New Roman"/>
        </w:rPr>
        <w:t xml:space="preserve"> </w:t>
      </w:r>
      <w:r w:rsidRPr="00936110">
        <w:rPr>
          <w:rFonts w:ascii="Times New Roman" w:eastAsia="TimesNewRomanPSMT" w:hAnsi="Times New Roman" w:cs="Times New Roman"/>
        </w:rPr>
        <w:t xml:space="preserve">F., </w:t>
      </w:r>
      <w:r w:rsidR="00AC63E9" w:rsidRPr="00936110">
        <w:rPr>
          <w:rFonts w:ascii="Times New Roman" w:eastAsia="TimesNewRomanPSMT" w:hAnsi="Times New Roman" w:cs="Times New Roman"/>
        </w:rPr>
        <w:t xml:space="preserve">&amp; </w:t>
      </w:r>
      <w:r w:rsidRPr="00936110">
        <w:rPr>
          <w:rFonts w:ascii="Times New Roman" w:eastAsia="TimesNewRomanPSMT" w:hAnsi="Times New Roman" w:cs="Times New Roman"/>
        </w:rPr>
        <w:t>Broyles, J.</w:t>
      </w:r>
      <w:r w:rsidR="00AC63E9" w:rsidRPr="00936110">
        <w:rPr>
          <w:rFonts w:ascii="Times New Roman" w:eastAsia="TimesNewRomanPSMT" w:hAnsi="Times New Roman" w:cs="Times New Roman"/>
        </w:rPr>
        <w:t xml:space="preserve"> </w:t>
      </w:r>
      <w:r w:rsidRPr="00936110">
        <w:rPr>
          <w:rFonts w:ascii="Times New Roman" w:eastAsia="TimesNewRomanPSMT" w:hAnsi="Times New Roman" w:cs="Times New Roman"/>
        </w:rPr>
        <w:t>W. (2000)</w:t>
      </w:r>
      <w:r w:rsidR="009824A2" w:rsidRPr="00936110">
        <w:rPr>
          <w:rFonts w:ascii="Times New Roman" w:eastAsia="TimesNewRomanPSMT" w:hAnsi="Times New Roman" w:cs="Times New Roman"/>
        </w:rPr>
        <w:t>.</w:t>
      </w:r>
      <w:r w:rsidRPr="00936110">
        <w:rPr>
          <w:rFonts w:ascii="Times New Roman" w:eastAsia="TimesNewRomanPSMT" w:hAnsi="Times New Roman" w:cs="Times New Roman"/>
        </w:rPr>
        <w:t xml:space="preserve"> Visuospatial task performance as a function of two- and three-dimensional display presentation techniques. </w:t>
      </w:r>
      <w:r w:rsidRPr="00936110">
        <w:rPr>
          <w:rFonts w:ascii="Times New Roman" w:eastAsia="TimesNewRomanPSMT" w:hAnsi="Times New Roman" w:cs="Times New Roman"/>
          <w:i/>
          <w:iCs/>
        </w:rPr>
        <w:t>Displays, 21</w:t>
      </w:r>
      <w:r w:rsidRPr="00936110">
        <w:rPr>
          <w:rFonts w:ascii="Times New Roman" w:eastAsia="TimesNewRomanPSMT" w:hAnsi="Times New Roman" w:cs="Times New Roman"/>
        </w:rPr>
        <w:t>, 17-24.</w:t>
      </w:r>
      <w:r w:rsidR="007C6489" w:rsidRPr="00936110">
        <w:rPr>
          <w:rFonts w:ascii="Times New Roman" w:eastAsia="TimesNewRomanPSMT" w:hAnsi="Times New Roman" w:cs="Times New Roman"/>
        </w:rPr>
        <w:t xml:space="preserve"> https://doi.org/10.1016/s0141-9382(00)00024-x</w:t>
      </w:r>
    </w:p>
    <w:p w14:paraId="11305BFA" w14:textId="1BEAB64F" w:rsidR="007A2A10" w:rsidRPr="00936110" w:rsidRDefault="00766C1F"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Vincelli</w:t>
      </w:r>
      <w:proofErr w:type="spellEnd"/>
      <w:r w:rsidRPr="00936110">
        <w:rPr>
          <w:rFonts w:ascii="Times New Roman" w:hAnsi="Times New Roman" w:cs="Times New Roman"/>
        </w:rPr>
        <w:t xml:space="preserve">, </w:t>
      </w:r>
      <w:r w:rsidR="007C6489" w:rsidRPr="00936110">
        <w:rPr>
          <w:rFonts w:ascii="Times New Roman" w:hAnsi="Times New Roman" w:cs="Times New Roman"/>
        </w:rPr>
        <w:t>F. (1999). From imagination to virtual reality: The f</w:t>
      </w:r>
      <w:r w:rsidRPr="00936110">
        <w:rPr>
          <w:rFonts w:ascii="Times New Roman" w:hAnsi="Times New Roman" w:cs="Times New Roman"/>
        </w:rPr>
        <w:t>uture of</w:t>
      </w:r>
      <w:r w:rsidR="007C6489" w:rsidRPr="00936110">
        <w:rPr>
          <w:rFonts w:ascii="Times New Roman" w:hAnsi="Times New Roman" w:cs="Times New Roman"/>
        </w:rPr>
        <w:t xml:space="preserve"> clinical p</w:t>
      </w:r>
      <w:r w:rsidRPr="00936110">
        <w:rPr>
          <w:rFonts w:ascii="Times New Roman" w:hAnsi="Times New Roman" w:cs="Times New Roman"/>
        </w:rPr>
        <w:t xml:space="preserve">sychology. </w:t>
      </w:r>
      <w:proofErr w:type="spellStart"/>
      <w:r w:rsidRPr="00936110">
        <w:rPr>
          <w:rFonts w:ascii="Times New Roman" w:hAnsi="Times New Roman" w:cs="Times New Roman"/>
          <w:i/>
          <w:iCs/>
        </w:rPr>
        <w:t>CyberPsychology</w:t>
      </w:r>
      <w:proofErr w:type="spellEnd"/>
      <w:r w:rsidRPr="00936110">
        <w:rPr>
          <w:rFonts w:ascii="Times New Roman" w:hAnsi="Times New Roman" w:cs="Times New Roman"/>
          <w:i/>
          <w:iCs/>
        </w:rPr>
        <w:t xml:space="preserve"> &amp; </w:t>
      </w:r>
      <w:proofErr w:type="spellStart"/>
      <w:r w:rsidRPr="00936110">
        <w:rPr>
          <w:rFonts w:ascii="Times New Roman" w:hAnsi="Times New Roman" w:cs="Times New Roman"/>
          <w:i/>
          <w:iCs/>
        </w:rPr>
        <w:t>Behavior</w:t>
      </w:r>
      <w:proofErr w:type="spellEnd"/>
      <w:r w:rsidRPr="00936110">
        <w:rPr>
          <w:rFonts w:ascii="Times New Roman" w:hAnsi="Times New Roman" w:cs="Times New Roman"/>
          <w:i/>
          <w:iCs/>
        </w:rPr>
        <w:t>, 2</w:t>
      </w:r>
      <w:r w:rsidRPr="00936110">
        <w:rPr>
          <w:rFonts w:ascii="Times New Roman" w:hAnsi="Times New Roman" w:cs="Times New Roman"/>
        </w:rPr>
        <w:t xml:space="preserve">, 241–248. </w:t>
      </w:r>
      <w:r w:rsidR="00D221E5" w:rsidRPr="00936110">
        <w:rPr>
          <w:rStyle w:val="nlmpub-id"/>
          <w:rFonts w:ascii="Times New Roman" w:hAnsi="Times New Roman" w:cs="Times New Roman"/>
        </w:rPr>
        <w:t>https://doi.org/</w:t>
      </w:r>
      <w:r w:rsidRPr="00936110">
        <w:rPr>
          <w:rFonts w:ascii="Times New Roman" w:hAnsi="Times New Roman" w:cs="Times New Roman"/>
        </w:rPr>
        <w:t>10.1089/109493199316366</w:t>
      </w:r>
    </w:p>
    <w:p w14:paraId="07454776" w14:textId="1A8C1F62" w:rsidR="004570EF" w:rsidRPr="00936110" w:rsidRDefault="00766C1F" w:rsidP="003D7BF0">
      <w:pPr>
        <w:spacing w:after="240" w:line="480" w:lineRule="auto"/>
        <w:ind w:left="720" w:hanging="720"/>
        <w:jc w:val="both"/>
        <w:rPr>
          <w:rFonts w:ascii="Times New Roman" w:hAnsi="Times New Roman" w:cs="Times New Roman"/>
        </w:rPr>
      </w:pPr>
      <w:r w:rsidRPr="00936110">
        <w:rPr>
          <w:rFonts w:ascii="Times New Roman" w:hAnsi="Times New Roman" w:cs="Times New Roman"/>
        </w:rPr>
        <w:t> </w:t>
      </w:r>
      <w:proofErr w:type="spellStart"/>
      <w:r w:rsidR="00C110F4" w:rsidRPr="00936110">
        <w:rPr>
          <w:rFonts w:ascii="Times New Roman" w:hAnsi="Times New Roman" w:cs="Times New Roman"/>
        </w:rPr>
        <w:t>Vocks</w:t>
      </w:r>
      <w:proofErr w:type="spellEnd"/>
      <w:r w:rsidR="00C110F4" w:rsidRPr="00936110">
        <w:rPr>
          <w:rFonts w:ascii="Times New Roman" w:hAnsi="Times New Roman" w:cs="Times New Roman"/>
        </w:rPr>
        <w:t xml:space="preserve">, S., </w:t>
      </w:r>
      <w:proofErr w:type="spellStart"/>
      <w:r w:rsidR="00C110F4" w:rsidRPr="00936110">
        <w:rPr>
          <w:rFonts w:ascii="Times New Roman" w:hAnsi="Times New Roman" w:cs="Times New Roman"/>
        </w:rPr>
        <w:t>Legenbauer</w:t>
      </w:r>
      <w:proofErr w:type="spellEnd"/>
      <w:r w:rsidR="00C110F4" w:rsidRPr="00936110">
        <w:rPr>
          <w:rFonts w:ascii="Times New Roman" w:hAnsi="Times New Roman" w:cs="Times New Roman"/>
        </w:rPr>
        <w:t xml:space="preserve">, T., </w:t>
      </w:r>
      <w:proofErr w:type="spellStart"/>
      <w:r w:rsidR="00C110F4" w:rsidRPr="00936110">
        <w:rPr>
          <w:rFonts w:ascii="Times New Roman" w:hAnsi="Times New Roman" w:cs="Times New Roman"/>
        </w:rPr>
        <w:t>Wächter</w:t>
      </w:r>
      <w:proofErr w:type="spellEnd"/>
      <w:r w:rsidR="00C110F4" w:rsidRPr="00936110">
        <w:rPr>
          <w:rFonts w:ascii="Times New Roman" w:hAnsi="Times New Roman" w:cs="Times New Roman"/>
        </w:rPr>
        <w:t xml:space="preserve">, A., </w:t>
      </w:r>
      <w:proofErr w:type="spellStart"/>
      <w:r w:rsidR="00C110F4" w:rsidRPr="00936110">
        <w:rPr>
          <w:rFonts w:ascii="Times New Roman" w:hAnsi="Times New Roman" w:cs="Times New Roman"/>
        </w:rPr>
        <w:t>Wucherer</w:t>
      </w:r>
      <w:proofErr w:type="spellEnd"/>
      <w:r w:rsidR="00C110F4" w:rsidRPr="00936110">
        <w:rPr>
          <w:rFonts w:ascii="Times New Roman" w:hAnsi="Times New Roman" w:cs="Times New Roman"/>
        </w:rPr>
        <w:t xml:space="preserve">, M., &amp; </w:t>
      </w:r>
      <w:proofErr w:type="spellStart"/>
      <w:r w:rsidR="00C110F4" w:rsidRPr="00936110">
        <w:rPr>
          <w:rFonts w:ascii="Times New Roman" w:hAnsi="Times New Roman" w:cs="Times New Roman"/>
        </w:rPr>
        <w:t>Kosfelder</w:t>
      </w:r>
      <w:proofErr w:type="spellEnd"/>
      <w:r w:rsidR="00C110F4" w:rsidRPr="00936110">
        <w:rPr>
          <w:rFonts w:ascii="Times New Roman" w:hAnsi="Times New Roman" w:cs="Times New Roman"/>
        </w:rPr>
        <w:t xml:space="preserve">, J. (2007). What happens </w:t>
      </w:r>
      <w:proofErr w:type="gramStart"/>
      <w:r w:rsidR="00C110F4" w:rsidRPr="00936110">
        <w:rPr>
          <w:rFonts w:ascii="Times New Roman" w:hAnsi="Times New Roman" w:cs="Times New Roman"/>
        </w:rPr>
        <w:t>in the course of</w:t>
      </w:r>
      <w:proofErr w:type="gramEnd"/>
      <w:r w:rsidR="00C110F4" w:rsidRPr="00936110">
        <w:rPr>
          <w:rFonts w:ascii="Times New Roman" w:hAnsi="Times New Roman" w:cs="Times New Roman"/>
        </w:rPr>
        <w:t xml:space="preserve"> body exposure? </w:t>
      </w:r>
      <w:r w:rsidR="00C110F4" w:rsidRPr="00936110">
        <w:rPr>
          <w:rFonts w:ascii="Times New Roman" w:hAnsi="Times New Roman" w:cs="Times New Roman"/>
          <w:i/>
        </w:rPr>
        <w:t>Journal of Psychosomatic Research, 62</w:t>
      </w:r>
      <w:r w:rsidR="00C110F4" w:rsidRPr="00936110">
        <w:rPr>
          <w:rFonts w:ascii="Times New Roman" w:hAnsi="Times New Roman" w:cs="Times New Roman"/>
        </w:rPr>
        <w:t xml:space="preserve">, 231–239. </w:t>
      </w:r>
      <w:r w:rsidR="00D221E5" w:rsidRPr="00936110">
        <w:rPr>
          <w:rStyle w:val="nlmpub-id"/>
          <w:rFonts w:ascii="Times New Roman" w:hAnsi="Times New Roman" w:cs="Times New Roman"/>
        </w:rPr>
        <w:t>https://doi.org/</w:t>
      </w:r>
      <w:r w:rsidR="00C110F4" w:rsidRPr="00936110">
        <w:rPr>
          <w:rFonts w:ascii="Times New Roman" w:hAnsi="Times New Roman" w:cs="Times New Roman"/>
        </w:rPr>
        <w:t>10.1016/j.jpsychores.2006.08.007</w:t>
      </w:r>
    </w:p>
    <w:p w14:paraId="07D331D8" w14:textId="3BE1582D" w:rsidR="005070AA" w:rsidRPr="00936110" w:rsidRDefault="005070AA" w:rsidP="003D7BF0">
      <w:pPr>
        <w:spacing w:line="480" w:lineRule="auto"/>
        <w:ind w:left="720" w:hanging="720"/>
        <w:jc w:val="both"/>
        <w:rPr>
          <w:rFonts w:ascii="Times New Roman" w:eastAsia="TimesNewRomanPSMT" w:hAnsi="Times New Roman" w:cs="Times New Roman"/>
        </w:rPr>
      </w:pPr>
      <w:proofErr w:type="spellStart"/>
      <w:r w:rsidRPr="00936110">
        <w:rPr>
          <w:rFonts w:ascii="Times New Roman" w:eastAsia="TimesNewRomanPSMT" w:hAnsi="Times New Roman" w:cs="Times New Roman"/>
        </w:rPr>
        <w:t>Yaramothu</w:t>
      </w:r>
      <w:proofErr w:type="spellEnd"/>
      <w:r w:rsidRPr="00936110">
        <w:rPr>
          <w:rFonts w:ascii="Times New Roman" w:eastAsia="TimesNewRomanPSMT" w:hAnsi="Times New Roman" w:cs="Times New Roman"/>
        </w:rPr>
        <w:t xml:space="preserve">, C. </w:t>
      </w:r>
      <w:proofErr w:type="spellStart"/>
      <w:r w:rsidRPr="00936110">
        <w:rPr>
          <w:rFonts w:ascii="Times New Roman" w:eastAsia="TimesNewRomanPSMT" w:hAnsi="Times New Roman" w:cs="Times New Roman"/>
        </w:rPr>
        <w:t>Jaswal</w:t>
      </w:r>
      <w:proofErr w:type="spellEnd"/>
      <w:r w:rsidRPr="00936110">
        <w:rPr>
          <w:rFonts w:ascii="Times New Roman" w:eastAsia="TimesNewRomanPSMT" w:hAnsi="Times New Roman" w:cs="Times New Roman"/>
        </w:rPr>
        <w:t>, R. S., &amp; Alvarez T. L. (2019)</w:t>
      </w:r>
      <w:r w:rsidR="00FD663C" w:rsidRPr="00936110">
        <w:rPr>
          <w:rFonts w:ascii="Times New Roman" w:eastAsia="TimesNewRomanPSMT" w:hAnsi="Times New Roman" w:cs="Times New Roman"/>
        </w:rPr>
        <w:t>.</w:t>
      </w:r>
      <w:r w:rsidRPr="00936110">
        <w:rPr>
          <w:rFonts w:ascii="Times New Roman" w:eastAsia="TimesNewRomanPSMT" w:hAnsi="Times New Roman" w:cs="Times New Roman"/>
        </w:rPr>
        <w:t xml:space="preserve"> Target eccentricity and form influences disparity vergence eye movement responses: A temporal and dynamic analysis</w:t>
      </w:r>
      <w:r w:rsidRPr="00936110">
        <w:rPr>
          <w:rFonts w:ascii="Times New Roman" w:eastAsia="TimesNewRomanPSMT" w:hAnsi="Times New Roman" w:cs="Times New Roman"/>
          <w:i/>
          <w:iCs/>
        </w:rPr>
        <w:t>. Journal of Eye Movement Research, 12</w:t>
      </w:r>
      <w:r w:rsidRPr="00936110">
        <w:rPr>
          <w:rFonts w:ascii="Times New Roman" w:eastAsia="TimesNewRomanPSMT" w:hAnsi="Times New Roman" w:cs="Times New Roman"/>
        </w:rPr>
        <w:t>,</w:t>
      </w:r>
      <w:r w:rsidR="00BA7C86" w:rsidRPr="00936110">
        <w:rPr>
          <w:rFonts w:ascii="Times New Roman" w:eastAsia="TimesNewRomanPSMT" w:hAnsi="Times New Roman" w:cs="Times New Roman"/>
        </w:rPr>
        <w:t xml:space="preserve"> </w:t>
      </w:r>
      <w:r w:rsidRPr="00936110">
        <w:rPr>
          <w:rFonts w:ascii="Times New Roman" w:eastAsia="TimesNewRomanPSMT" w:hAnsi="Times New Roman" w:cs="Times New Roman"/>
        </w:rPr>
        <w:t>7</w:t>
      </w:r>
      <w:r w:rsidR="000733F8" w:rsidRPr="00936110">
        <w:rPr>
          <w:rFonts w:ascii="Times New Roman" w:eastAsia="TimesNewRomanPSMT" w:hAnsi="Times New Roman" w:cs="Times New Roman"/>
        </w:rPr>
        <w:t xml:space="preserve">. </w:t>
      </w:r>
      <w:r w:rsidR="00D221E5" w:rsidRPr="00936110">
        <w:rPr>
          <w:rStyle w:val="nlmpub-id"/>
          <w:rFonts w:ascii="Times New Roman" w:hAnsi="Times New Roman" w:cs="Times New Roman"/>
        </w:rPr>
        <w:t>https://doi.org/</w:t>
      </w:r>
      <w:r w:rsidR="00BD4D45" w:rsidRPr="00936110">
        <w:rPr>
          <w:rFonts w:ascii="Times New Roman" w:eastAsia="TimesNewRomanPSMT" w:hAnsi="Times New Roman" w:cs="Times New Roman"/>
        </w:rPr>
        <w:t>10.16910/jemr.12.4.7</w:t>
      </w:r>
    </w:p>
    <w:p w14:paraId="4C2BD2E1" w14:textId="5BF5DEEC" w:rsidR="006D120A" w:rsidRPr="00936110" w:rsidRDefault="003C746D" w:rsidP="003D7BF0">
      <w:pPr>
        <w:spacing w:after="240" w:line="480" w:lineRule="auto"/>
        <w:ind w:left="720" w:hanging="720"/>
        <w:jc w:val="both"/>
        <w:rPr>
          <w:rFonts w:ascii="Times New Roman" w:hAnsi="Times New Roman" w:cs="Times New Roman"/>
        </w:rPr>
      </w:pPr>
      <w:proofErr w:type="spellStart"/>
      <w:r w:rsidRPr="00936110">
        <w:rPr>
          <w:rFonts w:ascii="Times New Roman" w:hAnsi="Times New Roman" w:cs="Times New Roman"/>
        </w:rPr>
        <w:t>Ziser</w:t>
      </w:r>
      <w:proofErr w:type="spellEnd"/>
      <w:r w:rsidRPr="00936110">
        <w:rPr>
          <w:rFonts w:ascii="Times New Roman" w:hAnsi="Times New Roman" w:cs="Times New Roman"/>
        </w:rPr>
        <w:t xml:space="preserve">, K., </w:t>
      </w:r>
      <w:proofErr w:type="spellStart"/>
      <w:r w:rsidRPr="00936110">
        <w:rPr>
          <w:rFonts w:ascii="Times New Roman" w:hAnsi="Times New Roman" w:cs="Times New Roman"/>
        </w:rPr>
        <w:t>Mölbert</w:t>
      </w:r>
      <w:proofErr w:type="spellEnd"/>
      <w:r w:rsidRPr="00936110">
        <w:rPr>
          <w:rFonts w:ascii="Times New Roman" w:hAnsi="Times New Roman" w:cs="Times New Roman"/>
        </w:rPr>
        <w:t xml:space="preserve">, S. C., Stuber, F., Giel, K. E., Zipfel, S., &amp; </w:t>
      </w:r>
      <w:proofErr w:type="spellStart"/>
      <w:r w:rsidRPr="00936110">
        <w:rPr>
          <w:rFonts w:ascii="Times New Roman" w:hAnsi="Times New Roman" w:cs="Times New Roman"/>
        </w:rPr>
        <w:t>Junne</w:t>
      </w:r>
      <w:proofErr w:type="spellEnd"/>
      <w:r w:rsidRPr="00936110">
        <w:rPr>
          <w:rFonts w:ascii="Times New Roman" w:hAnsi="Times New Roman" w:cs="Times New Roman"/>
        </w:rPr>
        <w:t xml:space="preserve">, F. (2018). Effectiveness of body image directed interventions in patients with anorexia nervosa: A systematic analysis. </w:t>
      </w:r>
      <w:r w:rsidRPr="00936110">
        <w:rPr>
          <w:rFonts w:ascii="Times New Roman" w:hAnsi="Times New Roman" w:cs="Times New Roman"/>
          <w:i/>
        </w:rPr>
        <w:t>International Journal of Eating Disorders, 51</w:t>
      </w:r>
      <w:r w:rsidR="00616A70" w:rsidRPr="00936110">
        <w:rPr>
          <w:rFonts w:ascii="Times New Roman" w:hAnsi="Times New Roman" w:cs="Times New Roman"/>
        </w:rPr>
        <w:t xml:space="preserve">, 1121-1127. </w:t>
      </w:r>
      <w:r w:rsidR="00D221E5" w:rsidRPr="00936110">
        <w:rPr>
          <w:rStyle w:val="nlmpub-id"/>
          <w:rFonts w:ascii="Times New Roman" w:hAnsi="Times New Roman" w:cs="Times New Roman"/>
        </w:rPr>
        <w:t>https://doi.org/</w:t>
      </w:r>
      <w:r w:rsidRPr="00936110">
        <w:rPr>
          <w:rFonts w:ascii="Times New Roman" w:hAnsi="Times New Roman" w:cs="Times New Roman"/>
        </w:rPr>
        <w:t>10.1002/eat.22946</w:t>
      </w:r>
    </w:p>
    <w:p w14:paraId="4845F068" w14:textId="77777777" w:rsidR="00820661" w:rsidRPr="00936110" w:rsidRDefault="00820661" w:rsidP="003D7BF0">
      <w:pPr>
        <w:spacing w:after="240" w:line="480" w:lineRule="auto"/>
        <w:ind w:left="720" w:hanging="720"/>
        <w:jc w:val="both"/>
        <w:rPr>
          <w:rFonts w:ascii="Times New Roman" w:hAnsi="Times New Roman" w:cs="Times New Roman"/>
        </w:rPr>
      </w:pPr>
    </w:p>
    <w:p w14:paraId="3E24AA7C" w14:textId="77777777" w:rsidR="00820661" w:rsidRPr="00936110" w:rsidRDefault="00820661" w:rsidP="003D7BF0">
      <w:pPr>
        <w:spacing w:after="240" w:line="480" w:lineRule="auto"/>
        <w:ind w:left="720" w:hanging="720"/>
        <w:jc w:val="both"/>
        <w:rPr>
          <w:rFonts w:ascii="Times New Roman" w:hAnsi="Times New Roman" w:cs="Times New Roman"/>
        </w:rPr>
      </w:pPr>
    </w:p>
    <w:p w14:paraId="1FAD35AF" w14:textId="77777777" w:rsidR="00820661" w:rsidRPr="00936110" w:rsidRDefault="00820661" w:rsidP="003D7BF0">
      <w:pPr>
        <w:spacing w:after="240" w:line="480" w:lineRule="auto"/>
        <w:ind w:left="720" w:hanging="720"/>
        <w:jc w:val="both"/>
        <w:rPr>
          <w:rFonts w:ascii="Times New Roman" w:hAnsi="Times New Roman" w:cs="Times New Roman"/>
        </w:rPr>
      </w:pPr>
    </w:p>
    <w:p w14:paraId="52F13DDC" w14:textId="77777777" w:rsidR="00820661" w:rsidRPr="00936110" w:rsidRDefault="00820661" w:rsidP="003D7BF0">
      <w:pPr>
        <w:spacing w:after="240" w:line="480" w:lineRule="auto"/>
        <w:ind w:left="720" w:hanging="720"/>
        <w:jc w:val="both"/>
        <w:rPr>
          <w:rFonts w:ascii="Times New Roman" w:hAnsi="Times New Roman" w:cs="Times New Roman"/>
        </w:rPr>
      </w:pPr>
    </w:p>
    <w:p w14:paraId="0BDEFF1C" w14:textId="77777777" w:rsidR="00820661" w:rsidRPr="00936110" w:rsidRDefault="00820661" w:rsidP="003D7BF0">
      <w:pPr>
        <w:spacing w:after="240" w:line="480" w:lineRule="auto"/>
        <w:ind w:left="720" w:hanging="720"/>
        <w:jc w:val="both"/>
        <w:rPr>
          <w:rFonts w:ascii="Times New Roman" w:hAnsi="Times New Roman" w:cs="Times New Roman"/>
        </w:rPr>
      </w:pPr>
    </w:p>
    <w:p w14:paraId="04ED9504" w14:textId="77777777" w:rsidR="00820661" w:rsidRPr="00936110" w:rsidRDefault="00820661" w:rsidP="003D7BF0">
      <w:pPr>
        <w:spacing w:after="240" w:line="480" w:lineRule="auto"/>
        <w:ind w:left="720" w:hanging="720"/>
        <w:jc w:val="both"/>
        <w:rPr>
          <w:rFonts w:ascii="Times New Roman" w:hAnsi="Times New Roman" w:cs="Times New Roman"/>
        </w:rPr>
      </w:pPr>
    </w:p>
    <w:p w14:paraId="297A64A4" w14:textId="77777777" w:rsidR="00820661" w:rsidRPr="00936110" w:rsidRDefault="00820661" w:rsidP="003D7BF0">
      <w:pPr>
        <w:spacing w:after="240" w:line="480" w:lineRule="auto"/>
        <w:ind w:left="720" w:hanging="720"/>
        <w:jc w:val="both"/>
        <w:rPr>
          <w:rFonts w:ascii="Times New Roman" w:hAnsi="Times New Roman" w:cs="Times New Roman"/>
        </w:rPr>
      </w:pPr>
    </w:p>
    <w:p w14:paraId="5773A52B" w14:textId="77777777" w:rsidR="00820661" w:rsidRPr="00936110" w:rsidRDefault="00820661" w:rsidP="003D7BF0">
      <w:pPr>
        <w:spacing w:after="240" w:line="480" w:lineRule="auto"/>
        <w:ind w:left="720" w:hanging="720"/>
        <w:jc w:val="both"/>
        <w:rPr>
          <w:rFonts w:ascii="Times New Roman" w:hAnsi="Times New Roman" w:cs="Times New Roman"/>
        </w:rPr>
      </w:pPr>
    </w:p>
    <w:p w14:paraId="0A94484D" w14:textId="77777777" w:rsidR="00820661" w:rsidRPr="00936110" w:rsidRDefault="00820661" w:rsidP="003D7BF0">
      <w:pPr>
        <w:spacing w:after="240" w:line="480" w:lineRule="auto"/>
        <w:ind w:left="720" w:hanging="720"/>
        <w:jc w:val="both"/>
        <w:rPr>
          <w:rFonts w:ascii="Times New Roman" w:hAnsi="Times New Roman" w:cs="Times New Roman"/>
        </w:rPr>
      </w:pPr>
    </w:p>
    <w:p w14:paraId="75A6781A" w14:textId="77777777" w:rsidR="00820661" w:rsidRPr="00936110" w:rsidRDefault="00820661" w:rsidP="003D7BF0">
      <w:pPr>
        <w:spacing w:after="240" w:line="480" w:lineRule="auto"/>
        <w:ind w:left="720" w:hanging="720"/>
        <w:jc w:val="both"/>
        <w:rPr>
          <w:rFonts w:ascii="Times New Roman" w:hAnsi="Times New Roman" w:cs="Times New Roman"/>
        </w:rPr>
      </w:pPr>
    </w:p>
    <w:p w14:paraId="0E5A7E40" w14:textId="77777777" w:rsidR="00820661" w:rsidRPr="00936110" w:rsidRDefault="00820661" w:rsidP="003D7BF0">
      <w:pPr>
        <w:spacing w:after="240" w:line="480" w:lineRule="auto"/>
        <w:ind w:left="720" w:hanging="720"/>
        <w:jc w:val="both"/>
        <w:rPr>
          <w:rFonts w:ascii="Times New Roman" w:hAnsi="Times New Roman" w:cs="Times New Roman"/>
        </w:rPr>
      </w:pPr>
    </w:p>
    <w:p w14:paraId="40AA1A04" w14:textId="77777777" w:rsidR="00820661" w:rsidRPr="00936110" w:rsidRDefault="00820661" w:rsidP="003D7BF0">
      <w:pPr>
        <w:spacing w:after="240" w:line="480" w:lineRule="auto"/>
        <w:ind w:left="720" w:hanging="720"/>
        <w:jc w:val="both"/>
        <w:rPr>
          <w:rFonts w:ascii="Times New Roman" w:hAnsi="Times New Roman" w:cs="Times New Roman"/>
        </w:rPr>
      </w:pPr>
    </w:p>
    <w:p w14:paraId="17525C1E" w14:textId="4739E115" w:rsidR="00820661" w:rsidRPr="00936110" w:rsidRDefault="00820661" w:rsidP="00D221E5">
      <w:pPr>
        <w:spacing w:after="240" w:line="480" w:lineRule="auto"/>
        <w:jc w:val="both"/>
        <w:rPr>
          <w:rFonts w:ascii="Times New Roman" w:hAnsi="Times New Roman" w:cs="Times New Roman"/>
        </w:rPr>
      </w:pPr>
    </w:p>
    <w:p w14:paraId="48112C54" w14:textId="77777777" w:rsidR="007203E9" w:rsidRPr="00936110" w:rsidRDefault="007203E9" w:rsidP="003D7BF0">
      <w:pPr>
        <w:spacing w:after="240" w:line="480" w:lineRule="auto"/>
        <w:ind w:left="720" w:hanging="720"/>
        <w:jc w:val="both"/>
        <w:rPr>
          <w:rFonts w:ascii="Times New Roman" w:hAnsi="Times New Roman" w:cs="Times New Roman"/>
          <w:b/>
          <w:bCs/>
        </w:rPr>
      </w:pPr>
    </w:p>
    <w:p w14:paraId="0A3831D7" w14:textId="77777777" w:rsidR="007203E9" w:rsidRPr="00936110" w:rsidRDefault="007203E9" w:rsidP="003D7BF0">
      <w:pPr>
        <w:spacing w:after="240" w:line="480" w:lineRule="auto"/>
        <w:ind w:left="720" w:hanging="720"/>
        <w:jc w:val="both"/>
        <w:rPr>
          <w:rFonts w:ascii="Times New Roman" w:hAnsi="Times New Roman" w:cs="Times New Roman"/>
          <w:b/>
          <w:bCs/>
        </w:rPr>
      </w:pPr>
    </w:p>
    <w:p w14:paraId="2F915969" w14:textId="77777777" w:rsidR="007203E9" w:rsidRPr="00936110" w:rsidRDefault="007203E9" w:rsidP="003D7BF0">
      <w:pPr>
        <w:spacing w:after="240" w:line="480" w:lineRule="auto"/>
        <w:ind w:left="720" w:hanging="720"/>
        <w:jc w:val="both"/>
        <w:rPr>
          <w:rFonts w:ascii="Times New Roman" w:hAnsi="Times New Roman" w:cs="Times New Roman"/>
          <w:b/>
          <w:bCs/>
        </w:rPr>
      </w:pPr>
    </w:p>
    <w:p w14:paraId="21C2B5A1" w14:textId="77777777" w:rsidR="007203E9" w:rsidRPr="00936110" w:rsidRDefault="007203E9" w:rsidP="003D7BF0">
      <w:pPr>
        <w:spacing w:after="240" w:line="480" w:lineRule="auto"/>
        <w:ind w:left="720" w:hanging="720"/>
        <w:jc w:val="both"/>
        <w:rPr>
          <w:rFonts w:ascii="Times New Roman" w:hAnsi="Times New Roman" w:cs="Times New Roman"/>
          <w:b/>
          <w:bCs/>
        </w:rPr>
      </w:pPr>
    </w:p>
    <w:p w14:paraId="619A74E0" w14:textId="77777777" w:rsidR="007203E9" w:rsidRPr="00936110" w:rsidRDefault="007203E9" w:rsidP="003D7BF0">
      <w:pPr>
        <w:spacing w:after="240" w:line="480" w:lineRule="auto"/>
        <w:ind w:left="720" w:hanging="720"/>
        <w:jc w:val="both"/>
        <w:rPr>
          <w:rFonts w:ascii="Times New Roman" w:hAnsi="Times New Roman" w:cs="Times New Roman"/>
          <w:b/>
          <w:bCs/>
        </w:rPr>
      </w:pPr>
    </w:p>
    <w:p w14:paraId="4DA49ADA" w14:textId="32722FA4" w:rsidR="00820661" w:rsidRPr="00936110" w:rsidRDefault="00820661" w:rsidP="003D7BF0">
      <w:pPr>
        <w:spacing w:after="240" w:line="480" w:lineRule="auto"/>
        <w:ind w:left="720" w:hanging="720"/>
        <w:jc w:val="both"/>
        <w:rPr>
          <w:rFonts w:ascii="Times New Roman" w:hAnsi="Times New Roman" w:cs="Times New Roman"/>
          <w:b/>
          <w:bCs/>
        </w:rPr>
      </w:pPr>
      <w:r w:rsidRPr="00936110">
        <w:rPr>
          <w:rFonts w:ascii="Times New Roman" w:hAnsi="Times New Roman" w:cs="Times New Roman"/>
          <w:b/>
          <w:bCs/>
        </w:rPr>
        <w:t>Figure Legends</w:t>
      </w:r>
    </w:p>
    <w:p w14:paraId="3ED580A0" w14:textId="77777777" w:rsidR="00820661" w:rsidRPr="00936110" w:rsidRDefault="00820661" w:rsidP="003D7BF0">
      <w:pPr>
        <w:spacing w:line="480" w:lineRule="auto"/>
        <w:jc w:val="both"/>
        <w:rPr>
          <w:rFonts w:ascii="Times New Roman" w:hAnsi="Times New Roman" w:cs="Times New Roman"/>
        </w:rPr>
      </w:pPr>
      <w:r w:rsidRPr="00936110">
        <w:rPr>
          <w:rFonts w:ascii="Times New Roman" w:hAnsi="Times New Roman" w:cs="Times New Roman"/>
          <w:i/>
          <w:iCs/>
        </w:rPr>
        <w:t>Figure 1</w:t>
      </w:r>
      <w:r w:rsidRPr="00936110">
        <w:rPr>
          <w:rFonts w:ascii="Times New Roman" w:hAnsi="Times New Roman" w:cs="Times New Roman"/>
        </w:rPr>
        <w:t xml:space="preserve">. Middle row: a range of BMI increments to the same CGI model, increasing from left to right. Top row: conceptual illustration of the categorical boundary between bodies subjectively classified as “thin” (mauve) versus “fat” (orange) when measured at baseline. Bottom row: the same categorical boundary now shifted towards heavier bodies as a result of perceptual training. </w:t>
      </w:r>
    </w:p>
    <w:p w14:paraId="1FB45564" w14:textId="77777777" w:rsidR="003D7BF0" w:rsidRPr="00936110" w:rsidRDefault="003D7BF0" w:rsidP="003D7BF0">
      <w:pPr>
        <w:spacing w:line="480" w:lineRule="auto"/>
        <w:jc w:val="both"/>
        <w:rPr>
          <w:rFonts w:ascii="Times New Roman" w:hAnsi="Times New Roman" w:cs="Times New Roman"/>
        </w:rPr>
      </w:pPr>
    </w:p>
    <w:p w14:paraId="643C99F1" w14:textId="77777777" w:rsidR="00820661" w:rsidRPr="00936110" w:rsidRDefault="00820661" w:rsidP="003D7BF0">
      <w:pPr>
        <w:spacing w:line="480" w:lineRule="auto"/>
        <w:jc w:val="both"/>
        <w:rPr>
          <w:rFonts w:ascii="Times New Roman" w:hAnsi="Times New Roman" w:cs="Times New Roman"/>
        </w:rPr>
      </w:pPr>
      <w:r w:rsidRPr="00936110">
        <w:rPr>
          <w:rFonts w:ascii="Times New Roman" w:hAnsi="Times New Roman" w:cs="Times New Roman"/>
          <w:i/>
          <w:iCs/>
        </w:rPr>
        <w:t>Figure 2.</w:t>
      </w:r>
      <w:r w:rsidRPr="00936110">
        <w:rPr>
          <w:rFonts w:ascii="Times New Roman" w:hAnsi="Times New Roman" w:cs="Times New Roman"/>
        </w:rPr>
        <w:t xml:space="preserve"> </w:t>
      </w:r>
      <w:r w:rsidR="00D40F45" w:rsidRPr="00936110">
        <w:rPr>
          <w:rFonts w:ascii="Times New Roman" w:hAnsi="Times New Roman" w:cs="Times New Roman"/>
        </w:rPr>
        <w:t>I</w:t>
      </w:r>
      <w:r w:rsidRPr="00936110">
        <w:rPr>
          <w:rFonts w:ascii="Times New Roman" w:hAnsi="Times New Roman" w:cs="Times New Roman"/>
        </w:rPr>
        <w:t xml:space="preserve">llustration of all the CGI models: top row shows models 1 - 5 (BMIs of 15.45 - 20.66), middle row shows models 6 - 10 (BMIs 21.97 – 23.27), and bottom row shows models 11 - 15 (BMIs of 28.49 – 33.70). The WHO BMI categories appear next to each model. </w:t>
      </w:r>
      <w:proofErr w:type="spellStart"/>
      <w:r w:rsidRPr="00936110">
        <w:rPr>
          <w:rFonts w:ascii="Times New Roman" w:hAnsi="Times New Roman" w:cs="Times New Roman"/>
        </w:rPr>
        <w:t>SUn</w:t>
      </w:r>
      <w:proofErr w:type="spellEnd"/>
      <w:r w:rsidRPr="00936110">
        <w:rPr>
          <w:rFonts w:ascii="Times New Roman" w:hAnsi="Times New Roman" w:cs="Times New Roman"/>
        </w:rPr>
        <w:t xml:space="preserve"> = severely underweight, Un = underweight, No </w:t>
      </w:r>
      <w:proofErr w:type="gramStart"/>
      <w:r w:rsidRPr="00936110">
        <w:rPr>
          <w:rFonts w:ascii="Times New Roman" w:hAnsi="Times New Roman" w:cs="Times New Roman"/>
        </w:rPr>
        <w:t>=  normal</w:t>
      </w:r>
      <w:proofErr w:type="gramEnd"/>
      <w:r w:rsidRPr="00936110">
        <w:rPr>
          <w:rFonts w:ascii="Times New Roman" w:hAnsi="Times New Roman" w:cs="Times New Roman"/>
        </w:rPr>
        <w:t xml:space="preserve">, </w:t>
      </w:r>
      <w:proofErr w:type="spellStart"/>
      <w:r w:rsidRPr="00936110">
        <w:rPr>
          <w:rFonts w:ascii="Times New Roman" w:hAnsi="Times New Roman" w:cs="Times New Roman"/>
        </w:rPr>
        <w:t>Ov</w:t>
      </w:r>
      <w:proofErr w:type="spellEnd"/>
      <w:r w:rsidRPr="00936110">
        <w:rPr>
          <w:rFonts w:ascii="Times New Roman" w:hAnsi="Times New Roman" w:cs="Times New Roman"/>
        </w:rPr>
        <w:t xml:space="preserve"> = overweight, and Ob = obese.</w:t>
      </w:r>
    </w:p>
    <w:p w14:paraId="03EAB0BC" w14:textId="77777777" w:rsidR="003D7BF0" w:rsidRPr="00936110" w:rsidRDefault="003D7BF0" w:rsidP="003D7BF0">
      <w:pPr>
        <w:spacing w:line="480" w:lineRule="auto"/>
        <w:jc w:val="both"/>
        <w:rPr>
          <w:rFonts w:ascii="Times New Roman" w:hAnsi="Times New Roman" w:cs="Times New Roman"/>
        </w:rPr>
      </w:pPr>
    </w:p>
    <w:p w14:paraId="5D8ACB47" w14:textId="0085FD94" w:rsidR="00820661" w:rsidRPr="00936110" w:rsidRDefault="00820661" w:rsidP="003D7BF0">
      <w:pPr>
        <w:spacing w:line="480" w:lineRule="auto"/>
        <w:jc w:val="both"/>
        <w:rPr>
          <w:rFonts w:ascii="Times New Roman" w:hAnsi="Times New Roman" w:cs="Times New Roman"/>
        </w:rPr>
      </w:pPr>
      <w:r w:rsidRPr="00936110">
        <w:rPr>
          <w:rFonts w:ascii="Times New Roman" w:hAnsi="Times New Roman" w:cs="Times New Roman"/>
          <w:i/>
        </w:rPr>
        <w:t>Figure 3</w:t>
      </w:r>
      <w:r w:rsidRPr="00936110">
        <w:rPr>
          <w:rFonts w:ascii="Times New Roman" w:hAnsi="Times New Roman" w:cs="Times New Roman"/>
        </w:rPr>
        <w:t xml:space="preserve">. Top row shows example training sequence for the timed ‘original intervention’ condition: </w:t>
      </w:r>
      <w:r w:rsidR="0007201E" w:rsidRPr="00936110">
        <w:rPr>
          <w:rFonts w:ascii="Times New Roman" w:hAnsi="Times New Roman" w:cs="Times New Roman"/>
        </w:rPr>
        <w:t>(</w:t>
      </w:r>
      <w:r w:rsidRPr="00936110">
        <w:rPr>
          <w:rFonts w:ascii="Times New Roman" w:hAnsi="Times New Roman" w:cs="Times New Roman"/>
        </w:rPr>
        <w:t xml:space="preserve">a) the fixation cross, </w:t>
      </w:r>
      <w:r w:rsidR="0007201E" w:rsidRPr="00936110">
        <w:rPr>
          <w:rFonts w:ascii="Times New Roman" w:hAnsi="Times New Roman" w:cs="Times New Roman"/>
        </w:rPr>
        <w:t>(</w:t>
      </w:r>
      <w:r w:rsidRPr="00936110">
        <w:rPr>
          <w:rFonts w:ascii="Times New Roman" w:hAnsi="Times New Roman" w:cs="Times New Roman"/>
        </w:rPr>
        <w:t xml:space="preserve">b) model presentation, </w:t>
      </w:r>
      <w:r w:rsidR="0007201E" w:rsidRPr="00936110">
        <w:rPr>
          <w:rFonts w:ascii="Times New Roman" w:hAnsi="Times New Roman" w:cs="Times New Roman"/>
        </w:rPr>
        <w:t>(</w:t>
      </w:r>
      <w:r w:rsidRPr="00936110">
        <w:rPr>
          <w:rFonts w:ascii="Times New Roman" w:hAnsi="Times New Roman" w:cs="Times New Roman"/>
        </w:rPr>
        <w:t xml:space="preserve">c) visual noise mask, </w:t>
      </w:r>
      <w:r w:rsidR="0007201E" w:rsidRPr="00936110">
        <w:rPr>
          <w:rFonts w:ascii="Times New Roman" w:hAnsi="Times New Roman" w:cs="Times New Roman"/>
        </w:rPr>
        <w:t>(</w:t>
      </w:r>
      <w:r w:rsidRPr="00936110">
        <w:rPr>
          <w:rFonts w:ascii="Times New Roman" w:hAnsi="Times New Roman" w:cs="Times New Roman"/>
        </w:rPr>
        <w:t xml:space="preserve">d) categorisation response boxes, and </w:t>
      </w:r>
      <w:r w:rsidR="0007201E" w:rsidRPr="00936110">
        <w:rPr>
          <w:rFonts w:ascii="Times New Roman" w:hAnsi="Times New Roman" w:cs="Times New Roman"/>
        </w:rPr>
        <w:t>(</w:t>
      </w:r>
      <w:r w:rsidRPr="00936110">
        <w:rPr>
          <w:rFonts w:ascii="Times New Roman" w:hAnsi="Times New Roman" w:cs="Times New Roman"/>
        </w:rPr>
        <w:t xml:space="preserve">e) feedback displayed to the participant. Bottom row shows the sequence for the untimed ‘new intervention’ condition: </w:t>
      </w:r>
      <w:r w:rsidR="0007201E" w:rsidRPr="00936110">
        <w:rPr>
          <w:rFonts w:ascii="Times New Roman" w:hAnsi="Times New Roman" w:cs="Times New Roman"/>
        </w:rPr>
        <w:t>(</w:t>
      </w:r>
      <w:r w:rsidRPr="00936110">
        <w:rPr>
          <w:rFonts w:ascii="Times New Roman" w:hAnsi="Times New Roman" w:cs="Times New Roman"/>
        </w:rPr>
        <w:t xml:space="preserve">f) the fixation cross, </w:t>
      </w:r>
      <w:r w:rsidR="0007201E" w:rsidRPr="00936110">
        <w:rPr>
          <w:rFonts w:ascii="Times New Roman" w:hAnsi="Times New Roman" w:cs="Times New Roman"/>
        </w:rPr>
        <w:t>(</w:t>
      </w:r>
      <w:r w:rsidRPr="00936110">
        <w:rPr>
          <w:rFonts w:ascii="Times New Roman" w:hAnsi="Times New Roman" w:cs="Times New Roman"/>
        </w:rPr>
        <w:t xml:space="preserve">g) stimuli and response box presentation, and </w:t>
      </w:r>
      <w:r w:rsidR="0007201E" w:rsidRPr="00936110">
        <w:rPr>
          <w:rFonts w:ascii="Times New Roman" w:hAnsi="Times New Roman" w:cs="Times New Roman"/>
        </w:rPr>
        <w:t>(</w:t>
      </w:r>
      <w:r w:rsidRPr="00936110">
        <w:rPr>
          <w:rFonts w:ascii="Times New Roman" w:hAnsi="Times New Roman" w:cs="Times New Roman"/>
        </w:rPr>
        <w:t xml:space="preserve">h) feedback displayed to the participant. Note that the elevation angle of the boundary between the floor and the </w:t>
      </w:r>
      <w:proofErr w:type="gramStart"/>
      <w:r w:rsidRPr="00936110">
        <w:rPr>
          <w:rFonts w:ascii="Times New Roman" w:hAnsi="Times New Roman" w:cs="Times New Roman"/>
        </w:rPr>
        <w:t>back wall</w:t>
      </w:r>
      <w:proofErr w:type="gramEnd"/>
      <w:r w:rsidRPr="00936110">
        <w:rPr>
          <w:rFonts w:ascii="Times New Roman" w:hAnsi="Times New Roman" w:cs="Times New Roman"/>
        </w:rPr>
        <w:t xml:space="preserve"> changes depending on where the participant is looking.</w:t>
      </w:r>
    </w:p>
    <w:p w14:paraId="30A5385D" w14:textId="77777777" w:rsidR="003D7BF0" w:rsidRPr="00936110" w:rsidRDefault="003D7BF0" w:rsidP="003D7BF0">
      <w:pPr>
        <w:spacing w:line="480" w:lineRule="auto"/>
        <w:jc w:val="both"/>
        <w:rPr>
          <w:rFonts w:ascii="Times New Roman" w:hAnsi="Times New Roman" w:cs="Times New Roman"/>
        </w:rPr>
      </w:pPr>
    </w:p>
    <w:p w14:paraId="4D700BE5" w14:textId="007A830C" w:rsidR="00202209" w:rsidRPr="00936110" w:rsidRDefault="00202209" w:rsidP="003D7BF0">
      <w:pPr>
        <w:pStyle w:val="Caption"/>
        <w:spacing w:line="480" w:lineRule="auto"/>
        <w:jc w:val="both"/>
        <w:rPr>
          <w:rFonts w:ascii="Times New Roman" w:hAnsi="Times New Roman" w:cs="Times New Roman"/>
          <w:i/>
          <w:szCs w:val="22"/>
        </w:rPr>
      </w:pPr>
      <w:r w:rsidRPr="00936110">
        <w:rPr>
          <w:rFonts w:ascii="Times New Roman" w:hAnsi="Times New Roman" w:cs="Times New Roman"/>
          <w:i/>
          <w:szCs w:val="22"/>
        </w:rPr>
        <w:t xml:space="preserve">Figure 4. </w:t>
      </w:r>
      <w:r w:rsidRPr="00936110">
        <w:rPr>
          <w:rFonts w:ascii="Times New Roman" w:hAnsi="Times New Roman" w:cs="Times New Roman"/>
          <w:iCs w:val="0"/>
          <w:szCs w:val="22"/>
        </w:rPr>
        <w:t xml:space="preserve">Plot </w:t>
      </w:r>
      <w:r w:rsidR="0007201E" w:rsidRPr="00936110">
        <w:rPr>
          <w:rFonts w:ascii="Times New Roman" w:hAnsi="Times New Roman" w:cs="Times New Roman"/>
          <w:iCs w:val="0"/>
          <w:szCs w:val="22"/>
        </w:rPr>
        <w:t>a</w:t>
      </w:r>
      <w:r w:rsidRPr="00936110">
        <w:rPr>
          <w:rFonts w:ascii="Times New Roman" w:hAnsi="Times New Roman" w:cs="Times New Roman"/>
          <w:iCs w:val="0"/>
          <w:szCs w:val="22"/>
        </w:rPr>
        <w:t xml:space="preserve"> </w:t>
      </w:r>
      <w:proofErr w:type="gramStart"/>
      <w:r w:rsidRPr="00936110">
        <w:rPr>
          <w:rFonts w:ascii="Times New Roman" w:hAnsi="Times New Roman" w:cs="Times New Roman"/>
          <w:iCs w:val="0"/>
          <w:szCs w:val="22"/>
        </w:rPr>
        <w:t>shows</w:t>
      </w:r>
      <w:proofErr w:type="gramEnd"/>
      <w:r w:rsidRPr="00936110">
        <w:rPr>
          <w:rFonts w:ascii="Times New Roman" w:hAnsi="Times New Roman" w:cs="Times New Roman"/>
          <w:iCs w:val="0"/>
          <w:szCs w:val="22"/>
        </w:rPr>
        <w:t xml:space="preserve"> the mean value of body mass index at the categorical boundary, predicted from the mixed linear model as a function of measurement day. Dark grey circles represent the control group pre-training (dashed lines) and post-training (solid lines). White circles represent the new intervention condition pre-training (dashed lines) and post-training (solid lines). Black circles represent the original intervention pre-training (dashed lines) and post-training (solid lines). Plot b shows the predicted differences between pre- and post-training </w:t>
      </w:r>
      <w:r w:rsidRPr="00936110">
        <w:rPr>
          <w:rFonts w:ascii="Times New Roman" w:hAnsi="Times New Roman" w:cs="Times New Roman"/>
          <w:iCs w:val="0"/>
          <w:noProof/>
          <w:szCs w:val="22"/>
        </w:rPr>
        <w:t>categorical</w:t>
      </w:r>
      <w:r w:rsidRPr="00936110">
        <w:rPr>
          <w:rFonts w:ascii="Times New Roman" w:hAnsi="Times New Roman" w:cs="Times New Roman"/>
          <w:iCs w:val="0"/>
          <w:szCs w:val="22"/>
        </w:rPr>
        <w:t xml:space="preserve"> threshold, with 95% C.I., as a function of </w:t>
      </w:r>
      <w:r w:rsidRPr="00936110">
        <w:rPr>
          <w:rFonts w:ascii="Times New Roman" w:hAnsi="Times New Roman" w:cs="Times New Roman"/>
          <w:iCs w:val="0"/>
          <w:noProof/>
          <w:szCs w:val="22"/>
        </w:rPr>
        <w:t>training</w:t>
      </w:r>
      <w:r w:rsidRPr="00936110">
        <w:rPr>
          <w:rFonts w:ascii="Times New Roman" w:hAnsi="Times New Roman" w:cs="Times New Roman"/>
          <w:iCs w:val="0"/>
          <w:szCs w:val="22"/>
        </w:rPr>
        <w:t xml:space="preserve"> day. Confidence intervals that straddle zero are not statistically significant, at </w:t>
      </w:r>
      <w:r w:rsidRPr="00936110">
        <w:rPr>
          <w:rFonts w:ascii="Times New Roman" w:hAnsi="Times New Roman" w:cs="Times New Roman"/>
          <w:i/>
          <w:szCs w:val="22"/>
        </w:rPr>
        <w:t>p</w:t>
      </w:r>
      <w:r w:rsidR="0007201E" w:rsidRPr="00936110">
        <w:rPr>
          <w:rFonts w:ascii="Times New Roman" w:hAnsi="Times New Roman" w:cs="Times New Roman"/>
          <w:iCs w:val="0"/>
          <w:szCs w:val="22"/>
        </w:rPr>
        <w:t xml:space="preserve"> </w:t>
      </w:r>
      <w:r w:rsidRPr="00936110">
        <w:rPr>
          <w:rFonts w:ascii="Times New Roman" w:hAnsi="Times New Roman" w:cs="Times New Roman"/>
          <w:iCs w:val="0"/>
          <w:szCs w:val="22"/>
        </w:rPr>
        <w:t>&lt;</w:t>
      </w:r>
      <w:r w:rsidR="0007201E" w:rsidRPr="00936110">
        <w:rPr>
          <w:rFonts w:ascii="Times New Roman" w:hAnsi="Times New Roman" w:cs="Times New Roman"/>
          <w:iCs w:val="0"/>
          <w:szCs w:val="22"/>
        </w:rPr>
        <w:t xml:space="preserve"> </w:t>
      </w:r>
      <w:r w:rsidRPr="00936110">
        <w:rPr>
          <w:rFonts w:ascii="Times New Roman" w:hAnsi="Times New Roman" w:cs="Times New Roman"/>
          <w:iCs w:val="0"/>
          <w:szCs w:val="22"/>
        </w:rPr>
        <w:t xml:space="preserve">.05. Dark grey squares represent the control group, white squares represent the new intervention, </w:t>
      </w:r>
      <w:r w:rsidRPr="00936110">
        <w:rPr>
          <w:rFonts w:ascii="Times New Roman" w:hAnsi="Times New Roman" w:cs="Times New Roman"/>
          <w:iCs w:val="0"/>
          <w:noProof/>
          <w:szCs w:val="22"/>
        </w:rPr>
        <w:t>and</w:t>
      </w:r>
      <w:r w:rsidRPr="00936110">
        <w:rPr>
          <w:rFonts w:ascii="Times New Roman" w:hAnsi="Times New Roman" w:cs="Times New Roman"/>
          <w:iCs w:val="0"/>
          <w:szCs w:val="22"/>
        </w:rPr>
        <w:t xml:space="preserve"> black squares represent the original intervention.</w:t>
      </w:r>
    </w:p>
    <w:p w14:paraId="61B98406" w14:textId="77777777" w:rsidR="00202209" w:rsidRPr="00936110" w:rsidRDefault="00202209">
      <w:pPr>
        <w:rPr>
          <w:rFonts w:ascii="Times New Roman" w:hAnsi="Times New Roman" w:cs="Times New Roman"/>
        </w:rPr>
      </w:pPr>
      <w:r w:rsidRPr="00936110">
        <w:rPr>
          <w:rFonts w:ascii="Times New Roman" w:hAnsi="Times New Roman" w:cs="Times New Roman"/>
        </w:rPr>
        <w:br w:type="page"/>
      </w:r>
    </w:p>
    <w:p w14:paraId="250AB598" w14:textId="77777777" w:rsidR="00820661" w:rsidRPr="00936110" w:rsidRDefault="00820661" w:rsidP="00076290">
      <w:pPr>
        <w:pStyle w:val="NoSpacing"/>
        <w:rPr>
          <w:rFonts w:ascii="Times New Roman" w:hAnsi="Times New Roman" w:cs="Times New Roman"/>
        </w:rPr>
      </w:pPr>
    </w:p>
    <w:tbl>
      <w:tblPr>
        <w:tblStyle w:val="TableGrid"/>
        <w:tblW w:w="9448" w:type="dxa"/>
        <w:tblLayout w:type="fixed"/>
        <w:tblLook w:val="04A0" w:firstRow="1" w:lastRow="0" w:firstColumn="1" w:lastColumn="0" w:noHBand="0" w:noVBand="1"/>
      </w:tblPr>
      <w:tblGrid>
        <w:gridCol w:w="1299"/>
        <w:gridCol w:w="782"/>
        <w:gridCol w:w="772"/>
        <w:gridCol w:w="236"/>
        <w:gridCol w:w="662"/>
        <w:gridCol w:w="956"/>
        <w:gridCol w:w="236"/>
        <w:gridCol w:w="662"/>
        <w:gridCol w:w="900"/>
        <w:gridCol w:w="236"/>
        <w:gridCol w:w="782"/>
        <w:gridCol w:w="836"/>
        <w:gridCol w:w="1089"/>
      </w:tblGrid>
      <w:tr w:rsidR="00936110" w:rsidRPr="00936110" w14:paraId="4D683BF5" w14:textId="77777777" w:rsidTr="00076290">
        <w:trPr>
          <w:trHeight w:val="586"/>
        </w:trPr>
        <w:tc>
          <w:tcPr>
            <w:tcW w:w="9448" w:type="dxa"/>
            <w:gridSpan w:val="13"/>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46D4467B" w14:textId="77777777" w:rsidR="008436B4" w:rsidRDefault="00076290" w:rsidP="00076290">
            <w:pPr>
              <w:pStyle w:val="NoSpacing"/>
              <w:rPr>
                <w:rFonts w:ascii="Times New Roman" w:hAnsi="Times New Roman" w:cs="Times New Roman"/>
                <w:szCs w:val="20"/>
              </w:rPr>
            </w:pPr>
            <w:r w:rsidRPr="00936110">
              <w:rPr>
                <w:rFonts w:ascii="Times New Roman" w:hAnsi="Times New Roman" w:cs="Times New Roman"/>
                <w:szCs w:val="20"/>
              </w:rPr>
              <w:t xml:space="preserve">Table 1. </w:t>
            </w:r>
          </w:p>
          <w:p w14:paraId="26E552C6" w14:textId="60B97BEE" w:rsidR="00076290" w:rsidRPr="00936110" w:rsidRDefault="00076290" w:rsidP="00076290">
            <w:pPr>
              <w:pStyle w:val="NoSpacing"/>
              <w:rPr>
                <w:rFonts w:ascii="Times New Roman" w:hAnsi="Times New Roman" w:cs="Times New Roman"/>
                <w:szCs w:val="20"/>
              </w:rPr>
            </w:pPr>
            <w:r w:rsidRPr="00936110">
              <w:rPr>
                <w:rFonts w:ascii="Times New Roman" w:hAnsi="Times New Roman" w:cs="Times New Roman"/>
                <w:szCs w:val="20"/>
              </w:rPr>
              <w:t xml:space="preserve">Participant characteristics and questionnaire data. </w:t>
            </w:r>
          </w:p>
          <w:p w14:paraId="46A54581" w14:textId="77777777" w:rsidR="00076290" w:rsidRPr="00936110" w:rsidRDefault="00076290" w:rsidP="00076290">
            <w:pPr>
              <w:pStyle w:val="NoSpacing"/>
              <w:rPr>
                <w:rFonts w:ascii="Times New Roman" w:hAnsi="Times New Roman" w:cs="Times New Roman"/>
                <w:b/>
                <w:sz w:val="20"/>
                <w:szCs w:val="20"/>
              </w:rPr>
            </w:pPr>
          </w:p>
        </w:tc>
      </w:tr>
      <w:tr w:rsidR="00936110" w:rsidRPr="00936110" w14:paraId="0F0F1138" w14:textId="77777777" w:rsidTr="00076290">
        <w:trPr>
          <w:trHeight w:val="542"/>
        </w:trPr>
        <w:tc>
          <w:tcPr>
            <w:tcW w:w="1299" w:type="dxa"/>
            <w:tcBorders>
              <w:top w:val="single" w:sz="8" w:space="0" w:color="auto"/>
              <w:left w:val="single" w:sz="4" w:space="0" w:color="FFFFFF" w:themeColor="background1"/>
              <w:bottom w:val="nil"/>
              <w:right w:val="single" w:sz="4" w:space="0" w:color="FFFFFF" w:themeColor="background1"/>
            </w:tcBorders>
            <w:shd w:val="clear" w:color="auto" w:fill="auto"/>
          </w:tcPr>
          <w:p w14:paraId="32D0F488" w14:textId="77777777" w:rsidR="00076290" w:rsidRPr="00936110" w:rsidRDefault="00076290" w:rsidP="00D40F45">
            <w:pPr>
              <w:rPr>
                <w:rFonts w:ascii="Times New Roman" w:hAnsi="Times New Roman" w:cs="Times New Roman"/>
                <w:sz w:val="18"/>
                <w:szCs w:val="18"/>
              </w:rPr>
            </w:pPr>
          </w:p>
        </w:tc>
        <w:tc>
          <w:tcPr>
            <w:tcW w:w="1554" w:type="dxa"/>
            <w:gridSpan w:val="2"/>
            <w:tcBorders>
              <w:top w:val="single" w:sz="8" w:space="0" w:color="auto"/>
              <w:left w:val="single" w:sz="4" w:space="0" w:color="FFFFFF" w:themeColor="background1"/>
              <w:right w:val="single" w:sz="4" w:space="0" w:color="FFFFFF" w:themeColor="background1"/>
            </w:tcBorders>
            <w:shd w:val="clear" w:color="auto" w:fill="auto"/>
          </w:tcPr>
          <w:p w14:paraId="176F6FFB" w14:textId="2B197DBB" w:rsidR="00076290" w:rsidRPr="00936110" w:rsidRDefault="00076290" w:rsidP="00B866DF">
            <w:pPr>
              <w:jc w:val="center"/>
              <w:rPr>
                <w:rFonts w:ascii="Times New Roman" w:hAnsi="Times New Roman" w:cs="Times New Roman"/>
                <w:sz w:val="18"/>
                <w:szCs w:val="18"/>
              </w:rPr>
            </w:pPr>
            <w:r w:rsidRPr="00936110">
              <w:rPr>
                <w:rFonts w:ascii="Times New Roman" w:hAnsi="Times New Roman" w:cs="Times New Roman"/>
                <w:sz w:val="18"/>
                <w:szCs w:val="18"/>
              </w:rPr>
              <w:t>Control</w:t>
            </w:r>
          </w:p>
          <w:p w14:paraId="2927AC34" w14:textId="51DB5EDF"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w:t>
            </w:r>
            <w:r w:rsidRPr="00936110">
              <w:rPr>
                <w:rFonts w:ascii="Times New Roman" w:hAnsi="Times New Roman" w:cs="Times New Roman"/>
                <w:i/>
                <w:iCs/>
                <w:sz w:val="18"/>
                <w:szCs w:val="18"/>
              </w:rPr>
              <w:t>n</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20)</w:t>
            </w:r>
          </w:p>
        </w:tc>
        <w:tc>
          <w:tcPr>
            <w:tcW w:w="236" w:type="dxa"/>
            <w:vMerge w:val="restart"/>
            <w:tcBorders>
              <w:top w:val="single" w:sz="8" w:space="0" w:color="auto"/>
              <w:left w:val="single" w:sz="4" w:space="0" w:color="FFFFFF" w:themeColor="background1"/>
              <w:right w:val="single" w:sz="4" w:space="0" w:color="FFFFFF" w:themeColor="background1"/>
            </w:tcBorders>
            <w:shd w:val="clear" w:color="auto" w:fill="auto"/>
          </w:tcPr>
          <w:p w14:paraId="72060D52" w14:textId="77777777" w:rsidR="00076290" w:rsidRPr="00936110" w:rsidRDefault="00076290" w:rsidP="00076290">
            <w:pPr>
              <w:jc w:val="center"/>
              <w:rPr>
                <w:rFonts w:cs="Times New Roman"/>
                <w:sz w:val="18"/>
                <w:szCs w:val="18"/>
              </w:rPr>
            </w:pPr>
          </w:p>
        </w:tc>
        <w:tc>
          <w:tcPr>
            <w:tcW w:w="1618" w:type="dxa"/>
            <w:gridSpan w:val="2"/>
            <w:tcBorders>
              <w:top w:val="single" w:sz="8" w:space="0" w:color="auto"/>
              <w:left w:val="single" w:sz="4" w:space="0" w:color="FFFFFF" w:themeColor="background1"/>
              <w:right w:val="single" w:sz="4" w:space="0" w:color="FFFFFF" w:themeColor="background1"/>
            </w:tcBorders>
            <w:shd w:val="clear" w:color="auto" w:fill="auto"/>
          </w:tcPr>
          <w:p w14:paraId="6D39F919"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Intervention original</w:t>
            </w:r>
          </w:p>
          <w:p w14:paraId="64162D17" w14:textId="33A30B49"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w:t>
            </w:r>
            <w:r w:rsidRPr="00936110">
              <w:rPr>
                <w:rFonts w:ascii="Times New Roman" w:hAnsi="Times New Roman" w:cs="Times New Roman"/>
                <w:i/>
                <w:iCs/>
                <w:sz w:val="18"/>
                <w:szCs w:val="18"/>
              </w:rPr>
              <w:t>n</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20)</w:t>
            </w:r>
          </w:p>
        </w:tc>
        <w:tc>
          <w:tcPr>
            <w:tcW w:w="236" w:type="dxa"/>
            <w:vMerge w:val="restart"/>
            <w:tcBorders>
              <w:top w:val="single" w:sz="8" w:space="0" w:color="auto"/>
              <w:left w:val="single" w:sz="4" w:space="0" w:color="FFFFFF" w:themeColor="background1"/>
              <w:right w:val="single" w:sz="4" w:space="0" w:color="FFFFFF" w:themeColor="background1"/>
            </w:tcBorders>
            <w:shd w:val="clear" w:color="auto" w:fill="auto"/>
          </w:tcPr>
          <w:p w14:paraId="41CCB2AF" w14:textId="77777777" w:rsidR="00076290" w:rsidRPr="00936110" w:rsidRDefault="00076290" w:rsidP="00076290">
            <w:pPr>
              <w:jc w:val="center"/>
              <w:rPr>
                <w:rFonts w:ascii="Times New Roman" w:hAnsi="Times New Roman" w:cs="Times New Roman"/>
                <w:sz w:val="18"/>
                <w:szCs w:val="18"/>
              </w:rPr>
            </w:pPr>
          </w:p>
        </w:tc>
        <w:tc>
          <w:tcPr>
            <w:tcW w:w="1562" w:type="dxa"/>
            <w:gridSpan w:val="2"/>
            <w:tcBorders>
              <w:top w:val="single" w:sz="8" w:space="0" w:color="auto"/>
              <w:left w:val="single" w:sz="4" w:space="0" w:color="FFFFFF" w:themeColor="background1"/>
              <w:bottom w:val="single" w:sz="6" w:space="0" w:color="auto"/>
              <w:right w:val="single" w:sz="4" w:space="0" w:color="FFFFFF" w:themeColor="background1"/>
            </w:tcBorders>
            <w:shd w:val="clear" w:color="auto" w:fill="auto"/>
          </w:tcPr>
          <w:p w14:paraId="64EFA98E"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Intervention</w:t>
            </w:r>
          </w:p>
          <w:p w14:paraId="59489F73"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new</w:t>
            </w:r>
          </w:p>
          <w:p w14:paraId="5219EA13" w14:textId="15D88E65"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w:t>
            </w:r>
            <w:r w:rsidRPr="00936110">
              <w:rPr>
                <w:rFonts w:ascii="Times New Roman" w:hAnsi="Times New Roman" w:cs="Times New Roman"/>
                <w:i/>
                <w:iCs/>
                <w:sz w:val="18"/>
                <w:szCs w:val="18"/>
              </w:rPr>
              <w:t>n</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w:t>
            </w:r>
            <w:r w:rsidR="0007201E" w:rsidRPr="00936110">
              <w:rPr>
                <w:rFonts w:ascii="Times New Roman" w:hAnsi="Times New Roman" w:cs="Times New Roman"/>
                <w:sz w:val="18"/>
                <w:szCs w:val="18"/>
              </w:rPr>
              <w:t xml:space="preserve"> </w:t>
            </w:r>
            <w:r w:rsidRPr="00936110">
              <w:rPr>
                <w:rFonts w:ascii="Times New Roman" w:hAnsi="Times New Roman" w:cs="Times New Roman"/>
                <w:sz w:val="18"/>
                <w:szCs w:val="18"/>
              </w:rPr>
              <w:t>20)</w:t>
            </w:r>
          </w:p>
        </w:tc>
        <w:tc>
          <w:tcPr>
            <w:tcW w:w="236" w:type="dxa"/>
            <w:vMerge w:val="restart"/>
            <w:tcBorders>
              <w:top w:val="single" w:sz="8" w:space="0" w:color="auto"/>
              <w:left w:val="single" w:sz="4" w:space="0" w:color="FFFFFF" w:themeColor="background1"/>
              <w:right w:val="single" w:sz="6" w:space="0" w:color="FFFFFF"/>
            </w:tcBorders>
            <w:shd w:val="clear" w:color="auto" w:fill="auto"/>
          </w:tcPr>
          <w:p w14:paraId="4735B8F0" w14:textId="77777777" w:rsidR="00076290" w:rsidRPr="00936110" w:rsidRDefault="00076290" w:rsidP="00D40F45">
            <w:pPr>
              <w:rPr>
                <w:rFonts w:ascii="Times New Roman" w:hAnsi="Times New Roman" w:cs="Times New Roman"/>
                <w:sz w:val="18"/>
                <w:szCs w:val="18"/>
              </w:rPr>
            </w:pPr>
          </w:p>
        </w:tc>
        <w:tc>
          <w:tcPr>
            <w:tcW w:w="782" w:type="dxa"/>
            <w:tcBorders>
              <w:top w:val="single" w:sz="8" w:space="0" w:color="auto"/>
              <w:left w:val="single" w:sz="6" w:space="0" w:color="FFFFFF"/>
              <w:bottom w:val="single" w:sz="6" w:space="0" w:color="auto"/>
              <w:right w:val="single" w:sz="4" w:space="0" w:color="FFFFFF" w:themeColor="background1"/>
            </w:tcBorders>
            <w:shd w:val="clear" w:color="auto" w:fill="auto"/>
          </w:tcPr>
          <w:p w14:paraId="7304A773" w14:textId="77777777" w:rsidR="00076290" w:rsidRPr="00936110" w:rsidRDefault="00076290" w:rsidP="00076290">
            <w:pPr>
              <w:jc w:val="center"/>
              <w:rPr>
                <w:rFonts w:ascii="Times New Roman" w:hAnsi="Times New Roman" w:cs="Times New Roman"/>
                <w:sz w:val="18"/>
                <w:szCs w:val="18"/>
              </w:rPr>
            </w:pPr>
            <w:proofErr w:type="spellStart"/>
            <w:r w:rsidRPr="00936110">
              <w:rPr>
                <w:rFonts w:ascii="Times New Roman" w:hAnsi="Times New Roman" w:cs="Times New Roman"/>
                <w:sz w:val="18"/>
                <w:szCs w:val="18"/>
              </w:rPr>
              <w:t>Cont</w:t>
            </w:r>
            <w:proofErr w:type="spellEnd"/>
          </w:p>
          <w:p w14:paraId="1498E5EF"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v.</w:t>
            </w:r>
          </w:p>
          <w:p w14:paraId="48B9BEBE"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 xml:space="preserve">Int </w:t>
            </w:r>
            <w:proofErr w:type="spellStart"/>
            <w:r w:rsidRPr="00936110">
              <w:rPr>
                <w:rFonts w:ascii="Times New Roman" w:hAnsi="Times New Roman" w:cs="Times New Roman"/>
                <w:sz w:val="18"/>
                <w:szCs w:val="18"/>
              </w:rPr>
              <w:t>orig</w:t>
            </w:r>
            <w:proofErr w:type="spellEnd"/>
          </w:p>
        </w:tc>
        <w:tc>
          <w:tcPr>
            <w:tcW w:w="836" w:type="dxa"/>
            <w:tcBorders>
              <w:top w:val="single" w:sz="8" w:space="0" w:color="auto"/>
              <w:left w:val="single" w:sz="4" w:space="0" w:color="FFFFFF" w:themeColor="background1"/>
              <w:bottom w:val="single" w:sz="6" w:space="0" w:color="auto"/>
              <w:right w:val="single" w:sz="4" w:space="0" w:color="FFFFFF" w:themeColor="background1"/>
            </w:tcBorders>
            <w:shd w:val="clear" w:color="auto" w:fill="auto"/>
          </w:tcPr>
          <w:p w14:paraId="18D74C5A" w14:textId="77777777" w:rsidR="00076290" w:rsidRPr="00936110" w:rsidRDefault="00076290" w:rsidP="00076290">
            <w:pPr>
              <w:jc w:val="center"/>
              <w:rPr>
                <w:rFonts w:ascii="Times New Roman" w:hAnsi="Times New Roman" w:cs="Times New Roman"/>
                <w:sz w:val="18"/>
                <w:szCs w:val="18"/>
              </w:rPr>
            </w:pPr>
            <w:proofErr w:type="spellStart"/>
            <w:r w:rsidRPr="00936110">
              <w:rPr>
                <w:rFonts w:ascii="Times New Roman" w:hAnsi="Times New Roman" w:cs="Times New Roman"/>
                <w:sz w:val="18"/>
                <w:szCs w:val="18"/>
              </w:rPr>
              <w:t>Cont</w:t>
            </w:r>
            <w:proofErr w:type="spellEnd"/>
          </w:p>
          <w:p w14:paraId="1698DD8F"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v.</w:t>
            </w:r>
          </w:p>
          <w:p w14:paraId="017867A8"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Int new</w:t>
            </w:r>
          </w:p>
        </w:tc>
        <w:tc>
          <w:tcPr>
            <w:tcW w:w="1087" w:type="dxa"/>
            <w:tcBorders>
              <w:top w:val="single" w:sz="8" w:space="0" w:color="auto"/>
              <w:left w:val="single" w:sz="4" w:space="0" w:color="FFFFFF" w:themeColor="background1"/>
              <w:bottom w:val="single" w:sz="6" w:space="0" w:color="auto"/>
              <w:right w:val="single" w:sz="4" w:space="0" w:color="FFFFFF" w:themeColor="background1"/>
            </w:tcBorders>
            <w:shd w:val="clear" w:color="auto" w:fill="auto"/>
          </w:tcPr>
          <w:p w14:paraId="032D4E0F"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Int new</w:t>
            </w:r>
          </w:p>
          <w:p w14:paraId="7C184780"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v.</w:t>
            </w:r>
          </w:p>
          <w:p w14:paraId="4A7BEBB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 xml:space="preserve">Int </w:t>
            </w:r>
            <w:proofErr w:type="spellStart"/>
            <w:r w:rsidRPr="00936110">
              <w:rPr>
                <w:rFonts w:ascii="Times New Roman" w:hAnsi="Times New Roman" w:cs="Times New Roman"/>
                <w:sz w:val="18"/>
                <w:szCs w:val="18"/>
              </w:rPr>
              <w:t>orig</w:t>
            </w:r>
            <w:proofErr w:type="spellEnd"/>
          </w:p>
        </w:tc>
      </w:tr>
      <w:tr w:rsidR="00936110" w:rsidRPr="00936110" w14:paraId="4E1AD123" w14:textId="77777777" w:rsidTr="00076290">
        <w:trPr>
          <w:trHeight w:val="294"/>
        </w:trPr>
        <w:tc>
          <w:tcPr>
            <w:tcW w:w="1299"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5014523B" w14:textId="77777777" w:rsidR="00076290" w:rsidRPr="00936110" w:rsidRDefault="00076290" w:rsidP="00D40F45">
            <w:pPr>
              <w:rPr>
                <w:rFonts w:ascii="Times New Roman" w:hAnsi="Times New Roman" w:cs="Times New Roman"/>
                <w:sz w:val="18"/>
                <w:szCs w:val="18"/>
              </w:rPr>
            </w:pPr>
          </w:p>
        </w:tc>
        <w:tc>
          <w:tcPr>
            <w:tcW w:w="782" w:type="dxa"/>
            <w:tcBorders>
              <w:left w:val="single" w:sz="4" w:space="0" w:color="FFFFFF" w:themeColor="background1"/>
              <w:bottom w:val="single" w:sz="6" w:space="0" w:color="auto"/>
              <w:right w:val="single" w:sz="4" w:space="0" w:color="FFFFFF" w:themeColor="background1"/>
            </w:tcBorders>
            <w:shd w:val="clear" w:color="auto" w:fill="auto"/>
          </w:tcPr>
          <w:p w14:paraId="36A386D0"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M</w:t>
            </w:r>
          </w:p>
        </w:tc>
        <w:tc>
          <w:tcPr>
            <w:tcW w:w="772" w:type="dxa"/>
            <w:tcBorders>
              <w:left w:val="single" w:sz="4" w:space="0" w:color="FFFFFF" w:themeColor="background1"/>
              <w:bottom w:val="single" w:sz="6" w:space="0" w:color="auto"/>
              <w:right w:val="single" w:sz="4" w:space="0" w:color="FFFFFF" w:themeColor="background1"/>
            </w:tcBorders>
            <w:shd w:val="clear" w:color="auto" w:fill="auto"/>
          </w:tcPr>
          <w:p w14:paraId="3A77AA30"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SD</w:t>
            </w:r>
          </w:p>
        </w:tc>
        <w:tc>
          <w:tcPr>
            <w:tcW w:w="236" w:type="dxa"/>
            <w:vMerge/>
            <w:tcBorders>
              <w:left w:val="single" w:sz="4" w:space="0" w:color="FFFFFF" w:themeColor="background1"/>
              <w:right w:val="single" w:sz="4" w:space="0" w:color="FFFFFF" w:themeColor="background1"/>
            </w:tcBorders>
            <w:shd w:val="clear" w:color="auto" w:fill="auto"/>
          </w:tcPr>
          <w:p w14:paraId="1BC8B800" w14:textId="77777777" w:rsidR="00076290" w:rsidRPr="00936110" w:rsidRDefault="00076290" w:rsidP="00076290">
            <w:pPr>
              <w:jc w:val="center"/>
              <w:rPr>
                <w:rFonts w:ascii="Times New Roman" w:hAnsi="Times New Roman" w:cs="Times New Roman"/>
                <w:i/>
                <w:sz w:val="18"/>
                <w:szCs w:val="18"/>
              </w:rPr>
            </w:pPr>
          </w:p>
        </w:tc>
        <w:tc>
          <w:tcPr>
            <w:tcW w:w="662" w:type="dxa"/>
            <w:tcBorders>
              <w:left w:val="single" w:sz="4" w:space="0" w:color="FFFFFF" w:themeColor="background1"/>
              <w:bottom w:val="single" w:sz="6" w:space="0" w:color="auto"/>
              <w:right w:val="single" w:sz="4" w:space="0" w:color="FFFFFF" w:themeColor="background1"/>
            </w:tcBorders>
            <w:shd w:val="clear" w:color="auto" w:fill="auto"/>
          </w:tcPr>
          <w:p w14:paraId="7E479331"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M</w:t>
            </w:r>
          </w:p>
        </w:tc>
        <w:tc>
          <w:tcPr>
            <w:tcW w:w="956" w:type="dxa"/>
            <w:tcBorders>
              <w:left w:val="single" w:sz="4" w:space="0" w:color="FFFFFF" w:themeColor="background1"/>
              <w:bottom w:val="single" w:sz="6" w:space="0" w:color="auto"/>
              <w:right w:val="single" w:sz="4" w:space="0" w:color="FFFFFF" w:themeColor="background1"/>
            </w:tcBorders>
            <w:shd w:val="clear" w:color="auto" w:fill="auto"/>
          </w:tcPr>
          <w:p w14:paraId="1AE6ABAD"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SD</w:t>
            </w:r>
          </w:p>
        </w:tc>
        <w:tc>
          <w:tcPr>
            <w:tcW w:w="236" w:type="dxa"/>
            <w:vMerge/>
            <w:tcBorders>
              <w:left w:val="single" w:sz="4" w:space="0" w:color="FFFFFF" w:themeColor="background1"/>
              <w:bottom w:val="single" w:sz="4" w:space="0" w:color="FFFFFF" w:themeColor="background1"/>
              <w:right w:val="single" w:sz="4" w:space="0" w:color="FFFFFF" w:themeColor="background1"/>
            </w:tcBorders>
            <w:shd w:val="clear" w:color="auto" w:fill="auto"/>
          </w:tcPr>
          <w:p w14:paraId="1E54BC7A" w14:textId="77777777" w:rsidR="00076290" w:rsidRPr="00936110" w:rsidRDefault="00076290" w:rsidP="00076290">
            <w:pPr>
              <w:jc w:val="center"/>
              <w:rPr>
                <w:rFonts w:ascii="Times New Roman" w:hAnsi="Times New Roman" w:cs="Times New Roman"/>
                <w:i/>
                <w:sz w:val="18"/>
                <w:szCs w:val="18"/>
              </w:rPr>
            </w:pPr>
          </w:p>
        </w:tc>
        <w:tc>
          <w:tcPr>
            <w:tcW w:w="662" w:type="dxa"/>
            <w:tcBorders>
              <w:top w:val="single" w:sz="6" w:space="0" w:color="auto"/>
              <w:left w:val="single" w:sz="4" w:space="0" w:color="FFFFFF" w:themeColor="background1"/>
              <w:bottom w:val="single" w:sz="6" w:space="0" w:color="auto"/>
              <w:right w:val="single" w:sz="4" w:space="0" w:color="FFFFFF" w:themeColor="background1"/>
            </w:tcBorders>
            <w:shd w:val="clear" w:color="auto" w:fill="auto"/>
          </w:tcPr>
          <w:p w14:paraId="33CF69BD"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M</w:t>
            </w:r>
          </w:p>
        </w:tc>
        <w:tc>
          <w:tcPr>
            <w:tcW w:w="900" w:type="dxa"/>
            <w:tcBorders>
              <w:top w:val="single" w:sz="6" w:space="0" w:color="auto"/>
              <w:left w:val="single" w:sz="4" w:space="0" w:color="FFFFFF" w:themeColor="background1"/>
              <w:bottom w:val="single" w:sz="6" w:space="0" w:color="auto"/>
              <w:right w:val="single" w:sz="4" w:space="0" w:color="FFFFFF" w:themeColor="background1"/>
            </w:tcBorders>
            <w:shd w:val="clear" w:color="auto" w:fill="auto"/>
          </w:tcPr>
          <w:p w14:paraId="37185433"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SD</w:t>
            </w:r>
          </w:p>
        </w:tc>
        <w:tc>
          <w:tcPr>
            <w:tcW w:w="236" w:type="dxa"/>
            <w:vMerge/>
            <w:tcBorders>
              <w:left w:val="single" w:sz="4" w:space="0" w:color="FFFFFF" w:themeColor="background1"/>
              <w:right w:val="single" w:sz="6" w:space="0" w:color="FFFFFF"/>
            </w:tcBorders>
            <w:shd w:val="clear" w:color="auto" w:fill="auto"/>
          </w:tcPr>
          <w:p w14:paraId="3B62E884" w14:textId="77777777" w:rsidR="00076290" w:rsidRPr="00936110" w:rsidRDefault="00076290" w:rsidP="00076290">
            <w:pPr>
              <w:jc w:val="center"/>
              <w:rPr>
                <w:rFonts w:ascii="Times New Roman" w:hAnsi="Times New Roman" w:cs="Times New Roman"/>
                <w:i/>
                <w:sz w:val="18"/>
                <w:szCs w:val="18"/>
              </w:rPr>
            </w:pPr>
          </w:p>
        </w:tc>
        <w:tc>
          <w:tcPr>
            <w:tcW w:w="782" w:type="dxa"/>
            <w:tcBorders>
              <w:top w:val="single" w:sz="6" w:space="0" w:color="auto"/>
              <w:left w:val="single" w:sz="6" w:space="0" w:color="FFFFFF"/>
              <w:bottom w:val="single" w:sz="6" w:space="0" w:color="auto"/>
              <w:right w:val="single" w:sz="4" w:space="0" w:color="FFFFFF" w:themeColor="background1"/>
            </w:tcBorders>
            <w:shd w:val="clear" w:color="auto" w:fill="auto"/>
          </w:tcPr>
          <w:p w14:paraId="5C7EEE70"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p</w:t>
            </w:r>
          </w:p>
        </w:tc>
        <w:tc>
          <w:tcPr>
            <w:tcW w:w="836" w:type="dxa"/>
            <w:tcBorders>
              <w:top w:val="single" w:sz="6" w:space="0" w:color="auto"/>
              <w:left w:val="single" w:sz="4" w:space="0" w:color="FFFFFF" w:themeColor="background1"/>
              <w:bottom w:val="single" w:sz="6" w:space="0" w:color="auto"/>
              <w:right w:val="single" w:sz="4" w:space="0" w:color="FFFFFF" w:themeColor="background1"/>
            </w:tcBorders>
            <w:shd w:val="clear" w:color="auto" w:fill="auto"/>
          </w:tcPr>
          <w:p w14:paraId="0C8E1A67"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p</w:t>
            </w:r>
          </w:p>
        </w:tc>
        <w:tc>
          <w:tcPr>
            <w:tcW w:w="1087" w:type="dxa"/>
            <w:tcBorders>
              <w:top w:val="single" w:sz="6" w:space="0" w:color="auto"/>
              <w:left w:val="single" w:sz="4" w:space="0" w:color="FFFFFF" w:themeColor="background1"/>
              <w:bottom w:val="single" w:sz="6" w:space="0" w:color="auto"/>
              <w:right w:val="single" w:sz="4" w:space="0" w:color="FFFFFF" w:themeColor="background1"/>
            </w:tcBorders>
            <w:shd w:val="clear" w:color="auto" w:fill="auto"/>
          </w:tcPr>
          <w:p w14:paraId="4297A17B" w14:textId="77777777" w:rsidR="00076290" w:rsidRPr="00936110" w:rsidRDefault="00076290" w:rsidP="00076290">
            <w:pPr>
              <w:jc w:val="center"/>
              <w:rPr>
                <w:rFonts w:ascii="Times New Roman" w:hAnsi="Times New Roman" w:cs="Times New Roman"/>
                <w:i/>
                <w:sz w:val="18"/>
                <w:szCs w:val="18"/>
              </w:rPr>
            </w:pPr>
            <w:r w:rsidRPr="00936110">
              <w:rPr>
                <w:rFonts w:ascii="Times New Roman" w:hAnsi="Times New Roman" w:cs="Times New Roman"/>
                <w:i/>
                <w:sz w:val="18"/>
                <w:szCs w:val="18"/>
              </w:rPr>
              <w:t>p</w:t>
            </w:r>
          </w:p>
        </w:tc>
      </w:tr>
      <w:tr w:rsidR="00936110" w:rsidRPr="00936110" w14:paraId="194DE64C" w14:textId="77777777" w:rsidTr="00076290">
        <w:trPr>
          <w:trHeight w:val="586"/>
        </w:trPr>
        <w:tc>
          <w:tcPr>
            <w:tcW w:w="1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5D6034E"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Age</w:t>
            </w:r>
          </w:p>
        </w:tc>
        <w:tc>
          <w:tcPr>
            <w:tcW w:w="782"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2E49AE24"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21.10</w:t>
            </w:r>
          </w:p>
        </w:tc>
        <w:tc>
          <w:tcPr>
            <w:tcW w:w="772"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5BAA56A5"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4.19</w:t>
            </w:r>
          </w:p>
        </w:tc>
        <w:tc>
          <w:tcPr>
            <w:tcW w:w="236" w:type="dxa"/>
            <w:vMerge/>
            <w:tcBorders>
              <w:left w:val="single" w:sz="4" w:space="0" w:color="FFFFFF" w:themeColor="background1"/>
              <w:right w:val="single" w:sz="4" w:space="0" w:color="FFFFFF" w:themeColor="background1"/>
            </w:tcBorders>
            <w:shd w:val="clear" w:color="auto" w:fill="auto"/>
          </w:tcPr>
          <w:p w14:paraId="30CAE14B"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7231BC8E"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21.25</w:t>
            </w:r>
          </w:p>
        </w:tc>
        <w:tc>
          <w:tcPr>
            <w:tcW w:w="956"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791B8A45"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2.67</w:t>
            </w:r>
          </w:p>
        </w:tc>
        <w:tc>
          <w:tcPr>
            <w:tcW w:w="2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0946E7B"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495F3070"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21.40</w:t>
            </w:r>
          </w:p>
        </w:tc>
        <w:tc>
          <w:tcPr>
            <w:tcW w:w="900" w:type="dxa"/>
            <w:tcBorders>
              <w:top w:val="single" w:sz="6" w:space="0" w:color="auto"/>
              <w:left w:val="single" w:sz="4" w:space="0" w:color="FFFFFF" w:themeColor="background1"/>
              <w:bottom w:val="single" w:sz="4" w:space="0" w:color="FFFFFF" w:themeColor="background1"/>
              <w:right w:val="single" w:sz="4" w:space="0" w:color="FFFFFF" w:themeColor="background1"/>
            </w:tcBorders>
            <w:shd w:val="clear" w:color="auto" w:fill="auto"/>
          </w:tcPr>
          <w:p w14:paraId="63D204A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3.56</w:t>
            </w:r>
          </w:p>
        </w:tc>
        <w:tc>
          <w:tcPr>
            <w:tcW w:w="236" w:type="dxa"/>
            <w:vMerge/>
            <w:tcBorders>
              <w:left w:val="single" w:sz="4" w:space="0" w:color="FFFFFF" w:themeColor="background1"/>
              <w:right w:val="single" w:sz="6" w:space="0" w:color="FFFFFF"/>
            </w:tcBorders>
            <w:shd w:val="clear" w:color="auto" w:fill="auto"/>
          </w:tcPr>
          <w:p w14:paraId="0B09CEA5" w14:textId="77777777" w:rsidR="00076290" w:rsidRPr="00936110" w:rsidRDefault="00076290" w:rsidP="00076290">
            <w:pPr>
              <w:jc w:val="center"/>
              <w:rPr>
                <w:rFonts w:ascii="Times New Roman" w:hAnsi="Times New Roman" w:cs="Times New Roman"/>
                <w:sz w:val="18"/>
                <w:szCs w:val="18"/>
              </w:rPr>
            </w:pPr>
          </w:p>
        </w:tc>
        <w:tc>
          <w:tcPr>
            <w:tcW w:w="782" w:type="dxa"/>
            <w:tcBorders>
              <w:top w:val="single" w:sz="6" w:space="0" w:color="auto"/>
              <w:left w:val="single" w:sz="6" w:space="0" w:color="FFFFFF"/>
              <w:bottom w:val="single" w:sz="6" w:space="0" w:color="FFFFFF" w:themeColor="background1"/>
              <w:right w:val="single" w:sz="4" w:space="0" w:color="FFFFFF" w:themeColor="background1"/>
            </w:tcBorders>
            <w:shd w:val="clear" w:color="auto" w:fill="auto"/>
          </w:tcPr>
          <w:p w14:paraId="12493E1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.96</w:t>
            </w:r>
          </w:p>
        </w:tc>
        <w:tc>
          <w:tcPr>
            <w:tcW w:w="836" w:type="dxa"/>
            <w:tcBorders>
              <w:top w:val="single" w:sz="6" w:space="0" w:color="auto"/>
              <w:left w:val="single" w:sz="4" w:space="0" w:color="FFFFFF" w:themeColor="background1"/>
              <w:bottom w:val="single" w:sz="6" w:space="0" w:color="FFFFFF" w:themeColor="background1"/>
              <w:right w:val="single" w:sz="4" w:space="0" w:color="FFFFFF" w:themeColor="background1"/>
            </w:tcBorders>
            <w:shd w:val="clear" w:color="auto" w:fill="auto"/>
          </w:tcPr>
          <w:p w14:paraId="1EE01AB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.99</w:t>
            </w:r>
          </w:p>
        </w:tc>
        <w:tc>
          <w:tcPr>
            <w:tcW w:w="1087" w:type="dxa"/>
            <w:tcBorders>
              <w:top w:val="single" w:sz="6" w:space="0" w:color="auto"/>
              <w:left w:val="single" w:sz="4" w:space="0" w:color="FFFFFF" w:themeColor="background1"/>
              <w:bottom w:val="single" w:sz="6" w:space="0" w:color="FFFFFF" w:themeColor="background1"/>
              <w:right w:val="single" w:sz="4" w:space="0" w:color="FFFFFF" w:themeColor="background1"/>
            </w:tcBorders>
            <w:shd w:val="clear" w:color="auto" w:fill="auto"/>
          </w:tcPr>
          <w:p w14:paraId="166E1CA7" w14:textId="77FF57D2" w:rsidR="00076290" w:rsidRPr="00936110" w:rsidRDefault="000312F6" w:rsidP="00076290">
            <w:pPr>
              <w:jc w:val="center"/>
              <w:rPr>
                <w:rFonts w:ascii="Times New Roman" w:hAnsi="Times New Roman" w:cs="Times New Roman"/>
                <w:sz w:val="18"/>
                <w:szCs w:val="18"/>
              </w:rPr>
            </w:pPr>
            <w:r w:rsidRPr="00936110">
              <w:rPr>
                <w:rFonts w:ascii="Times New Roman" w:hAnsi="Times New Roman" w:cs="Times New Roman"/>
                <w:sz w:val="18"/>
                <w:szCs w:val="18"/>
              </w:rPr>
              <w:t>&gt;.99</w:t>
            </w:r>
          </w:p>
        </w:tc>
      </w:tr>
      <w:tr w:rsidR="00936110" w:rsidRPr="00936110" w14:paraId="6391FF3E" w14:textId="77777777" w:rsidTr="00076290">
        <w:trPr>
          <w:trHeight w:val="570"/>
        </w:trPr>
        <w:tc>
          <w:tcPr>
            <w:tcW w:w="1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C88AADA"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BMI</w:t>
            </w:r>
          </w:p>
        </w:tc>
        <w:tc>
          <w:tcPr>
            <w:tcW w:w="7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20F64B6"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28.19</w:t>
            </w:r>
          </w:p>
        </w:tc>
        <w:tc>
          <w:tcPr>
            <w:tcW w:w="7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39742BB"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6.51</w:t>
            </w:r>
          </w:p>
        </w:tc>
        <w:tc>
          <w:tcPr>
            <w:tcW w:w="236" w:type="dxa"/>
            <w:vMerge/>
            <w:tcBorders>
              <w:left w:val="single" w:sz="4" w:space="0" w:color="FFFFFF" w:themeColor="background1"/>
              <w:right w:val="single" w:sz="4" w:space="0" w:color="FFFFFF" w:themeColor="background1"/>
            </w:tcBorders>
            <w:shd w:val="clear" w:color="auto" w:fill="auto"/>
          </w:tcPr>
          <w:p w14:paraId="7CE7C4A4"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26FCE13"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25.30</w:t>
            </w:r>
          </w:p>
        </w:tc>
        <w:tc>
          <w:tcPr>
            <w:tcW w:w="9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6418A89"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4.14</w:t>
            </w:r>
          </w:p>
        </w:tc>
        <w:tc>
          <w:tcPr>
            <w:tcW w:w="2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B6CAF97"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3991D95"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26.59</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4109BEB"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4.52</w:t>
            </w:r>
          </w:p>
        </w:tc>
        <w:tc>
          <w:tcPr>
            <w:tcW w:w="236" w:type="dxa"/>
            <w:vMerge/>
            <w:tcBorders>
              <w:left w:val="single" w:sz="4" w:space="0" w:color="FFFFFF" w:themeColor="background1"/>
              <w:right w:val="single" w:sz="6" w:space="0" w:color="FFFFFF"/>
            </w:tcBorders>
            <w:shd w:val="clear" w:color="auto" w:fill="auto"/>
          </w:tcPr>
          <w:p w14:paraId="4C3A6874" w14:textId="77777777" w:rsidR="00076290" w:rsidRPr="00936110" w:rsidRDefault="00076290" w:rsidP="00076290">
            <w:pPr>
              <w:jc w:val="center"/>
              <w:rPr>
                <w:rFonts w:ascii="Times New Roman" w:hAnsi="Times New Roman" w:cs="Times New Roman"/>
                <w:sz w:val="18"/>
                <w:szCs w:val="18"/>
              </w:rPr>
            </w:pPr>
          </w:p>
        </w:tc>
        <w:tc>
          <w:tcPr>
            <w:tcW w:w="782" w:type="dxa"/>
            <w:tcBorders>
              <w:top w:val="single" w:sz="6" w:space="0" w:color="FFFFFF" w:themeColor="background1"/>
              <w:left w:val="single" w:sz="6" w:space="0" w:color="FFFFFF"/>
              <w:bottom w:val="single" w:sz="6" w:space="0" w:color="FFFFFF" w:themeColor="background1"/>
              <w:right w:val="single" w:sz="4" w:space="0" w:color="FFFFFF" w:themeColor="background1"/>
            </w:tcBorders>
            <w:shd w:val="clear" w:color="auto" w:fill="auto"/>
          </w:tcPr>
          <w:p w14:paraId="77C5FB0F"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.45</w:t>
            </w:r>
          </w:p>
        </w:tc>
        <w:tc>
          <w:tcPr>
            <w:tcW w:w="836"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auto"/>
          </w:tcPr>
          <w:p w14:paraId="013D7540" w14:textId="77777777" w:rsidR="00076290" w:rsidRPr="00936110" w:rsidRDefault="00076290" w:rsidP="00FC28C9">
            <w:pPr>
              <w:jc w:val="center"/>
              <w:rPr>
                <w:rFonts w:ascii="Times New Roman" w:hAnsi="Times New Roman" w:cs="Times New Roman"/>
                <w:sz w:val="18"/>
                <w:szCs w:val="18"/>
              </w:rPr>
            </w:pPr>
            <w:r w:rsidRPr="00936110">
              <w:rPr>
                <w:rFonts w:ascii="Times New Roman" w:hAnsi="Times New Roman" w:cs="Times New Roman"/>
                <w:sz w:val="18"/>
                <w:szCs w:val="18"/>
              </w:rPr>
              <w:t>.9</w:t>
            </w:r>
            <w:r w:rsidR="00FC28C9" w:rsidRPr="00936110">
              <w:rPr>
                <w:rFonts w:ascii="Times New Roman" w:hAnsi="Times New Roman" w:cs="Times New Roman"/>
                <w:sz w:val="18"/>
                <w:szCs w:val="18"/>
              </w:rPr>
              <w:t>2</w:t>
            </w:r>
          </w:p>
        </w:tc>
        <w:tc>
          <w:tcPr>
            <w:tcW w:w="1087"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auto"/>
          </w:tcPr>
          <w:p w14:paraId="2DC7C309" w14:textId="77777777" w:rsidR="00076290" w:rsidRPr="00936110" w:rsidRDefault="00076290" w:rsidP="00FC28C9">
            <w:pPr>
              <w:jc w:val="center"/>
              <w:rPr>
                <w:rFonts w:ascii="Times New Roman" w:hAnsi="Times New Roman" w:cs="Times New Roman"/>
                <w:sz w:val="18"/>
                <w:szCs w:val="18"/>
              </w:rPr>
            </w:pPr>
            <w:r w:rsidRPr="00936110">
              <w:rPr>
                <w:rFonts w:ascii="Times New Roman" w:hAnsi="Times New Roman" w:cs="Times New Roman"/>
                <w:sz w:val="18"/>
                <w:szCs w:val="18"/>
              </w:rPr>
              <w:t>.</w:t>
            </w:r>
            <w:r w:rsidR="00FC28C9" w:rsidRPr="00936110">
              <w:rPr>
                <w:rFonts w:ascii="Times New Roman" w:hAnsi="Times New Roman" w:cs="Times New Roman"/>
                <w:sz w:val="18"/>
                <w:szCs w:val="18"/>
              </w:rPr>
              <w:t>90</w:t>
            </w:r>
          </w:p>
        </w:tc>
      </w:tr>
      <w:tr w:rsidR="00936110" w:rsidRPr="00936110" w14:paraId="7A0DF0BB" w14:textId="77777777" w:rsidTr="00076290">
        <w:trPr>
          <w:trHeight w:val="570"/>
        </w:trPr>
        <w:tc>
          <w:tcPr>
            <w:tcW w:w="1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2F9E418"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BSQ</w:t>
            </w:r>
          </w:p>
        </w:tc>
        <w:tc>
          <w:tcPr>
            <w:tcW w:w="7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7B06AE5"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67.15</w:t>
            </w:r>
          </w:p>
        </w:tc>
        <w:tc>
          <w:tcPr>
            <w:tcW w:w="7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601CEE6"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12.46</w:t>
            </w:r>
          </w:p>
        </w:tc>
        <w:tc>
          <w:tcPr>
            <w:tcW w:w="236" w:type="dxa"/>
            <w:vMerge/>
            <w:tcBorders>
              <w:left w:val="single" w:sz="4" w:space="0" w:color="FFFFFF" w:themeColor="background1"/>
              <w:right w:val="single" w:sz="4" w:space="0" w:color="FFFFFF" w:themeColor="background1"/>
            </w:tcBorders>
            <w:shd w:val="clear" w:color="auto" w:fill="auto"/>
          </w:tcPr>
          <w:p w14:paraId="4E6B2332"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7F32269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70.70</w:t>
            </w:r>
          </w:p>
        </w:tc>
        <w:tc>
          <w:tcPr>
            <w:tcW w:w="9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1FFE24C"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10.78</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10995D4C"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69CDE5C"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66.20</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B0B60A4"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10.73</w:t>
            </w:r>
          </w:p>
        </w:tc>
        <w:tc>
          <w:tcPr>
            <w:tcW w:w="236" w:type="dxa"/>
            <w:vMerge/>
            <w:tcBorders>
              <w:left w:val="single" w:sz="4" w:space="0" w:color="FFFFFF" w:themeColor="background1"/>
              <w:right w:val="single" w:sz="6" w:space="0" w:color="FFFFFF"/>
            </w:tcBorders>
            <w:shd w:val="clear" w:color="auto" w:fill="auto"/>
          </w:tcPr>
          <w:p w14:paraId="6E8738A9" w14:textId="77777777" w:rsidR="00076290" w:rsidRPr="00936110" w:rsidRDefault="00076290" w:rsidP="00076290">
            <w:pPr>
              <w:jc w:val="center"/>
              <w:rPr>
                <w:rFonts w:ascii="Times New Roman" w:hAnsi="Times New Roman" w:cs="Times New Roman"/>
                <w:sz w:val="18"/>
                <w:szCs w:val="18"/>
              </w:rPr>
            </w:pPr>
          </w:p>
        </w:tc>
        <w:tc>
          <w:tcPr>
            <w:tcW w:w="782" w:type="dxa"/>
            <w:tcBorders>
              <w:top w:val="single" w:sz="6" w:space="0" w:color="FFFFFF" w:themeColor="background1"/>
              <w:left w:val="single" w:sz="6" w:space="0" w:color="FFFFFF"/>
              <w:bottom w:val="single" w:sz="6" w:space="0" w:color="FFFFFF" w:themeColor="background1"/>
              <w:right w:val="single" w:sz="4" w:space="0" w:color="FFFFFF" w:themeColor="background1"/>
            </w:tcBorders>
            <w:shd w:val="clear" w:color="auto" w:fill="auto"/>
          </w:tcPr>
          <w:p w14:paraId="5495975E"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.90</w:t>
            </w:r>
          </w:p>
        </w:tc>
        <w:tc>
          <w:tcPr>
            <w:tcW w:w="836"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auto"/>
          </w:tcPr>
          <w:p w14:paraId="09DCC140"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1.00</w:t>
            </w:r>
          </w:p>
        </w:tc>
        <w:tc>
          <w:tcPr>
            <w:tcW w:w="1087" w:type="dxa"/>
            <w:tcBorders>
              <w:top w:val="single" w:sz="6"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auto"/>
          </w:tcPr>
          <w:p w14:paraId="74EE6E64"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.67</w:t>
            </w:r>
          </w:p>
        </w:tc>
      </w:tr>
      <w:tr w:rsidR="00936110" w:rsidRPr="00936110" w14:paraId="2C5C5953" w14:textId="77777777" w:rsidTr="00076290">
        <w:trPr>
          <w:trHeight w:val="570"/>
        </w:trPr>
        <w:tc>
          <w:tcPr>
            <w:tcW w:w="1299"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03D92043"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EDE-Q global</w:t>
            </w:r>
          </w:p>
          <w:p w14:paraId="3BB7543A" w14:textId="77777777" w:rsidR="00076290" w:rsidRPr="00936110" w:rsidRDefault="00076290" w:rsidP="00D40F45">
            <w:pPr>
              <w:rPr>
                <w:rFonts w:ascii="Times New Roman" w:hAnsi="Times New Roman" w:cs="Times New Roman"/>
                <w:sz w:val="18"/>
                <w:szCs w:val="18"/>
              </w:rPr>
            </w:pPr>
          </w:p>
        </w:tc>
        <w:tc>
          <w:tcPr>
            <w:tcW w:w="782"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0326FD28"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3.32</w:t>
            </w:r>
          </w:p>
        </w:tc>
        <w:tc>
          <w:tcPr>
            <w:tcW w:w="772"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09CA90F8"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0.79</w:t>
            </w:r>
          </w:p>
        </w:tc>
        <w:tc>
          <w:tcPr>
            <w:tcW w:w="236" w:type="dxa"/>
            <w:vMerge/>
            <w:tcBorders>
              <w:left w:val="single" w:sz="4" w:space="0" w:color="FFFFFF" w:themeColor="background1"/>
              <w:bottom w:val="nil"/>
              <w:right w:val="single" w:sz="4" w:space="0" w:color="FFFFFF" w:themeColor="background1"/>
            </w:tcBorders>
            <w:shd w:val="clear" w:color="auto" w:fill="auto"/>
          </w:tcPr>
          <w:p w14:paraId="3B283EBB"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11FB6518"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3.71</w:t>
            </w:r>
          </w:p>
        </w:tc>
        <w:tc>
          <w:tcPr>
            <w:tcW w:w="956"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7461F3C0"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0.63</w:t>
            </w:r>
          </w:p>
        </w:tc>
        <w:tc>
          <w:tcPr>
            <w:tcW w:w="236"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6CD10921" w14:textId="77777777" w:rsidR="00076290" w:rsidRPr="00936110" w:rsidRDefault="00076290" w:rsidP="00076290">
            <w:pPr>
              <w:jc w:val="center"/>
              <w:rPr>
                <w:rFonts w:ascii="Times New Roman" w:hAnsi="Times New Roman" w:cs="Times New Roman"/>
                <w:sz w:val="18"/>
                <w:szCs w:val="18"/>
              </w:rPr>
            </w:pPr>
          </w:p>
        </w:tc>
        <w:tc>
          <w:tcPr>
            <w:tcW w:w="662"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2A5824E9"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3.14</w:t>
            </w:r>
          </w:p>
        </w:tc>
        <w:tc>
          <w:tcPr>
            <w:tcW w:w="900"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tcPr>
          <w:p w14:paraId="128CC41B"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1.14</w:t>
            </w:r>
          </w:p>
        </w:tc>
        <w:tc>
          <w:tcPr>
            <w:tcW w:w="236" w:type="dxa"/>
            <w:vMerge/>
            <w:tcBorders>
              <w:left w:val="single" w:sz="4" w:space="0" w:color="FFFFFF" w:themeColor="background1"/>
              <w:bottom w:val="nil"/>
              <w:right w:val="single" w:sz="6" w:space="0" w:color="FFFFFF"/>
            </w:tcBorders>
            <w:shd w:val="clear" w:color="auto" w:fill="auto"/>
          </w:tcPr>
          <w:p w14:paraId="3D4C01E5" w14:textId="77777777" w:rsidR="00076290" w:rsidRPr="00936110" w:rsidRDefault="00076290" w:rsidP="00076290">
            <w:pPr>
              <w:jc w:val="center"/>
              <w:rPr>
                <w:rFonts w:ascii="Times New Roman" w:hAnsi="Times New Roman" w:cs="Times New Roman"/>
                <w:sz w:val="18"/>
                <w:szCs w:val="18"/>
              </w:rPr>
            </w:pPr>
          </w:p>
        </w:tc>
        <w:tc>
          <w:tcPr>
            <w:tcW w:w="782" w:type="dxa"/>
            <w:tcBorders>
              <w:top w:val="single" w:sz="6" w:space="0" w:color="FFFFFF" w:themeColor="background1"/>
              <w:left w:val="single" w:sz="6" w:space="0" w:color="FFFFFF"/>
              <w:bottom w:val="nil"/>
              <w:right w:val="single" w:sz="4" w:space="0" w:color="FFFFFF" w:themeColor="background1"/>
            </w:tcBorders>
            <w:shd w:val="clear" w:color="auto" w:fill="auto"/>
          </w:tcPr>
          <w:p w14:paraId="27F18FF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.40</w:t>
            </w:r>
          </w:p>
        </w:tc>
        <w:tc>
          <w:tcPr>
            <w:tcW w:w="836" w:type="dxa"/>
            <w:tcBorders>
              <w:top w:val="single" w:sz="6" w:space="0" w:color="FFFFFF" w:themeColor="background1"/>
              <w:left w:val="single" w:sz="4" w:space="0" w:color="FFFFFF" w:themeColor="background1"/>
              <w:bottom w:val="nil"/>
              <w:right w:val="single" w:sz="4" w:space="0" w:color="FFFFFF" w:themeColor="background1"/>
            </w:tcBorders>
            <w:shd w:val="clear" w:color="auto" w:fill="auto"/>
          </w:tcPr>
          <w:p w14:paraId="792D1EDE"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.99</w:t>
            </w:r>
          </w:p>
        </w:tc>
        <w:tc>
          <w:tcPr>
            <w:tcW w:w="1087" w:type="dxa"/>
            <w:tcBorders>
              <w:top w:val="single" w:sz="6" w:space="0" w:color="FFFFFF" w:themeColor="background1"/>
              <w:left w:val="single" w:sz="4" w:space="0" w:color="FFFFFF" w:themeColor="background1"/>
              <w:bottom w:val="nil"/>
              <w:right w:val="single" w:sz="4" w:space="0" w:color="FFFFFF" w:themeColor="background1"/>
            </w:tcBorders>
            <w:shd w:val="clear" w:color="auto" w:fill="auto"/>
          </w:tcPr>
          <w:p w14:paraId="53061B91"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.26</w:t>
            </w:r>
          </w:p>
        </w:tc>
      </w:tr>
      <w:tr w:rsidR="00936110" w:rsidRPr="00936110" w14:paraId="22604072" w14:textId="77777777" w:rsidTr="00076290">
        <w:trPr>
          <w:trHeight w:val="570"/>
        </w:trPr>
        <w:tc>
          <w:tcPr>
            <w:tcW w:w="1299" w:type="dxa"/>
            <w:tcBorders>
              <w:top w:val="nil"/>
              <w:left w:val="nil"/>
              <w:bottom w:val="nil"/>
              <w:right w:val="nil"/>
            </w:tcBorders>
            <w:shd w:val="clear" w:color="auto" w:fill="auto"/>
          </w:tcPr>
          <w:p w14:paraId="6DDBA236"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RSE</w:t>
            </w:r>
          </w:p>
        </w:tc>
        <w:tc>
          <w:tcPr>
            <w:tcW w:w="782" w:type="dxa"/>
            <w:tcBorders>
              <w:top w:val="nil"/>
              <w:left w:val="nil"/>
              <w:bottom w:val="nil"/>
              <w:right w:val="nil"/>
            </w:tcBorders>
            <w:shd w:val="clear" w:color="auto" w:fill="auto"/>
          </w:tcPr>
          <w:p w14:paraId="1DEAE263"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14.35</w:t>
            </w:r>
          </w:p>
        </w:tc>
        <w:tc>
          <w:tcPr>
            <w:tcW w:w="772" w:type="dxa"/>
            <w:tcBorders>
              <w:top w:val="nil"/>
              <w:left w:val="nil"/>
              <w:bottom w:val="nil"/>
              <w:right w:val="nil"/>
            </w:tcBorders>
            <w:shd w:val="clear" w:color="auto" w:fill="auto"/>
          </w:tcPr>
          <w:p w14:paraId="56FBB1AD"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3.80</w:t>
            </w:r>
          </w:p>
        </w:tc>
        <w:tc>
          <w:tcPr>
            <w:tcW w:w="236" w:type="dxa"/>
            <w:tcBorders>
              <w:top w:val="nil"/>
              <w:left w:val="nil"/>
              <w:bottom w:val="nil"/>
              <w:right w:val="nil"/>
            </w:tcBorders>
            <w:shd w:val="clear" w:color="auto" w:fill="auto"/>
          </w:tcPr>
          <w:p w14:paraId="10DC1F27" w14:textId="77777777" w:rsidR="00076290" w:rsidRPr="00936110" w:rsidRDefault="00076290" w:rsidP="00076290">
            <w:pPr>
              <w:jc w:val="center"/>
              <w:rPr>
                <w:rFonts w:ascii="Times New Roman" w:hAnsi="Times New Roman" w:cs="Times New Roman"/>
                <w:sz w:val="18"/>
                <w:szCs w:val="18"/>
              </w:rPr>
            </w:pPr>
          </w:p>
        </w:tc>
        <w:tc>
          <w:tcPr>
            <w:tcW w:w="662" w:type="dxa"/>
            <w:tcBorders>
              <w:top w:val="nil"/>
              <w:left w:val="nil"/>
              <w:bottom w:val="nil"/>
              <w:right w:val="nil"/>
            </w:tcBorders>
            <w:shd w:val="clear" w:color="auto" w:fill="auto"/>
          </w:tcPr>
          <w:p w14:paraId="67A3E4D2"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13.25</w:t>
            </w:r>
          </w:p>
        </w:tc>
        <w:tc>
          <w:tcPr>
            <w:tcW w:w="956" w:type="dxa"/>
            <w:tcBorders>
              <w:top w:val="nil"/>
              <w:left w:val="nil"/>
              <w:bottom w:val="nil"/>
              <w:right w:val="nil"/>
            </w:tcBorders>
            <w:shd w:val="clear" w:color="auto" w:fill="auto"/>
          </w:tcPr>
          <w:p w14:paraId="158E3B56"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4.58</w:t>
            </w:r>
          </w:p>
        </w:tc>
        <w:tc>
          <w:tcPr>
            <w:tcW w:w="236" w:type="dxa"/>
            <w:tcBorders>
              <w:top w:val="nil"/>
              <w:left w:val="nil"/>
              <w:bottom w:val="nil"/>
              <w:right w:val="nil"/>
            </w:tcBorders>
            <w:shd w:val="clear" w:color="auto" w:fill="auto"/>
          </w:tcPr>
          <w:p w14:paraId="0C870D10" w14:textId="77777777" w:rsidR="00076290" w:rsidRPr="00936110" w:rsidRDefault="00076290" w:rsidP="00076290">
            <w:pPr>
              <w:jc w:val="center"/>
              <w:rPr>
                <w:rFonts w:ascii="Times New Roman" w:hAnsi="Times New Roman" w:cs="Times New Roman"/>
                <w:sz w:val="18"/>
                <w:szCs w:val="18"/>
              </w:rPr>
            </w:pPr>
          </w:p>
        </w:tc>
        <w:tc>
          <w:tcPr>
            <w:tcW w:w="662" w:type="dxa"/>
            <w:tcBorders>
              <w:top w:val="nil"/>
              <w:left w:val="nil"/>
              <w:bottom w:val="nil"/>
              <w:right w:val="nil"/>
            </w:tcBorders>
            <w:shd w:val="clear" w:color="auto" w:fill="auto"/>
          </w:tcPr>
          <w:p w14:paraId="340CE8D8"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15.45</w:t>
            </w:r>
          </w:p>
        </w:tc>
        <w:tc>
          <w:tcPr>
            <w:tcW w:w="900" w:type="dxa"/>
            <w:tcBorders>
              <w:top w:val="nil"/>
              <w:left w:val="nil"/>
              <w:bottom w:val="nil"/>
              <w:right w:val="nil"/>
            </w:tcBorders>
            <w:shd w:val="clear" w:color="auto" w:fill="auto"/>
          </w:tcPr>
          <w:p w14:paraId="6E4D6BA0"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4.80</w:t>
            </w:r>
          </w:p>
        </w:tc>
        <w:tc>
          <w:tcPr>
            <w:tcW w:w="236" w:type="dxa"/>
            <w:tcBorders>
              <w:top w:val="nil"/>
              <w:left w:val="nil"/>
              <w:bottom w:val="nil"/>
              <w:right w:val="nil"/>
            </w:tcBorders>
            <w:shd w:val="clear" w:color="auto" w:fill="auto"/>
          </w:tcPr>
          <w:p w14:paraId="2B26CC11" w14:textId="77777777" w:rsidR="00076290" w:rsidRPr="00936110" w:rsidRDefault="00076290" w:rsidP="00076290">
            <w:pPr>
              <w:jc w:val="center"/>
              <w:rPr>
                <w:rFonts w:ascii="Times New Roman" w:hAnsi="Times New Roman" w:cs="Times New Roman"/>
                <w:sz w:val="18"/>
                <w:szCs w:val="18"/>
              </w:rPr>
            </w:pPr>
          </w:p>
        </w:tc>
        <w:tc>
          <w:tcPr>
            <w:tcW w:w="782" w:type="dxa"/>
            <w:tcBorders>
              <w:top w:val="nil"/>
              <w:left w:val="nil"/>
              <w:bottom w:val="nil"/>
              <w:right w:val="nil"/>
            </w:tcBorders>
            <w:shd w:val="clear" w:color="auto" w:fill="auto"/>
          </w:tcPr>
          <w:p w14:paraId="0A6F743B"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.95</w:t>
            </w:r>
          </w:p>
        </w:tc>
        <w:tc>
          <w:tcPr>
            <w:tcW w:w="836" w:type="dxa"/>
            <w:tcBorders>
              <w:top w:val="nil"/>
              <w:left w:val="nil"/>
              <w:bottom w:val="nil"/>
              <w:right w:val="nil"/>
            </w:tcBorders>
            <w:shd w:val="clear" w:color="auto" w:fill="auto"/>
          </w:tcPr>
          <w:p w14:paraId="70CABCEB"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.96</w:t>
            </w:r>
          </w:p>
        </w:tc>
        <w:tc>
          <w:tcPr>
            <w:tcW w:w="1087" w:type="dxa"/>
            <w:tcBorders>
              <w:top w:val="nil"/>
              <w:left w:val="nil"/>
              <w:bottom w:val="nil"/>
              <w:right w:val="nil"/>
            </w:tcBorders>
            <w:shd w:val="clear" w:color="auto" w:fill="auto"/>
          </w:tcPr>
          <w:p w14:paraId="2CBE7A22"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.57</w:t>
            </w:r>
          </w:p>
        </w:tc>
      </w:tr>
      <w:tr w:rsidR="00936110" w:rsidRPr="00936110" w14:paraId="363D5230" w14:textId="77777777" w:rsidTr="00076290">
        <w:trPr>
          <w:trHeight w:val="570"/>
        </w:trPr>
        <w:tc>
          <w:tcPr>
            <w:tcW w:w="1299" w:type="dxa"/>
            <w:tcBorders>
              <w:top w:val="nil"/>
              <w:left w:val="single" w:sz="4" w:space="0" w:color="FFFFFF" w:themeColor="background1"/>
              <w:bottom w:val="single" w:sz="8" w:space="0" w:color="auto"/>
              <w:right w:val="single" w:sz="4" w:space="0" w:color="FFFFFF" w:themeColor="background1"/>
            </w:tcBorders>
            <w:shd w:val="clear" w:color="auto" w:fill="auto"/>
          </w:tcPr>
          <w:p w14:paraId="619523F0" w14:textId="77777777" w:rsidR="00076290" w:rsidRPr="00936110" w:rsidRDefault="00076290" w:rsidP="00D40F45">
            <w:pPr>
              <w:rPr>
                <w:rFonts w:ascii="Times New Roman" w:hAnsi="Times New Roman" w:cs="Times New Roman"/>
                <w:sz w:val="18"/>
                <w:szCs w:val="18"/>
              </w:rPr>
            </w:pPr>
            <w:r w:rsidRPr="00936110">
              <w:rPr>
                <w:rFonts w:ascii="Times New Roman" w:hAnsi="Times New Roman" w:cs="Times New Roman"/>
                <w:sz w:val="18"/>
                <w:szCs w:val="18"/>
              </w:rPr>
              <w:t>BDI</w:t>
            </w:r>
          </w:p>
        </w:tc>
        <w:tc>
          <w:tcPr>
            <w:tcW w:w="782" w:type="dxa"/>
            <w:tcBorders>
              <w:top w:val="nil"/>
              <w:left w:val="single" w:sz="4" w:space="0" w:color="FFFFFF" w:themeColor="background1"/>
              <w:bottom w:val="single" w:sz="8" w:space="0" w:color="auto"/>
              <w:right w:val="single" w:sz="4" w:space="0" w:color="FFFFFF" w:themeColor="background1"/>
            </w:tcBorders>
            <w:shd w:val="clear" w:color="auto" w:fill="auto"/>
          </w:tcPr>
          <w:p w14:paraId="319095D1"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22.20</w:t>
            </w:r>
          </w:p>
        </w:tc>
        <w:tc>
          <w:tcPr>
            <w:tcW w:w="772" w:type="dxa"/>
            <w:tcBorders>
              <w:top w:val="nil"/>
              <w:left w:val="single" w:sz="4" w:space="0" w:color="FFFFFF" w:themeColor="background1"/>
              <w:bottom w:val="single" w:sz="8" w:space="0" w:color="auto"/>
              <w:right w:val="single" w:sz="4" w:space="0" w:color="FFFFFF" w:themeColor="background1"/>
            </w:tcBorders>
            <w:shd w:val="clear" w:color="auto" w:fill="auto"/>
          </w:tcPr>
          <w:p w14:paraId="12D02E6C"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9.33</w:t>
            </w:r>
          </w:p>
        </w:tc>
        <w:tc>
          <w:tcPr>
            <w:tcW w:w="236" w:type="dxa"/>
            <w:tcBorders>
              <w:top w:val="nil"/>
              <w:left w:val="single" w:sz="4" w:space="0" w:color="FFFFFF" w:themeColor="background1"/>
              <w:bottom w:val="single" w:sz="8" w:space="0" w:color="auto"/>
              <w:right w:val="single" w:sz="4" w:space="0" w:color="FFFFFF" w:themeColor="background1"/>
            </w:tcBorders>
            <w:shd w:val="clear" w:color="auto" w:fill="auto"/>
          </w:tcPr>
          <w:p w14:paraId="5791A140" w14:textId="77777777" w:rsidR="00076290" w:rsidRPr="00936110" w:rsidRDefault="00076290" w:rsidP="00076290">
            <w:pPr>
              <w:jc w:val="center"/>
              <w:rPr>
                <w:rFonts w:ascii="Times New Roman" w:hAnsi="Times New Roman" w:cs="Times New Roman"/>
                <w:sz w:val="18"/>
                <w:szCs w:val="18"/>
              </w:rPr>
            </w:pPr>
          </w:p>
        </w:tc>
        <w:tc>
          <w:tcPr>
            <w:tcW w:w="662" w:type="dxa"/>
            <w:tcBorders>
              <w:top w:val="nil"/>
              <w:left w:val="single" w:sz="4" w:space="0" w:color="FFFFFF" w:themeColor="background1"/>
              <w:bottom w:val="single" w:sz="8" w:space="0" w:color="auto"/>
              <w:right w:val="single" w:sz="4" w:space="0" w:color="FFFFFF" w:themeColor="background1"/>
            </w:tcBorders>
            <w:shd w:val="clear" w:color="auto" w:fill="auto"/>
          </w:tcPr>
          <w:p w14:paraId="08E4010D"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27.10</w:t>
            </w:r>
          </w:p>
        </w:tc>
        <w:tc>
          <w:tcPr>
            <w:tcW w:w="956" w:type="dxa"/>
            <w:tcBorders>
              <w:top w:val="nil"/>
              <w:left w:val="single" w:sz="4" w:space="0" w:color="FFFFFF" w:themeColor="background1"/>
              <w:bottom w:val="single" w:sz="8" w:space="0" w:color="auto"/>
              <w:right w:val="single" w:sz="4" w:space="0" w:color="FFFFFF" w:themeColor="background1"/>
            </w:tcBorders>
            <w:shd w:val="clear" w:color="auto" w:fill="auto"/>
          </w:tcPr>
          <w:p w14:paraId="2E08F94F"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10.90</w:t>
            </w:r>
          </w:p>
        </w:tc>
        <w:tc>
          <w:tcPr>
            <w:tcW w:w="236" w:type="dxa"/>
            <w:tcBorders>
              <w:top w:val="nil"/>
              <w:left w:val="single" w:sz="4" w:space="0" w:color="FFFFFF" w:themeColor="background1"/>
              <w:bottom w:val="single" w:sz="8" w:space="0" w:color="auto"/>
              <w:right w:val="single" w:sz="4" w:space="0" w:color="FFFFFF" w:themeColor="background1"/>
            </w:tcBorders>
            <w:shd w:val="clear" w:color="auto" w:fill="auto"/>
          </w:tcPr>
          <w:p w14:paraId="29511E46" w14:textId="77777777" w:rsidR="00076290" w:rsidRPr="00936110" w:rsidRDefault="00076290" w:rsidP="00076290">
            <w:pPr>
              <w:jc w:val="center"/>
              <w:rPr>
                <w:rFonts w:ascii="Times New Roman" w:hAnsi="Times New Roman" w:cs="Times New Roman"/>
                <w:sz w:val="18"/>
                <w:szCs w:val="18"/>
              </w:rPr>
            </w:pPr>
          </w:p>
        </w:tc>
        <w:tc>
          <w:tcPr>
            <w:tcW w:w="662" w:type="dxa"/>
            <w:tcBorders>
              <w:top w:val="nil"/>
              <w:left w:val="single" w:sz="4" w:space="0" w:color="FFFFFF" w:themeColor="background1"/>
              <w:bottom w:val="single" w:sz="8" w:space="0" w:color="auto"/>
              <w:right w:val="single" w:sz="4" w:space="0" w:color="FFFFFF" w:themeColor="background1"/>
            </w:tcBorders>
            <w:shd w:val="clear" w:color="auto" w:fill="auto"/>
          </w:tcPr>
          <w:p w14:paraId="28031D5A"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18.05</w:t>
            </w:r>
          </w:p>
        </w:tc>
        <w:tc>
          <w:tcPr>
            <w:tcW w:w="900" w:type="dxa"/>
            <w:tcBorders>
              <w:top w:val="nil"/>
              <w:left w:val="single" w:sz="4" w:space="0" w:color="FFFFFF" w:themeColor="background1"/>
              <w:bottom w:val="single" w:sz="8" w:space="0" w:color="auto"/>
              <w:right w:val="single" w:sz="4" w:space="0" w:color="FFFFFF" w:themeColor="background1"/>
            </w:tcBorders>
            <w:shd w:val="clear" w:color="auto" w:fill="auto"/>
          </w:tcPr>
          <w:p w14:paraId="1A89C8D5"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10.69</w:t>
            </w:r>
          </w:p>
        </w:tc>
        <w:tc>
          <w:tcPr>
            <w:tcW w:w="236" w:type="dxa"/>
            <w:tcBorders>
              <w:top w:val="nil"/>
              <w:left w:val="single" w:sz="4" w:space="0" w:color="FFFFFF" w:themeColor="background1"/>
              <w:bottom w:val="single" w:sz="8" w:space="0" w:color="auto"/>
              <w:right w:val="single" w:sz="6" w:space="0" w:color="FFFFFF"/>
            </w:tcBorders>
            <w:shd w:val="clear" w:color="auto" w:fill="auto"/>
          </w:tcPr>
          <w:p w14:paraId="32EA63A1" w14:textId="77777777" w:rsidR="00076290" w:rsidRPr="00936110" w:rsidRDefault="00076290" w:rsidP="00076290">
            <w:pPr>
              <w:jc w:val="center"/>
              <w:rPr>
                <w:rFonts w:ascii="Times New Roman" w:hAnsi="Times New Roman" w:cs="Times New Roman"/>
                <w:sz w:val="18"/>
                <w:szCs w:val="18"/>
              </w:rPr>
            </w:pPr>
          </w:p>
        </w:tc>
        <w:tc>
          <w:tcPr>
            <w:tcW w:w="782" w:type="dxa"/>
            <w:tcBorders>
              <w:top w:val="nil"/>
              <w:left w:val="single" w:sz="6" w:space="0" w:color="FFFFFF"/>
              <w:bottom w:val="single" w:sz="8" w:space="0" w:color="auto"/>
              <w:right w:val="single" w:sz="4" w:space="0" w:color="FFFFFF" w:themeColor="background1"/>
            </w:tcBorders>
            <w:shd w:val="clear" w:color="auto" w:fill="auto"/>
          </w:tcPr>
          <w:p w14:paraId="64FCDF91"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.55</w:t>
            </w:r>
          </w:p>
        </w:tc>
        <w:tc>
          <w:tcPr>
            <w:tcW w:w="836" w:type="dxa"/>
            <w:tcBorders>
              <w:top w:val="nil"/>
              <w:left w:val="single" w:sz="4" w:space="0" w:color="FFFFFF" w:themeColor="background1"/>
              <w:bottom w:val="single" w:sz="8" w:space="0" w:color="auto"/>
              <w:right w:val="single" w:sz="4" w:space="0" w:color="FFFFFF" w:themeColor="background1"/>
            </w:tcBorders>
            <w:shd w:val="clear" w:color="auto" w:fill="auto"/>
          </w:tcPr>
          <w:p w14:paraId="5419B3D6" w14:textId="77777777" w:rsidR="00076290" w:rsidRPr="00936110" w:rsidRDefault="00076290" w:rsidP="00FC28C9">
            <w:pPr>
              <w:jc w:val="center"/>
              <w:rPr>
                <w:rFonts w:ascii="Times New Roman" w:hAnsi="Times New Roman" w:cs="Times New Roman"/>
                <w:sz w:val="18"/>
                <w:szCs w:val="18"/>
              </w:rPr>
            </w:pPr>
            <w:r w:rsidRPr="00936110">
              <w:rPr>
                <w:rFonts w:ascii="Times New Roman" w:hAnsi="Times New Roman" w:cs="Times New Roman"/>
                <w:sz w:val="18"/>
                <w:szCs w:val="18"/>
              </w:rPr>
              <w:t>.7</w:t>
            </w:r>
            <w:r w:rsidR="00FC28C9" w:rsidRPr="00936110">
              <w:rPr>
                <w:rFonts w:ascii="Times New Roman" w:hAnsi="Times New Roman" w:cs="Times New Roman"/>
                <w:sz w:val="18"/>
                <w:szCs w:val="18"/>
              </w:rPr>
              <w:t>0</w:t>
            </w:r>
          </w:p>
        </w:tc>
        <w:tc>
          <w:tcPr>
            <w:tcW w:w="1087" w:type="dxa"/>
            <w:tcBorders>
              <w:top w:val="nil"/>
              <w:left w:val="single" w:sz="4" w:space="0" w:color="FFFFFF" w:themeColor="background1"/>
              <w:bottom w:val="single" w:sz="8" w:space="0" w:color="auto"/>
              <w:right w:val="single" w:sz="4" w:space="0" w:color="FFFFFF" w:themeColor="background1"/>
            </w:tcBorders>
            <w:shd w:val="clear" w:color="auto" w:fill="auto"/>
          </w:tcPr>
          <w:p w14:paraId="791503BD" w14:textId="77777777" w:rsidR="00076290" w:rsidRPr="00936110" w:rsidRDefault="00076290" w:rsidP="00076290">
            <w:pPr>
              <w:jc w:val="center"/>
              <w:rPr>
                <w:rFonts w:ascii="Times New Roman" w:hAnsi="Times New Roman" w:cs="Times New Roman"/>
                <w:sz w:val="18"/>
                <w:szCs w:val="18"/>
              </w:rPr>
            </w:pPr>
            <w:r w:rsidRPr="00936110">
              <w:rPr>
                <w:rFonts w:ascii="Times New Roman" w:hAnsi="Times New Roman" w:cs="Times New Roman"/>
                <w:sz w:val="18"/>
                <w:szCs w:val="18"/>
              </w:rPr>
              <w:t>.06</w:t>
            </w:r>
          </w:p>
        </w:tc>
      </w:tr>
      <w:tr w:rsidR="00936110" w:rsidRPr="00936110" w14:paraId="712FFED0" w14:textId="77777777" w:rsidTr="00076290">
        <w:trPr>
          <w:trHeight w:val="570"/>
        </w:trPr>
        <w:tc>
          <w:tcPr>
            <w:tcW w:w="9448" w:type="dxa"/>
            <w:gridSpan w:val="13"/>
            <w:tcBorders>
              <w:top w:val="single" w:sz="8" w:space="0" w:color="auto"/>
              <w:left w:val="single" w:sz="4" w:space="0" w:color="FFFFFF" w:themeColor="background1"/>
              <w:bottom w:val="single" w:sz="8" w:space="0" w:color="FFFFFF" w:themeColor="background1"/>
              <w:right w:val="single" w:sz="4" w:space="0" w:color="FFFFFF" w:themeColor="background1"/>
            </w:tcBorders>
            <w:shd w:val="clear" w:color="auto" w:fill="auto"/>
          </w:tcPr>
          <w:p w14:paraId="6986BDE6" w14:textId="77777777" w:rsidR="00076290" w:rsidRPr="00936110" w:rsidRDefault="00076290" w:rsidP="00D40F45">
            <w:pPr>
              <w:rPr>
                <w:rFonts w:ascii="Times New Roman" w:hAnsi="Times New Roman" w:cs="Times New Roman"/>
                <w:sz w:val="20"/>
                <w:szCs w:val="20"/>
              </w:rPr>
            </w:pPr>
            <w:r w:rsidRPr="00936110">
              <w:rPr>
                <w:rFonts w:ascii="Times New Roman" w:hAnsi="Times New Roman" w:cs="Times New Roman"/>
                <w:i/>
                <w:sz w:val="20"/>
                <w:szCs w:val="20"/>
              </w:rPr>
              <w:t>Note:</w:t>
            </w:r>
            <w:r w:rsidRPr="00936110">
              <w:rPr>
                <w:rFonts w:ascii="Times New Roman" w:hAnsi="Times New Roman" w:cs="Times New Roman"/>
                <w:sz w:val="20"/>
                <w:szCs w:val="20"/>
              </w:rPr>
              <w:t xml:space="preserve"> BSQ = Body Shape Questionnaire, EDE-Q global = Eating Disorders Examination Questionnaire global score, RSE = Rosenberg Self-Esteem Scale, BDI = Beck Depression Inventory; </w:t>
            </w:r>
            <w:proofErr w:type="spellStart"/>
            <w:r w:rsidRPr="00936110">
              <w:rPr>
                <w:rFonts w:ascii="Times New Roman" w:hAnsi="Times New Roman" w:cs="Times New Roman"/>
                <w:sz w:val="20"/>
                <w:szCs w:val="20"/>
              </w:rPr>
              <w:t>Cont</w:t>
            </w:r>
            <w:proofErr w:type="spellEnd"/>
            <w:r w:rsidRPr="00936110">
              <w:rPr>
                <w:rFonts w:ascii="Times New Roman" w:hAnsi="Times New Roman" w:cs="Times New Roman"/>
                <w:sz w:val="20"/>
                <w:szCs w:val="20"/>
              </w:rPr>
              <w:t xml:space="preserve"> = control, Int </w:t>
            </w:r>
            <w:proofErr w:type="spellStart"/>
            <w:r w:rsidRPr="00936110">
              <w:rPr>
                <w:rFonts w:ascii="Times New Roman" w:hAnsi="Times New Roman" w:cs="Times New Roman"/>
                <w:sz w:val="20"/>
                <w:szCs w:val="20"/>
              </w:rPr>
              <w:t>orig</w:t>
            </w:r>
            <w:proofErr w:type="spellEnd"/>
            <w:r w:rsidRPr="00936110">
              <w:rPr>
                <w:rFonts w:ascii="Times New Roman" w:hAnsi="Times New Roman" w:cs="Times New Roman"/>
                <w:sz w:val="20"/>
                <w:szCs w:val="20"/>
              </w:rPr>
              <w:t xml:space="preserve"> = original intervention, Int new = new intervention </w:t>
            </w:r>
            <w:r w:rsidRPr="00936110">
              <w:rPr>
                <w:rFonts w:ascii="Times New Roman" w:hAnsi="Times New Roman" w:cs="Times New Roman"/>
                <w:sz w:val="20"/>
                <w:szCs w:val="20"/>
              </w:rPr>
              <w:tab/>
            </w:r>
          </w:p>
        </w:tc>
      </w:tr>
    </w:tbl>
    <w:p w14:paraId="594F5EBB" w14:textId="77777777" w:rsidR="003D7BF0" w:rsidRPr="00936110" w:rsidRDefault="003D7BF0">
      <w:r w:rsidRPr="00936110">
        <w:br w:type="page"/>
      </w:r>
    </w:p>
    <w:p w14:paraId="54F21ECC"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lastRenderedPageBreak/>
        <w:t>Table 2. Pearson correlations across the sample between psychometric variables at three time points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2"/>
        <w:gridCol w:w="1742"/>
        <w:gridCol w:w="1743"/>
        <w:gridCol w:w="1743"/>
        <w:gridCol w:w="1743"/>
      </w:tblGrid>
      <w:tr w:rsidR="00936110" w:rsidRPr="00936110" w14:paraId="791A0C0A" w14:textId="77777777" w:rsidTr="003D7BF0">
        <w:tc>
          <w:tcPr>
            <w:tcW w:w="1742" w:type="dxa"/>
            <w:tcBorders>
              <w:top w:val="single" w:sz="4" w:space="0" w:color="auto"/>
            </w:tcBorders>
          </w:tcPr>
          <w:p w14:paraId="67946368"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Borders>
              <w:top w:val="single" w:sz="4" w:space="0" w:color="auto"/>
            </w:tcBorders>
          </w:tcPr>
          <w:p w14:paraId="42B66AD1"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Borders>
              <w:top w:val="single" w:sz="4" w:space="0" w:color="auto"/>
            </w:tcBorders>
          </w:tcPr>
          <w:p w14:paraId="6B2CAC30" w14:textId="6B806B89" w:rsidR="003D7BF0" w:rsidRPr="00936110" w:rsidRDefault="0007629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EDE</w:t>
            </w:r>
            <w:r w:rsidR="008B6F66" w:rsidRPr="00936110">
              <w:rPr>
                <w:rFonts w:ascii="Times New Roman" w:hAnsi="Times New Roman" w:cs="Times New Roman"/>
              </w:rPr>
              <w:t>-</w:t>
            </w:r>
            <w:r w:rsidR="003D7BF0" w:rsidRPr="00936110">
              <w:rPr>
                <w:rFonts w:ascii="Times New Roman" w:hAnsi="Times New Roman" w:cs="Times New Roman"/>
              </w:rPr>
              <w:t>Q</w:t>
            </w:r>
          </w:p>
        </w:tc>
        <w:tc>
          <w:tcPr>
            <w:tcW w:w="1743" w:type="dxa"/>
            <w:tcBorders>
              <w:top w:val="single" w:sz="4" w:space="0" w:color="auto"/>
            </w:tcBorders>
          </w:tcPr>
          <w:p w14:paraId="2BD6AC98" w14:textId="77777777" w:rsidR="003D7BF0" w:rsidRPr="00936110" w:rsidRDefault="0007629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BSQ</w:t>
            </w:r>
          </w:p>
        </w:tc>
        <w:tc>
          <w:tcPr>
            <w:tcW w:w="1743" w:type="dxa"/>
            <w:tcBorders>
              <w:top w:val="single" w:sz="4" w:space="0" w:color="auto"/>
            </w:tcBorders>
          </w:tcPr>
          <w:p w14:paraId="65A80022" w14:textId="77777777" w:rsidR="003D7BF0" w:rsidRPr="00936110" w:rsidRDefault="0007629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BDI</w:t>
            </w:r>
          </w:p>
        </w:tc>
      </w:tr>
      <w:tr w:rsidR="00936110" w:rsidRPr="00936110" w14:paraId="5C7C9BE4" w14:textId="77777777" w:rsidTr="003D7BF0">
        <w:tc>
          <w:tcPr>
            <w:tcW w:w="1742" w:type="dxa"/>
          </w:tcPr>
          <w:p w14:paraId="774CC6DA"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Day 1</w:t>
            </w:r>
          </w:p>
        </w:tc>
        <w:tc>
          <w:tcPr>
            <w:tcW w:w="1742" w:type="dxa"/>
          </w:tcPr>
          <w:p w14:paraId="577596B3"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BSQ</w:t>
            </w:r>
          </w:p>
        </w:tc>
        <w:tc>
          <w:tcPr>
            <w:tcW w:w="1743" w:type="dxa"/>
          </w:tcPr>
          <w:p w14:paraId="55233475" w14:textId="40E8E6A5"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.55***</w:t>
            </w:r>
          </w:p>
        </w:tc>
        <w:tc>
          <w:tcPr>
            <w:tcW w:w="1743" w:type="dxa"/>
          </w:tcPr>
          <w:p w14:paraId="42A047C4"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19EE0D30"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7BAE4FEC" w14:textId="77777777" w:rsidTr="003D7BF0">
        <w:tc>
          <w:tcPr>
            <w:tcW w:w="1742" w:type="dxa"/>
          </w:tcPr>
          <w:p w14:paraId="33754F2C"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366B208E"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BDI</w:t>
            </w:r>
          </w:p>
        </w:tc>
        <w:tc>
          <w:tcPr>
            <w:tcW w:w="1743" w:type="dxa"/>
          </w:tcPr>
          <w:p w14:paraId="46CCABB2" w14:textId="41E52F1E"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.45***</w:t>
            </w:r>
          </w:p>
        </w:tc>
        <w:tc>
          <w:tcPr>
            <w:tcW w:w="1743" w:type="dxa"/>
          </w:tcPr>
          <w:p w14:paraId="34E3A9C6" w14:textId="104D7050"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.36**</w:t>
            </w:r>
          </w:p>
        </w:tc>
        <w:tc>
          <w:tcPr>
            <w:tcW w:w="1743" w:type="dxa"/>
          </w:tcPr>
          <w:p w14:paraId="1CF4F02A"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6103B466" w14:textId="77777777" w:rsidTr="003D7BF0">
        <w:tc>
          <w:tcPr>
            <w:tcW w:w="1742" w:type="dxa"/>
          </w:tcPr>
          <w:p w14:paraId="693D1AAD"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6835481F"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RSE</w:t>
            </w:r>
          </w:p>
        </w:tc>
        <w:tc>
          <w:tcPr>
            <w:tcW w:w="1743" w:type="dxa"/>
          </w:tcPr>
          <w:p w14:paraId="5F1CAEF7" w14:textId="24F2E89A"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-.36**</w:t>
            </w:r>
          </w:p>
        </w:tc>
        <w:tc>
          <w:tcPr>
            <w:tcW w:w="1743" w:type="dxa"/>
          </w:tcPr>
          <w:p w14:paraId="6A713489" w14:textId="15D21AAA"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-.36**</w:t>
            </w:r>
          </w:p>
        </w:tc>
        <w:tc>
          <w:tcPr>
            <w:tcW w:w="1743" w:type="dxa"/>
          </w:tcPr>
          <w:p w14:paraId="13F960CF" w14:textId="3855A082"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-.70***</w:t>
            </w:r>
          </w:p>
        </w:tc>
      </w:tr>
      <w:tr w:rsidR="00936110" w:rsidRPr="00936110" w14:paraId="23183A4B" w14:textId="77777777" w:rsidTr="003D7BF0">
        <w:tc>
          <w:tcPr>
            <w:tcW w:w="1742" w:type="dxa"/>
          </w:tcPr>
          <w:p w14:paraId="662C86AB"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55373140"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41694A01"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7F48D576"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28320C8D"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3F6C9DB3" w14:textId="77777777" w:rsidTr="003D7BF0">
        <w:tc>
          <w:tcPr>
            <w:tcW w:w="1742" w:type="dxa"/>
          </w:tcPr>
          <w:p w14:paraId="73810425"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Day 4</w:t>
            </w:r>
          </w:p>
        </w:tc>
        <w:tc>
          <w:tcPr>
            <w:tcW w:w="1742" w:type="dxa"/>
          </w:tcPr>
          <w:p w14:paraId="3788E26C"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BSQ</w:t>
            </w:r>
          </w:p>
        </w:tc>
        <w:tc>
          <w:tcPr>
            <w:tcW w:w="1743" w:type="dxa"/>
          </w:tcPr>
          <w:p w14:paraId="19632121" w14:textId="277ABFF5"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.71***</w:t>
            </w:r>
          </w:p>
        </w:tc>
        <w:tc>
          <w:tcPr>
            <w:tcW w:w="1743" w:type="dxa"/>
          </w:tcPr>
          <w:p w14:paraId="0AFAA4F1"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4C965CA2"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455E62A2" w14:textId="77777777" w:rsidTr="003D7BF0">
        <w:tc>
          <w:tcPr>
            <w:tcW w:w="1742" w:type="dxa"/>
          </w:tcPr>
          <w:p w14:paraId="44EAB69E"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7B6C9606"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BDI</w:t>
            </w:r>
          </w:p>
        </w:tc>
        <w:tc>
          <w:tcPr>
            <w:tcW w:w="1743" w:type="dxa"/>
          </w:tcPr>
          <w:p w14:paraId="0FC46117" w14:textId="2B22E0F6"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.47***</w:t>
            </w:r>
          </w:p>
        </w:tc>
        <w:tc>
          <w:tcPr>
            <w:tcW w:w="1743" w:type="dxa"/>
          </w:tcPr>
          <w:p w14:paraId="7BCD5B09" w14:textId="741D17BA"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.35**</w:t>
            </w:r>
          </w:p>
        </w:tc>
        <w:tc>
          <w:tcPr>
            <w:tcW w:w="1743" w:type="dxa"/>
          </w:tcPr>
          <w:p w14:paraId="102A6481"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4D12C9B7" w14:textId="77777777" w:rsidTr="003D7BF0">
        <w:tc>
          <w:tcPr>
            <w:tcW w:w="1742" w:type="dxa"/>
          </w:tcPr>
          <w:p w14:paraId="50FABC6A"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3E1B0700"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RSE</w:t>
            </w:r>
          </w:p>
        </w:tc>
        <w:tc>
          <w:tcPr>
            <w:tcW w:w="1743" w:type="dxa"/>
          </w:tcPr>
          <w:p w14:paraId="2DE85255" w14:textId="5845CBCC"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-.48***</w:t>
            </w:r>
          </w:p>
        </w:tc>
        <w:tc>
          <w:tcPr>
            <w:tcW w:w="1743" w:type="dxa"/>
          </w:tcPr>
          <w:p w14:paraId="44AB5DB9" w14:textId="08A828EE"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-.45***</w:t>
            </w:r>
          </w:p>
        </w:tc>
        <w:tc>
          <w:tcPr>
            <w:tcW w:w="1743" w:type="dxa"/>
          </w:tcPr>
          <w:p w14:paraId="7D3749AF" w14:textId="3636E171"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-.73***</w:t>
            </w:r>
          </w:p>
        </w:tc>
      </w:tr>
      <w:tr w:rsidR="00936110" w:rsidRPr="00936110" w14:paraId="19483324" w14:textId="77777777" w:rsidTr="003D7BF0">
        <w:tc>
          <w:tcPr>
            <w:tcW w:w="1742" w:type="dxa"/>
          </w:tcPr>
          <w:p w14:paraId="64D15728"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4E098607"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5E6794FB"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46CB443D"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7F05B6F1"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1FD158C4" w14:textId="77777777" w:rsidTr="003D7BF0">
        <w:tc>
          <w:tcPr>
            <w:tcW w:w="1742" w:type="dxa"/>
          </w:tcPr>
          <w:p w14:paraId="01DE9BA9"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Day 14</w:t>
            </w:r>
          </w:p>
        </w:tc>
        <w:tc>
          <w:tcPr>
            <w:tcW w:w="1742" w:type="dxa"/>
          </w:tcPr>
          <w:p w14:paraId="540662FB"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BSQ</w:t>
            </w:r>
          </w:p>
        </w:tc>
        <w:tc>
          <w:tcPr>
            <w:tcW w:w="1743" w:type="dxa"/>
          </w:tcPr>
          <w:p w14:paraId="1410270F" w14:textId="544074DF"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.77***</w:t>
            </w:r>
          </w:p>
        </w:tc>
        <w:tc>
          <w:tcPr>
            <w:tcW w:w="1743" w:type="dxa"/>
          </w:tcPr>
          <w:p w14:paraId="4AB715D5"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3" w:type="dxa"/>
          </w:tcPr>
          <w:p w14:paraId="6CCD6CBC"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936110" w:rsidRPr="00936110" w14:paraId="7655491B" w14:textId="77777777" w:rsidTr="003D7BF0">
        <w:tc>
          <w:tcPr>
            <w:tcW w:w="1742" w:type="dxa"/>
          </w:tcPr>
          <w:p w14:paraId="3D472368"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Pr>
          <w:p w14:paraId="6D261C34"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BDI</w:t>
            </w:r>
          </w:p>
        </w:tc>
        <w:tc>
          <w:tcPr>
            <w:tcW w:w="1743" w:type="dxa"/>
          </w:tcPr>
          <w:p w14:paraId="6A14E568" w14:textId="47D06D32" w:rsidR="003D7BF0" w:rsidRPr="00936110" w:rsidRDefault="00076290" w:rsidP="0007629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.57***</w:t>
            </w:r>
          </w:p>
        </w:tc>
        <w:tc>
          <w:tcPr>
            <w:tcW w:w="1743" w:type="dxa"/>
          </w:tcPr>
          <w:p w14:paraId="3EB1C3FD" w14:textId="21F9FD5E" w:rsidR="003D7BF0" w:rsidRPr="00936110" w:rsidRDefault="0007629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 xml:space="preserve"> </w:t>
            </w:r>
            <w:r w:rsidR="003D7BF0" w:rsidRPr="00936110">
              <w:rPr>
                <w:rFonts w:ascii="Times New Roman" w:hAnsi="Times New Roman" w:cs="Times New Roman"/>
              </w:rPr>
              <w:t>.49***</w:t>
            </w:r>
          </w:p>
        </w:tc>
        <w:tc>
          <w:tcPr>
            <w:tcW w:w="1743" w:type="dxa"/>
          </w:tcPr>
          <w:p w14:paraId="44B88864" w14:textId="77777777" w:rsidR="003D7BF0" w:rsidRPr="00936110" w:rsidRDefault="003D7BF0" w:rsidP="003D7BF0">
            <w:pPr>
              <w:tabs>
                <w:tab w:val="left" w:pos="1710"/>
              </w:tabs>
              <w:spacing w:line="276" w:lineRule="auto"/>
              <w:jc w:val="both"/>
              <w:rPr>
                <w:rFonts w:ascii="Times New Roman" w:hAnsi="Times New Roman" w:cs="Times New Roman"/>
              </w:rPr>
            </w:pPr>
          </w:p>
        </w:tc>
      </w:tr>
      <w:tr w:rsidR="003D7BF0" w:rsidRPr="00936110" w14:paraId="3ED5A0FF" w14:textId="77777777" w:rsidTr="003D7BF0">
        <w:tc>
          <w:tcPr>
            <w:tcW w:w="1742" w:type="dxa"/>
            <w:tcBorders>
              <w:bottom w:val="single" w:sz="4" w:space="0" w:color="auto"/>
            </w:tcBorders>
          </w:tcPr>
          <w:p w14:paraId="40E27669" w14:textId="77777777" w:rsidR="003D7BF0" w:rsidRPr="00936110" w:rsidRDefault="003D7BF0" w:rsidP="003D7BF0">
            <w:pPr>
              <w:tabs>
                <w:tab w:val="left" w:pos="1710"/>
              </w:tabs>
              <w:spacing w:line="276" w:lineRule="auto"/>
              <w:jc w:val="both"/>
              <w:rPr>
                <w:rFonts w:ascii="Times New Roman" w:hAnsi="Times New Roman" w:cs="Times New Roman"/>
              </w:rPr>
            </w:pPr>
          </w:p>
        </w:tc>
        <w:tc>
          <w:tcPr>
            <w:tcW w:w="1742" w:type="dxa"/>
            <w:tcBorders>
              <w:bottom w:val="single" w:sz="4" w:space="0" w:color="auto"/>
            </w:tcBorders>
          </w:tcPr>
          <w:p w14:paraId="4AE57FAC" w14:textId="77777777"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RSE</w:t>
            </w:r>
          </w:p>
        </w:tc>
        <w:tc>
          <w:tcPr>
            <w:tcW w:w="1743" w:type="dxa"/>
            <w:tcBorders>
              <w:bottom w:val="single" w:sz="4" w:space="0" w:color="auto"/>
            </w:tcBorders>
          </w:tcPr>
          <w:p w14:paraId="615FC80B" w14:textId="6BA44779"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-.54***</w:t>
            </w:r>
          </w:p>
        </w:tc>
        <w:tc>
          <w:tcPr>
            <w:tcW w:w="1743" w:type="dxa"/>
            <w:tcBorders>
              <w:bottom w:val="single" w:sz="4" w:space="0" w:color="auto"/>
            </w:tcBorders>
          </w:tcPr>
          <w:p w14:paraId="328A30AE" w14:textId="52B70600"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-.54***</w:t>
            </w:r>
          </w:p>
        </w:tc>
        <w:tc>
          <w:tcPr>
            <w:tcW w:w="1743" w:type="dxa"/>
            <w:tcBorders>
              <w:bottom w:val="single" w:sz="4" w:space="0" w:color="auto"/>
            </w:tcBorders>
          </w:tcPr>
          <w:p w14:paraId="7A7A3F26" w14:textId="1AB0356B" w:rsidR="003D7BF0" w:rsidRPr="00936110" w:rsidRDefault="003D7BF0" w:rsidP="003D7BF0">
            <w:pPr>
              <w:tabs>
                <w:tab w:val="left" w:pos="1710"/>
              </w:tabs>
              <w:spacing w:line="276" w:lineRule="auto"/>
              <w:jc w:val="both"/>
              <w:rPr>
                <w:rFonts w:ascii="Times New Roman" w:hAnsi="Times New Roman" w:cs="Times New Roman"/>
              </w:rPr>
            </w:pPr>
            <w:r w:rsidRPr="00936110">
              <w:rPr>
                <w:rFonts w:ascii="Times New Roman" w:hAnsi="Times New Roman" w:cs="Times New Roman"/>
              </w:rPr>
              <w:t>-.77***</w:t>
            </w:r>
          </w:p>
        </w:tc>
      </w:tr>
    </w:tbl>
    <w:p w14:paraId="248E2AC8" w14:textId="77777777" w:rsidR="003D7BF0" w:rsidRPr="00936110" w:rsidRDefault="003D7BF0" w:rsidP="003D7BF0">
      <w:pPr>
        <w:tabs>
          <w:tab w:val="left" w:pos="1710"/>
        </w:tabs>
        <w:spacing w:line="276" w:lineRule="auto"/>
        <w:jc w:val="both"/>
        <w:rPr>
          <w:rFonts w:ascii="Times New Roman" w:hAnsi="Times New Roman" w:cs="Times New Roman"/>
        </w:rPr>
      </w:pPr>
    </w:p>
    <w:p w14:paraId="7D0C13D1" w14:textId="04036F23" w:rsidR="0080622B" w:rsidRPr="00936110" w:rsidRDefault="0007201E" w:rsidP="003572DF">
      <w:pPr>
        <w:tabs>
          <w:tab w:val="left" w:pos="1710"/>
        </w:tabs>
        <w:spacing w:line="276" w:lineRule="auto"/>
        <w:jc w:val="both"/>
        <w:rPr>
          <w:rFonts w:ascii="Times New Roman" w:hAnsi="Times New Roman" w:cs="Times New Roman"/>
        </w:rPr>
      </w:pPr>
      <w:r w:rsidRPr="00936110">
        <w:rPr>
          <w:rFonts w:ascii="Times New Roman" w:hAnsi="Times New Roman" w:cs="Times New Roman"/>
          <w:i/>
          <w:sz w:val="20"/>
          <w:szCs w:val="20"/>
        </w:rPr>
        <w:t>Note:</w:t>
      </w:r>
      <w:r w:rsidRPr="00936110">
        <w:rPr>
          <w:rFonts w:ascii="Times New Roman" w:hAnsi="Times New Roman" w:cs="Times New Roman"/>
          <w:sz w:val="20"/>
          <w:szCs w:val="20"/>
        </w:rPr>
        <w:t xml:space="preserve"> BSQ = Body Shape Questionnaire, EDE-Q global = Eating Disorders Examination Questionnaire global score, RSE = Rosenberg Self-Esteem Scale, BDI = Beck Depression Inventory.</w:t>
      </w:r>
      <w:r w:rsidR="003D7BF0" w:rsidRPr="00936110">
        <w:rPr>
          <w:rFonts w:ascii="Times New Roman" w:hAnsi="Times New Roman" w:cs="Times New Roman"/>
        </w:rPr>
        <w:t xml:space="preserve"> ***</w:t>
      </w:r>
      <w:r w:rsidR="003D7BF0" w:rsidRPr="00936110">
        <w:rPr>
          <w:rFonts w:ascii="Times New Roman" w:hAnsi="Times New Roman" w:cs="Times New Roman"/>
          <w:i/>
          <w:iCs/>
        </w:rPr>
        <w:t>p</w:t>
      </w:r>
      <w:r w:rsidRPr="00936110">
        <w:rPr>
          <w:rFonts w:ascii="Times New Roman" w:hAnsi="Times New Roman" w:cs="Times New Roman"/>
        </w:rPr>
        <w:t xml:space="preserve"> </w:t>
      </w:r>
      <w:r w:rsidR="003D7BF0" w:rsidRPr="00936110">
        <w:rPr>
          <w:rFonts w:ascii="Times New Roman" w:hAnsi="Times New Roman" w:cs="Times New Roman"/>
        </w:rPr>
        <w:t>&lt;</w:t>
      </w:r>
      <w:r w:rsidRPr="00936110">
        <w:rPr>
          <w:rFonts w:ascii="Times New Roman" w:hAnsi="Times New Roman" w:cs="Times New Roman"/>
        </w:rPr>
        <w:t xml:space="preserve"> </w:t>
      </w:r>
      <w:r w:rsidR="003D7BF0" w:rsidRPr="00936110">
        <w:rPr>
          <w:rFonts w:ascii="Times New Roman" w:hAnsi="Times New Roman" w:cs="Times New Roman"/>
        </w:rPr>
        <w:t>.001; **</w:t>
      </w:r>
      <w:r w:rsidR="003D7BF0" w:rsidRPr="00936110">
        <w:rPr>
          <w:rFonts w:ascii="Times New Roman" w:hAnsi="Times New Roman" w:cs="Times New Roman"/>
          <w:i/>
          <w:iCs/>
        </w:rPr>
        <w:t>p</w:t>
      </w:r>
      <w:r w:rsidRPr="00936110">
        <w:rPr>
          <w:rFonts w:ascii="Times New Roman" w:hAnsi="Times New Roman" w:cs="Times New Roman"/>
        </w:rPr>
        <w:t xml:space="preserve"> </w:t>
      </w:r>
      <w:r w:rsidR="003D7BF0" w:rsidRPr="00936110">
        <w:rPr>
          <w:rFonts w:ascii="Times New Roman" w:hAnsi="Times New Roman" w:cs="Times New Roman"/>
        </w:rPr>
        <w:t>&lt;</w:t>
      </w:r>
      <w:r w:rsidRPr="00936110">
        <w:rPr>
          <w:rFonts w:ascii="Times New Roman" w:hAnsi="Times New Roman" w:cs="Times New Roman"/>
        </w:rPr>
        <w:t xml:space="preserve"> </w:t>
      </w:r>
      <w:r w:rsidR="003D7BF0" w:rsidRPr="00936110">
        <w:rPr>
          <w:rFonts w:ascii="Times New Roman" w:hAnsi="Times New Roman" w:cs="Times New Roman"/>
        </w:rPr>
        <w:t>.01; *</w:t>
      </w:r>
      <w:r w:rsidR="003D7BF0" w:rsidRPr="00936110">
        <w:rPr>
          <w:rFonts w:ascii="Times New Roman" w:hAnsi="Times New Roman" w:cs="Times New Roman"/>
          <w:i/>
          <w:iCs/>
        </w:rPr>
        <w:t>p</w:t>
      </w:r>
      <w:r w:rsidRPr="00936110">
        <w:rPr>
          <w:rFonts w:ascii="Times New Roman" w:hAnsi="Times New Roman" w:cs="Times New Roman"/>
          <w:i/>
          <w:iCs/>
        </w:rPr>
        <w:t xml:space="preserve"> </w:t>
      </w:r>
      <w:r w:rsidR="003D7BF0" w:rsidRPr="00936110">
        <w:rPr>
          <w:rFonts w:ascii="Times New Roman" w:hAnsi="Times New Roman" w:cs="Times New Roman"/>
        </w:rPr>
        <w:t>&lt;</w:t>
      </w:r>
      <w:r w:rsidRPr="00936110">
        <w:rPr>
          <w:rFonts w:ascii="Times New Roman" w:hAnsi="Times New Roman" w:cs="Times New Roman"/>
        </w:rPr>
        <w:t xml:space="preserve"> </w:t>
      </w:r>
      <w:r w:rsidR="003D7BF0" w:rsidRPr="00936110">
        <w:rPr>
          <w:rFonts w:ascii="Times New Roman" w:hAnsi="Times New Roman" w:cs="Times New Roman"/>
        </w:rPr>
        <w:t>.05</w:t>
      </w:r>
    </w:p>
    <w:p w14:paraId="53613EF9" w14:textId="77777777" w:rsidR="0080622B" w:rsidRPr="00936110" w:rsidRDefault="0080622B" w:rsidP="003D7BF0">
      <w:pPr>
        <w:pStyle w:val="NoSpacing"/>
        <w:jc w:val="both"/>
        <w:rPr>
          <w:rFonts w:ascii="Times New Roman" w:hAnsi="Times New Roman" w:cs="Times New Roman"/>
        </w:rPr>
        <w:sectPr w:rsidR="0080622B" w:rsidRPr="00936110" w:rsidSect="003572DF">
          <w:footerReference w:type="default" r:id="rId18"/>
          <w:pgSz w:w="11906" w:h="16838"/>
          <w:pgMar w:top="720" w:right="991" w:bottom="720" w:left="993" w:header="708" w:footer="708" w:gutter="0"/>
          <w:lnNumType w:countBy="1" w:restart="continuous"/>
          <w:cols w:space="708"/>
          <w:docGrid w:linePitch="360"/>
        </w:sectPr>
      </w:pPr>
    </w:p>
    <w:tbl>
      <w:tblPr>
        <w:tblStyle w:val="TableGrid"/>
        <w:tblW w:w="15168"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122"/>
        <w:gridCol w:w="236"/>
        <w:gridCol w:w="754"/>
        <w:gridCol w:w="708"/>
        <w:gridCol w:w="236"/>
        <w:gridCol w:w="756"/>
        <w:gridCol w:w="712"/>
        <w:gridCol w:w="236"/>
        <w:gridCol w:w="896"/>
        <w:gridCol w:w="713"/>
        <w:gridCol w:w="236"/>
        <w:gridCol w:w="1181"/>
        <w:gridCol w:w="1137"/>
        <w:gridCol w:w="1125"/>
        <w:gridCol w:w="240"/>
        <w:gridCol w:w="1186"/>
        <w:gridCol w:w="1560"/>
        <w:gridCol w:w="1134"/>
      </w:tblGrid>
      <w:tr w:rsidR="00936110" w:rsidRPr="00936110" w14:paraId="7FE3852E" w14:textId="77777777" w:rsidTr="000312F6">
        <w:trPr>
          <w:gridAfter w:val="1"/>
          <w:wAfter w:w="1134" w:type="dxa"/>
          <w:trHeight w:val="744"/>
        </w:trPr>
        <w:tc>
          <w:tcPr>
            <w:tcW w:w="14034" w:type="dxa"/>
            <w:gridSpan w:val="17"/>
            <w:tcBorders>
              <w:top w:val="single" w:sz="4" w:space="0" w:color="FFFFFF" w:themeColor="background1"/>
              <w:bottom w:val="single" w:sz="4" w:space="0" w:color="FFFFFF" w:themeColor="background1"/>
            </w:tcBorders>
            <w:shd w:val="clear" w:color="auto" w:fill="auto"/>
          </w:tcPr>
          <w:p w14:paraId="54B9AEA6" w14:textId="77777777" w:rsidR="00076290" w:rsidRPr="00936110" w:rsidRDefault="00076290" w:rsidP="003D7BF0">
            <w:pPr>
              <w:pStyle w:val="NoSpacing"/>
              <w:jc w:val="both"/>
              <w:rPr>
                <w:rFonts w:ascii="Times New Roman" w:hAnsi="Times New Roman" w:cs="Times New Roman"/>
              </w:rPr>
            </w:pPr>
          </w:p>
          <w:p w14:paraId="726DE820" w14:textId="77777777" w:rsidR="00076290" w:rsidRPr="00936110" w:rsidRDefault="00076290" w:rsidP="003D7BF0">
            <w:pPr>
              <w:pStyle w:val="NoSpacing"/>
              <w:jc w:val="both"/>
              <w:rPr>
                <w:rFonts w:ascii="Times New Roman" w:hAnsi="Times New Roman" w:cs="Times New Roman"/>
              </w:rPr>
            </w:pPr>
          </w:p>
          <w:p w14:paraId="7D6EFAF3" w14:textId="77777777" w:rsidR="00076290" w:rsidRPr="00936110" w:rsidRDefault="00076290" w:rsidP="003D7BF0">
            <w:pPr>
              <w:pStyle w:val="NoSpacing"/>
              <w:jc w:val="both"/>
              <w:rPr>
                <w:rFonts w:ascii="Times New Roman" w:hAnsi="Times New Roman" w:cs="Times New Roman"/>
              </w:rPr>
            </w:pPr>
          </w:p>
          <w:p w14:paraId="259E28B3" w14:textId="6A06BB5E"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 xml:space="preserve">Table 3. The effects of perceptual training on PSYCH scores. Note these are displayed as standard scores. </w:t>
            </w:r>
            <w:r w:rsidR="0007201E" w:rsidRPr="00936110">
              <w:rPr>
                <w:rFonts w:ascii="Times New Roman" w:hAnsi="Times New Roman" w:cs="Times New Roman"/>
                <w:i/>
                <w:iCs/>
              </w:rPr>
              <w:t>p</w:t>
            </w:r>
            <w:r w:rsidRPr="00936110">
              <w:rPr>
                <w:rFonts w:ascii="Times New Roman" w:hAnsi="Times New Roman" w:cs="Times New Roman"/>
              </w:rPr>
              <w:t>-values adjusted for multiple comparisons (</w:t>
            </w:r>
            <w:proofErr w:type="spellStart"/>
            <w:r w:rsidRPr="00936110">
              <w:rPr>
                <w:rFonts w:ascii="Times New Roman" w:hAnsi="Times New Roman" w:cs="Times New Roman"/>
                <w:i/>
                <w:iCs/>
              </w:rPr>
              <w:t>adj</w:t>
            </w:r>
            <w:proofErr w:type="spellEnd"/>
            <w:r w:rsidRPr="00936110">
              <w:rPr>
                <w:rFonts w:ascii="Times New Roman" w:hAnsi="Times New Roman" w:cs="Times New Roman"/>
                <w:i/>
                <w:iCs/>
              </w:rPr>
              <w:t xml:space="preserve"> p</w:t>
            </w:r>
            <w:r w:rsidRPr="00936110">
              <w:rPr>
                <w:rFonts w:ascii="Times New Roman" w:hAnsi="Times New Roman" w:cs="Times New Roman"/>
              </w:rPr>
              <w:t xml:space="preserve">) were computed using the simulate option for </w:t>
            </w:r>
            <w:proofErr w:type="spellStart"/>
            <w:r w:rsidRPr="00936110">
              <w:rPr>
                <w:rFonts w:ascii="Times New Roman" w:hAnsi="Times New Roman" w:cs="Times New Roman"/>
              </w:rPr>
              <w:t>LSmeans</w:t>
            </w:r>
            <w:proofErr w:type="spellEnd"/>
            <w:r w:rsidRPr="00936110">
              <w:rPr>
                <w:rFonts w:ascii="Times New Roman" w:hAnsi="Times New Roman" w:cs="Times New Roman"/>
              </w:rPr>
              <w:t xml:space="preserve"> in PROC MIXED (SAS v9.4).</w:t>
            </w:r>
          </w:p>
          <w:p w14:paraId="3F8C2E93" w14:textId="77777777" w:rsidR="00076290" w:rsidRPr="00936110" w:rsidRDefault="00076290" w:rsidP="003D7BF0">
            <w:pPr>
              <w:pStyle w:val="NoSpacing"/>
              <w:jc w:val="both"/>
              <w:rPr>
                <w:rFonts w:ascii="Times New Roman" w:hAnsi="Times New Roman" w:cs="Times New Roman"/>
              </w:rPr>
            </w:pPr>
          </w:p>
        </w:tc>
      </w:tr>
      <w:tr w:rsidR="00936110" w:rsidRPr="00936110" w14:paraId="3AB6E002" w14:textId="77777777" w:rsidTr="000312F6">
        <w:trPr>
          <w:trHeight w:val="589"/>
        </w:trPr>
        <w:tc>
          <w:tcPr>
            <w:tcW w:w="2122" w:type="dxa"/>
            <w:tcBorders>
              <w:top w:val="single" w:sz="4" w:space="0" w:color="000000" w:themeColor="text1"/>
              <w:bottom w:val="single" w:sz="4" w:space="0" w:color="FFFFFF" w:themeColor="background1"/>
            </w:tcBorders>
            <w:shd w:val="clear" w:color="auto" w:fill="auto"/>
          </w:tcPr>
          <w:p w14:paraId="5679365D"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Condition</w:t>
            </w:r>
          </w:p>
        </w:tc>
        <w:tc>
          <w:tcPr>
            <w:tcW w:w="236" w:type="dxa"/>
            <w:vMerge w:val="restart"/>
            <w:tcBorders>
              <w:top w:val="single" w:sz="4" w:space="0" w:color="000000" w:themeColor="text1"/>
            </w:tcBorders>
            <w:shd w:val="clear" w:color="auto" w:fill="auto"/>
          </w:tcPr>
          <w:p w14:paraId="032762FC" w14:textId="77777777" w:rsidR="0080622B" w:rsidRPr="00936110" w:rsidRDefault="0080622B" w:rsidP="003D7BF0">
            <w:pPr>
              <w:pStyle w:val="NoSpacing"/>
              <w:jc w:val="both"/>
              <w:rPr>
                <w:rFonts w:ascii="Times New Roman" w:hAnsi="Times New Roman" w:cs="Times New Roman"/>
              </w:rPr>
            </w:pPr>
          </w:p>
        </w:tc>
        <w:tc>
          <w:tcPr>
            <w:tcW w:w="1462" w:type="dxa"/>
            <w:gridSpan w:val="2"/>
            <w:tcBorders>
              <w:top w:val="single" w:sz="4" w:space="0" w:color="000000" w:themeColor="text1"/>
              <w:bottom w:val="single" w:sz="4" w:space="0" w:color="000000" w:themeColor="text1"/>
            </w:tcBorders>
            <w:shd w:val="clear" w:color="auto" w:fill="auto"/>
          </w:tcPr>
          <w:p w14:paraId="190CFED1"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 xml:space="preserve">       Day 1</w:t>
            </w:r>
          </w:p>
        </w:tc>
        <w:tc>
          <w:tcPr>
            <w:tcW w:w="236" w:type="dxa"/>
            <w:tcBorders>
              <w:top w:val="single" w:sz="4" w:space="0" w:color="000000" w:themeColor="text1"/>
              <w:bottom w:val="single" w:sz="4" w:space="0" w:color="FFFFFF" w:themeColor="background1"/>
            </w:tcBorders>
            <w:shd w:val="clear" w:color="auto" w:fill="auto"/>
          </w:tcPr>
          <w:p w14:paraId="22986448" w14:textId="77777777" w:rsidR="0080622B" w:rsidRPr="00936110" w:rsidRDefault="0080622B" w:rsidP="003D7BF0">
            <w:pPr>
              <w:pStyle w:val="NoSpacing"/>
              <w:jc w:val="both"/>
              <w:rPr>
                <w:rFonts w:ascii="Times New Roman" w:hAnsi="Times New Roman" w:cs="Times New Roman"/>
              </w:rPr>
            </w:pPr>
          </w:p>
        </w:tc>
        <w:tc>
          <w:tcPr>
            <w:tcW w:w="1468" w:type="dxa"/>
            <w:gridSpan w:val="2"/>
            <w:tcBorders>
              <w:top w:val="single" w:sz="4" w:space="0" w:color="000000" w:themeColor="text1"/>
              <w:bottom w:val="single" w:sz="4" w:space="0" w:color="000000" w:themeColor="text1"/>
            </w:tcBorders>
            <w:shd w:val="clear" w:color="auto" w:fill="auto"/>
          </w:tcPr>
          <w:p w14:paraId="4B4BEC28"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 xml:space="preserve">     Day 4</w:t>
            </w:r>
          </w:p>
        </w:tc>
        <w:tc>
          <w:tcPr>
            <w:tcW w:w="236" w:type="dxa"/>
            <w:tcBorders>
              <w:top w:val="single" w:sz="4" w:space="0" w:color="000000" w:themeColor="text1"/>
              <w:bottom w:val="single" w:sz="4" w:space="0" w:color="FFFFFF" w:themeColor="background1"/>
            </w:tcBorders>
            <w:shd w:val="clear" w:color="auto" w:fill="auto"/>
          </w:tcPr>
          <w:p w14:paraId="3AAF97BE" w14:textId="77777777" w:rsidR="0080622B" w:rsidRPr="00936110" w:rsidRDefault="0080622B" w:rsidP="003D7BF0">
            <w:pPr>
              <w:pStyle w:val="NoSpacing"/>
              <w:jc w:val="both"/>
              <w:rPr>
                <w:rFonts w:ascii="Times New Roman" w:hAnsi="Times New Roman" w:cs="Times New Roman"/>
              </w:rPr>
            </w:pPr>
          </w:p>
        </w:tc>
        <w:tc>
          <w:tcPr>
            <w:tcW w:w="1609" w:type="dxa"/>
            <w:gridSpan w:val="2"/>
            <w:tcBorders>
              <w:top w:val="single" w:sz="4" w:space="0" w:color="000000" w:themeColor="text1"/>
              <w:bottom w:val="single" w:sz="4" w:space="0" w:color="000000" w:themeColor="text1"/>
            </w:tcBorders>
            <w:shd w:val="clear" w:color="auto" w:fill="auto"/>
          </w:tcPr>
          <w:p w14:paraId="7D5D2C5C"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 xml:space="preserve">     Day 14</w:t>
            </w:r>
          </w:p>
        </w:tc>
        <w:tc>
          <w:tcPr>
            <w:tcW w:w="236" w:type="dxa"/>
            <w:tcBorders>
              <w:top w:val="single" w:sz="4" w:space="0" w:color="000000" w:themeColor="text1"/>
              <w:bottom w:val="single" w:sz="4" w:space="0" w:color="FFFFFF" w:themeColor="background1"/>
            </w:tcBorders>
            <w:shd w:val="clear" w:color="auto" w:fill="auto"/>
          </w:tcPr>
          <w:p w14:paraId="7A7BCB8A" w14:textId="77777777" w:rsidR="0080622B" w:rsidRPr="00936110" w:rsidRDefault="0080622B" w:rsidP="003D7BF0">
            <w:pPr>
              <w:pStyle w:val="NoSpacing"/>
              <w:jc w:val="both"/>
              <w:rPr>
                <w:rFonts w:ascii="Times New Roman" w:hAnsi="Times New Roman" w:cs="Times New Roman"/>
              </w:rPr>
            </w:pPr>
          </w:p>
        </w:tc>
        <w:tc>
          <w:tcPr>
            <w:tcW w:w="1181" w:type="dxa"/>
            <w:tcBorders>
              <w:top w:val="single" w:sz="4" w:space="0" w:color="000000" w:themeColor="text1"/>
              <w:bottom w:val="single" w:sz="4" w:space="0" w:color="000000" w:themeColor="text1"/>
            </w:tcBorders>
            <w:shd w:val="clear" w:color="auto" w:fill="auto"/>
          </w:tcPr>
          <w:p w14:paraId="7A3C72BA" w14:textId="6517BF8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 xml:space="preserve">Day 1 v 4 </w:t>
            </w:r>
          </w:p>
        </w:tc>
        <w:tc>
          <w:tcPr>
            <w:tcW w:w="1137" w:type="dxa"/>
            <w:tcBorders>
              <w:top w:val="single" w:sz="4" w:space="0" w:color="000000" w:themeColor="text1"/>
              <w:bottom w:val="single" w:sz="4" w:space="0" w:color="000000" w:themeColor="text1"/>
            </w:tcBorders>
            <w:shd w:val="clear" w:color="auto" w:fill="auto"/>
          </w:tcPr>
          <w:p w14:paraId="7C0A44AD" w14:textId="77777777" w:rsidR="0080622B" w:rsidRPr="00936110" w:rsidRDefault="0080622B" w:rsidP="003D7BF0">
            <w:pPr>
              <w:pStyle w:val="NoSpacing"/>
              <w:jc w:val="both"/>
              <w:rPr>
                <w:rFonts w:ascii="Times New Roman" w:hAnsi="Times New Roman" w:cs="Times New Roman"/>
              </w:rPr>
            </w:pPr>
          </w:p>
        </w:tc>
        <w:tc>
          <w:tcPr>
            <w:tcW w:w="1125" w:type="dxa"/>
            <w:tcBorders>
              <w:top w:val="single" w:sz="4" w:space="0" w:color="000000" w:themeColor="text1"/>
              <w:bottom w:val="single" w:sz="4" w:space="0" w:color="auto"/>
              <w:right w:val="nil"/>
            </w:tcBorders>
            <w:shd w:val="clear" w:color="auto" w:fill="auto"/>
          </w:tcPr>
          <w:p w14:paraId="30F98B79" w14:textId="77777777" w:rsidR="0080622B" w:rsidRPr="00936110" w:rsidRDefault="0080622B" w:rsidP="003D7BF0">
            <w:pPr>
              <w:pStyle w:val="NoSpacing"/>
              <w:jc w:val="both"/>
              <w:rPr>
                <w:rFonts w:ascii="Times New Roman" w:hAnsi="Times New Roman" w:cs="Times New Roman"/>
              </w:rPr>
            </w:pPr>
          </w:p>
        </w:tc>
        <w:tc>
          <w:tcPr>
            <w:tcW w:w="240" w:type="dxa"/>
            <w:tcBorders>
              <w:top w:val="single" w:sz="4" w:space="0" w:color="auto"/>
              <w:left w:val="nil"/>
              <w:bottom w:val="nil"/>
              <w:right w:val="nil"/>
            </w:tcBorders>
          </w:tcPr>
          <w:p w14:paraId="706866B6" w14:textId="77777777" w:rsidR="0080622B" w:rsidRPr="00936110" w:rsidRDefault="0080622B" w:rsidP="003D7BF0">
            <w:pPr>
              <w:pStyle w:val="NoSpacing"/>
              <w:jc w:val="both"/>
              <w:rPr>
                <w:rFonts w:ascii="Times New Roman" w:hAnsi="Times New Roman" w:cs="Times New Roman"/>
              </w:rPr>
            </w:pPr>
          </w:p>
        </w:tc>
        <w:tc>
          <w:tcPr>
            <w:tcW w:w="1186" w:type="dxa"/>
            <w:tcBorders>
              <w:top w:val="single" w:sz="4" w:space="0" w:color="000000" w:themeColor="text1"/>
              <w:left w:val="nil"/>
              <w:bottom w:val="single" w:sz="4" w:space="0" w:color="000000" w:themeColor="text1"/>
            </w:tcBorders>
          </w:tcPr>
          <w:p w14:paraId="7039587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Day 1 v 14</w:t>
            </w:r>
          </w:p>
        </w:tc>
        <w:tc>
          <w:tcPr>
            <w:tcW w:w="1560" w:type="dxa"/>
            <w:tcBorders>
              <w:top w:val="single" w:sz="4" w:space="0" w:color="000000" w:themeColor="text1"/>
              <w:bottom w:val="single" w:sz="4" w:space="0" w:color="000000" w:themeColor="text1"/>
            </w:tcBorders>
            <w:shd w:val="clear" w:color="auto" w:fill="auto"/>
          </w:tcPr>
          <w:p w14:paraId="6302B87F" w14:textId="77777777" w:rsidR="0080622B" w:rsidRPr="00936110" w:rsidRDefault="0080622B" w:rsidP="003D7BF0">
            <w:pPr>
              <w:pStyle w:val="NoSpacing"/>
              <w:jc w:val="both"/>
              <w:rPr>
                <w:rFonts w:ascii="Times New Roman" w:hAnsi="Times New Roman" w:cs="Times New Roman"/>
              </w:rPr>
            </w:pPr>
          </w:p>
        </w:tc>
        <w:tc>
          <w:tcPr>
            <w:tcW w:w="1134" w:type="dxa"/>
            <w:tcBorders>
              <w:top w:val="single" w:sz="4" w:space="0" w:color="000000" w:themeColor="text1"/>
              <w:bottom w:val="single" w:sz="4" w:space="0" w:color="000000" w:themeColor="text1"/>
            </w:tcBorders>
            <w:shd w:val="clear" w:color="auto" w:fill="auto"/>
          </w:tcPr>
          <w:p w14:paraId="7A6CCB0E" w14:textId="77777777" w:rsidR="0080622B" w:rsidRPr="00936110" w:rsidRDefault="0080622B" w:rsidP="003D7BF0">
            <w:pPr>
              <w:pStyle w:val="NoSpacing"/>
              <w:jc w:val="both"/>
              <w:rPr>
                <w:rFonts w:ascii="Times New Roman" w:hAnsi="Times New Roman" w:cs="Times New Roman"/>
              </w:rPr>
            </w:pPr>
          </w:p>
        </w:tc>
      </w:tr>
      <w:tr w:rsidR="00936110" w:rsidRPr="00936110" w14:paraId="4854E953" w14:textId="77777777" w:rsidTr="000312F6">
        <w:trPr>
          <w:trHeight w:val="901"/>
        </w:trPr>
        <w:tc>
          <w:tcPr>
            <w:tcW w:w="2122" w:type="dxa"/>
            <w:tcBorders>
              <w:top w:val="single" w:sz="4" w:space="0" w:color="FFFFFF" w:themeColor="background1"/>
            </w:tcBorders>
            <w:shd w:val="clear" w:color="auto" w:fill="auto"/>
          </w:tcPr>
          <w:p w14:paraId="14BC7363" w14:textId="77777777" w:rsidR="0080622B" w:rsidRPr="00936110" w:rsidRDefault="0080622B" w:rsidP="003D7BF0">
            <w:pPr>
              <w:pStyle w:val="NoSpacing"/>
              <w:jc w:val="both"/>
              <w:rPr>
                <w:rFonts w:ascii="Times New Roman" w:hAnsi="Times New Roman" w:cs="Times New Roman"/>
              </w:rPr>
            </w:pPr>
          </w:p>
        </w:tc>
        <w:tc>
          <w:tcPr>
            <w:tcW w:w="236" w:type="dxa"/>
            <w:vMerge/>
            <w:shd w:val="clear" w:color="auto" w:fill="auto"/>
          </w:tcPr>
          <w:p w14:paraId="1CA35B75" w14:textId="77777777" w:rsidR="0080622B" w:rsidRPr="00936110" w:rsidRDefault="0080622B" w:rsidP="003D7BF0">
            <w:pPr>
              <w:pStyle w:val="NoSpacing"/>
              <w:jc w:val="both"/>
              <w:rPr>
                <w:rFonts w:ascii="Times New Roman" w:hAnsi="Times New Roman" w:cs="Times New Roman"/>
              </w:rPr>
            </w:pPr>
          </w:p>
        </w:tc>
        <w:tc>
          <w:tcPr>
            <w:tcW w:w="754" w:type="dxa"/>
            <w:tcBorders>
              <w:top w:val="single" w:sz="4" w:space="0" w:color="000000" w:themeColor="text1"/>
              <w:bottom w:val="single" w:sz="4" w:space="0" w:color="000000" w:themeColor="text1"/>
            </w:tcBorders>
            <w:shd w:val="clear" w:color="auto" w:fill="auto"/>
          </w:tcPr>
          <w:p w14:paraId="41F85DB6"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Mean</w:t>
            </w:r>
          </w:p>
        </w:tc>
        <w:tc>
          <w:tcPr>
            <w:tcW w:w="708" w:type="dxa"/>
            <w:tcBorders>
              <w:top w:val="single" w:sz="4" w:space="0" w:color="000000" w:themeColor="text1"/>
              <w:bottom w:val="single" w:sz="4" w:space="0" w:color="000000" w:themeColor="text1"/>
            </w:tcBorders>
            <w:shd w:val="clear" w:color="auto" w:fill="auto"/>
          </w:tcPr>
          <w:p w14:paraId="702FF085"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SD</w:t>
            </w:r>
          </w:p>
        </w:tc>
        <w:tc>
          <w:tcPr>
            <w:tcW w:w="236" w:type="dxa"/>
            <w:tcBorders>
              <w:top w:val="single" w:sz="4" w:space="0" w:color="FFFFFF" w:themeColor="background1"/>
              <w:bottom w:val="single" w:sz="4" w:space="0" w:color="FFFFFF" w:themeColor="background1"/>
            </w:tcBorders>
            <w:shd w:val="clear" w:color="auto" w:fill="auto"/>
          </w:tcPr>
          <w:p w14:paraId="7A2B239C" w14:textId="77777777" w:rsidR="0080622B" w:rsidRPr="00936110" w:rsidRDefault="0080622B" w:rsidP="003D7BF0">
            <w:pPr>
              <w:pStyle w:val="NoSpacing"/>
              <w:jc w:val="both"/>
              <w:rPr>
                <w:rFonts w:ascii="Times New Roman" w:hAnsi="Times New Roman" w:cs="Times New Roman"/>
                <w:i/>
                <w:iCs/>
              </w:rPr>
            </w:pPr>
          </w:p>
        </w:tc>
        <w:tc>
          <w:tcPr>
            <w:tcW w:w="756" w:type="dxa"/>
            <w:tcBorders>
              <w:top w:val="single" w:sz="4" w:space="0" w:color="000000" w:themeColor="text1"/>
              <w:bottom w:val="single" w:sz="4" w:space="0" w:color="000000" w:themeColor="text1"/>
            </w:tcBorders>
            <w:shd w:val="clear" w:color="auto" w:fill="auto"/>
          </w:tcPr>
          <w:p w14:paraId="64021D44"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Mean</w:t>
            </w:r>
          </w:p>
        </w:tc>
        <w:tc>
          <w:tcPr>
            <w:tcW w:w="712" w:type="dxa"/>
            <w:tcBorders>
              <w:top w:val="single" w:sz="4" w:space="0" w:color="000000" w:themeColor="text1"/>
              <w:bottom w:val="single" w:sz="4" w:space="0" w:color="000000" w:themeColor="text1"/>
            </w:tcBorders>
            <w:shd w:val="clear" w:color="auto" w:fill="auto"/>
          </w:tcPr>
          <w:p w14:paraId="4029B4D0"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SD</w:t>
            </w:r>
          </w:p>
        </w:tc>
        <w:tc>
          <w:tcPr>
            <w:tcW w:w="236" w:type="dxa"/>
            <w:tcBorders>
              <w:top w:val="single" w:sz="4" w:space="0" w:color="FFFFFF" w:themeColor="background1"/>
              <w:bottom w:val="single" w:sz="4" w:space="0" w:color="FFFFFF" w:themeColor="background1"/>
            </w:tcBorders>
            <w:shd w:val="clear" w:color="auto" w:fill="auto"/>
          </w:tcPr>
          <w:p w14:paraId="1B0A53C0" w14:textId="77777777" w:rsidR="0080622B" w:rsidRPr="00936110" w:rsidRDefault="0080622B" w:rsidP="003D7BF0">
            <w:pPr>
              <w:pStyle w:val="NoSpacing"/>
              <w:jc w:val="both"/>
              <w:rPr>
                <w:rFonts w:ascii="Times New Roman" w:hAnsi="Times New Roman" w:cs="Times New Roman"/>
                <w:i/>
                <w:iCs/>
              </w:rPr>
            </w:pPr>
          </w:p>
        </w:tc>
        <w:tc>
          <w:tcPr>
            <w:tcW w:w="896" w:type="dxa"/>
            <w:tcBorders>
              <w:top w:val="single" w:sz="4" w:space="0" w:color="000000" w:themeColor="text1"/>
              <w:bottom w:val="single" w:sz="4" w:space="0" w:color="000000" w:themeColor="text1"/>
            </w:tcBorders>
            <w:shd w:val="clear" w:color="auto" w:fill="auto"/>
          </w:tcPr>
          <w:p w14:paraId="763BAB76"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Mean</w:t>
            </w:r>
          </w:p>
        </w:tc>
        <w:tc>
          <w:tcPr>
            <w:tcW w:w="713" w:type="dxa"/>
            <w:tcBorders>
              <w:top w:val="single" w:sz="4" w:space="0" w:color="000000" w:themeColor="text1"/>
              <w:bottom w:val="single" w:sz="4" w:space="0" w:color="000000" w:themeColor="text1"/>
            </w:tcBorders>
            <w:shd w:val="clear" w:color="auto" w:fill="auto"/>
          </w:tcPr>
          <w:p w14:paraId="6A2DCF57" w14:textId="77777777" w:rsidR="0080622B" w:rsidRPr="00936110" w:rsidRDefault="0080622B" w:rsidP="003D7BF0">
            <w:pPr>
              <w:pStyle w:val="NoSpacing"/>
              <w:jc w:val="both"/>
              <w:rPr>
                <w:rFonts w:ascii="Times New Roman" w:hAnsi="Times New Roman" w:cs="Times New Roman"/>
                <w:i/>
                <w:iCs/>
              </w:rPr>
            </w:pPr>
            <w:r w:rsidRPr="00936110">
              <w:rPr>
                <w:rFonts w:ascii="Times New Roman" w:hAnsi="Times New Roman" w:cs="Times New Roman"/>
                <w:i/>
                <w:iCs/>
              </w:rPr>
              <w:t>SD</w:t>
            </w:r>
          </w:p>
        </w:tc>
        <w:tc>
          <w:tcPr>
            <w:tcW w:w="236" w:type="dxa"/>
            <w:tcBorders>
              <w:top w:val="single" w:sz="4" w:space="0" w:color="FFFFFF" w:themeColor="background1"/>
              <w:bottom w:val="single" w:sz="4" w:space="0" w:color="FFFFFF" w:themeColor="background1"/>
            </w:tcBorders>
            <w:shd w:val="clear" w:color="auto" w:fill="auto"/>
          </w:tcPr>
          <w:p w14:paraId="7A783802" w14:textId="77777777" w:rsidR="0080622B" w:rsidRPr="00936110" w:rsidRDefault="0080622B" w:rsidP="003D7BF0">
            <w:pPr>
              <w:pStyle w:val="NoSpacing"/>
              <w:jc w:val="both"/>
              <w:rPr>
                <w:rFonts w:ascii="Times New Roman" w:hAnsi="Times New Roman" w:cs="Times New Roman"/>
              </w:rPr>
            </w:pPr>
          </w:p>
        </w:tc>
        <w:tc>
          <w:tcPr>
            <w:tcW w:w="1181" w:type="dxa"/>
            <w:tcBorders>
              <w:top w:val="single" w:sz="4" w:space="0" w:color="000000" w:themeColor="text1"/>
              <w:bottom w:val="single" w:sz="4" w:space="0" w:color="000000" w:themeColor="text1"/>
            </w:tcBorders>
            <w:shd w:val="clear" w:color="auto" w:fill="auto"/>
          </w:tcPr>
          <w:p w14:paraId="7109AB25" w14:textId="77777777" w:rsidR="0080622B" w:rsidRPr="00936110" w:rsidRDefault="0080622B" w:rsidP="003D7BF0">
            <w:pPr>
              <w:pStyle w:val="NoSpacing"/>
              <w:jc w:val="both"/>
              <w:rPr>
                <w:rFonts w:ascii="Times New Roman" w:hAnsi="Times New Roman" w:cs="Times New Roman"/>
              </w:rPr>
            </w:pPr>
            <w:proofErr w:type="spellStart"/>
            <w:r w:rsidRPr="00936110">
              <w:rPr>
                <w:rFonts w:ascii="Times New Roman" w:hAnsi="Times New Roman" w:cs="Times New Roman"/>
              </w:rPr>
              <w:t>LSmean</w:t>
            </w:r>
            <w:proofErr w:type="spellEnd"/>
            <w:r w:rsidRPr="00936110">
              <w:rPr>
                <w:rFonts w:ascii="Times New Roman" w:hAnsi="Times New Roman" w:cs="Times New Roman"/>
              </w:rPr>
              <w:t xml:space="preserve"> Difference</w:t>
            </w:r>
          </w:p>
        </w:tc>
        <w:tc>
          <w:tcPr>
            <w:tcW w:w="1137" w:type="dxa"/>
            <w:tcBorders>
              <w:top w:val="single" w:sz="4" w:space="0" w:color="000000" w:themeColor="text1"/>
              <w:bottom w:val="single" w:sz="4" w:space="0" w:color="000000" w:themeColor="text1"/>
            </w:tcBorders>
            <w:shd w:val="clear" w:color="auto" w:fill="auto"/>
          </w:tcPr>
          <w:p w14:paraId="1AF7A58D" w14:textId="77777777" w:rsidR="0080622B" w:rsidRPr="00936110" w:rsidRDefault="0080622B" w:rsidP="003D7BF0">
            <w:pPr>
              <w:pStyle w:val="NoSpacing"/>
              <w:jc w:val="both"/>
              <w:rPr>
                <w:rFonts w:ascii="Times New Roman" w:hAnsi="Times New Roman" w:cs="Times New Roman"/>
                <w:i/>
              </w:rPr>
            </w:pPr>
            <w:r w:rsidRPr="00936110">
              <w:rPr>
                <w:rFonts w:ascii="Times New Roman" w:hAnsi="Times New Roman" w:cs="Times New Roman"/>
                <w:i/>
              </w:rPr>
              <w:t xml:space="preserve">p / </w:t>
            </w:r>
            <w:proofErr w:type="spellStart"/>
            <w:r w:rsidRPr="00936110">
              <w:rPr>
                <w:rFonts w:ascii="Times New Roman" w:hAnsi="Times New Roman" w:cs="Times New Roman"/>
                <w:i/>
              </w:rPr>
              <w:t>adj</w:t>
            </w:r>
            <w:proofErr w:type="spellEnd"/>
            <w:r w:rsidRPr="00936110">
              <w:rPr>
                <w:rFonts w:ascii="Times New Roman" w:hAnsi="Times New Roman" w:cs="Times New Roman"/>
                <w:i/>
              </w:rPr>
              <w:t xml:space="preserve"> p</w:t>
            </w:r>
          </w:p>
        </w:tc>
        <w:tc>
          <w:tcPr>
            <w:tcW w:w="1125" w:type="dxa"/>
            <w:tcBorders>
              <w:top w:val="single" w:sz="4" w:space="0" w:color="auto"/>
              <w:bottom w:val="single" w:sz="4" w:space="0" w:color="auto"/>
              <w:right w:val="nil"/>
            </w:tcBorders>
            <w:shd w:val="clear" w:color="auto" w:fill="auto"/>
          </w:tcPr>
          <w:p w14:paraId="2996D67C" w14:textId="2090128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Hedges</w:t>
            </w:r>
            <w:r w:rsidR="000312F6" w:rsidRPr="00936110">
              <w:rPr>
                <w:rFonts w:ascii="Times New Roman" w:hAnsi="Times New Roman" w:cs="Times New Roman"/>
              </w:rPr>
              <w:t>’</w:t>
            </w:r>
            <w:r w:rsidRPr="00936110">
              <w:rPr>
                <w:rFonts w:ascii="Times New Roman" w:hAnsi="Times New Roman" w:cs="Times New Roman"/>
              </w:rPr>
              <w:t xml:space="preserve"> </w:t>
            </w:r>
            <w:r w:rsidRPr="00936110">
              <w:rPr>
                <w:rFonts w:ascii="Times New Roman" w:hAnsi="Times New Roman" w:cs="Times New Roman"/>
                <w:i/>
                <w:iCs/>
              </w:rPr>
              <w:t>g</w:t>
            </w:r>
          </w:p>
        </w:tc>
        <w:tc>
          <w:tcPr>
            <w:tcW w:w="240" w:type="dxa"/>
            <w:tcBorders>
              <w:top w:val="nil"/>
              <w:left w:val="nil"/>
              <w:bottom w:val="nil"/>
              <w:right w:val="nil"/>
            </w:tcBorders>
          </w:tcPr>
          <w:p w14:paraId="1AAF18BC" w14:textId="77777777" w:rsidR="0080622B" w:rsidRPr="00936110" w:rsidRDefault="0080622B" w:rsidP="003D7BF0">
            <w:pPr>
              <w:pStyle w:val="NoSpacing"/>
              <w:jc w:val="both"/>
              <w:rPr>
                <w:rFonts w:ascii="Times New Roman" w:hAnsi="Times New Roman" w:cs="Times New Roman"/>
              </w:rPr>
            </w:pPr>
          </w:p>
        </w:tc>
        <w:tc>
          <w:tcPr>
            <w:tcW w:w="1186" w:type="dxa"/>
            <w:tcBorders>
              <w:top w:val="single" w:sz="4" w:space="0" w:color="000000" w:themeColor="text1"/>
              <w:left w:val="nil"/>
              <w:bottom w:val="single" w:sz="4" w:space="0" w:color="000000" w:themeColor="text1"/>
            </w:tcBorders>
          </w:tcPr>
          <w:p w14:paraId="4A5494ED" w14:textId="77777777" w:rsidR="0080622B" w:rsidRPr="00936110" w:rsidRDefault="0080622B" w:rsidP="003D7BF0">
            <w:pPr>
              <w:pStyle w:val="NoSpacing"/>
              <w:jc w:val="both"/>
              <w:rPr>
                <w:rFonts w:ascii="Times New Roman" w:hAnsi="Times New Roman" w:cs="Times New Roman"/>
              </w:rPr>
            </w:pPr>
            <w:proofErr w:type="spellStart"/>
            <w:r w:rsidRPr="00936110">
              <w:rPr>
                <w:rFonts w:ascii="Times New Roman" w:hAnsi="Times New Roman" w:cs="Times New Roman"/>
              </w:rPr>
              <w:t>LSmean</w:t>
            </w:r>
            <w:proofErr w:type="spellEnd"/>
          </w:p>
          <w:p w14:paraId="29E21D85"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Difference</w:t>
            </w:r>
          </w:p>
        </w:tc>
        <w:tc>
          <w:tcPr>
            <w:tcW w:w="1560" w:type="dxa"/>
            <w:tcBorders>
              <w:top w:val="single" w:sz="4" w:space="0" w:color="000000" w:themeColor="text1"/>
              <w:bottom w:val="single" w:sz="4" w:space="0" w:color="000000" w:themeColor="text1"/>
            </w:tcBorders>
            <w:shd w:val="clear" w:color="auto" w:fill="auto"/>
          </w:tcPr>
          <w:p w14:paraId="62932D7D"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i/>
              </w:rPr>
              <w:t xml:space="preserve">p / </w:t>
            </w:r>
            <w:proofErr w:type="spellStart"/>
            <w:r w:rsidRPr="00936110">
              <w:rPr>
                <w:rFonts w:ascii="Times New Roman" w:hAnsi="Times New Roman" w:cs="Times New Roman"/>
                <w:i/>
              </w:rPr>
              <w:t>adj</w:t>
            </w:r>
            <w:proofErr w:type="spellEnd"/>
            <w:r w:rsidRPr="00936110">
              <w:rPr>
                <w:rFonts w:ascii="Times New Roman" w:hAnsi="Times New Roman" w:cs="Times New Roman"/>
                <w:i/>
              </w:rPr>
              <w:t xml:space="preserve"> p</w:t>
            </w:r>
          </w:p>
        </w:tc>
        <w:tc>
          <w:tcPr>
            <w:tcW w:w="1134" w:type="dxa"/>
            <w:tcBorders>
              <w:top w:val="single" w:sz="4" w:space="0" w:color="000000" w:themeColor="text1"/>
              <w:bottom w:val="single" w:sz="4" w:space="0" w:color="000000" w:themeColor="text1"/>
            </w:tcBorders>
            <w:shd w:val="clear" w:color="auto" w:fill="auto"/>
          </w:tcPr>
          <w:p w14:paraId="4344FAC3" w14:textId="1E795DE7" w:rsidR="0080622B" w:rsidRPr="00936110" w:rsidRDefault="0080622B" w:rsidP="003D7BF0">
            <w:pPr>
              <w:pStyle w:val="NoSpacing"/>
              <w:jc w:val="both"/>
              <w:rPr>
                <w:rFonts w:ascii="Times New Roman" w:hAnsi="Times New Roman" w:cs="Times New Roman"/>
                <w:i/>
              </w:rPr>
            </w:pPr>
            <w:r w:rsidRPr="00936110">
              <w:rPr>
                <w:rFonts w:ascii="Times New Roman" w:hAnsi="Times New Roman" w:cs="Times New Roman"/>
                <w:iCs/>
              </w:rPr>
              <w:t>Hedges</w:t>
            </w:r>
            <w:r w:rsidR="000312F6" w:rsidRPr="00936110">
              <w:rPr>
                <w:rFonts w:ascii="Times New Roman" w:hAnsi="Times New Roman" w:cs="Times New Roman"/>
                <w:iCs/>
              </w:rPr>
              <w:t>’</w:t>
            </w:r>
            <w:r w:rsidRPr="00936110">
              <w:rPr>
                <w:rFonts w:ascii="Times New Roman" w:hAnsi="Times New Roman" w:cs="Times New Roman"/>
                <w:iCs/>
              </w:rPr>
              <w:t xml:space="preserve"> </w:t>
            </w:r>
            <w:r w:rsidRPr="00936110">
              <w:rPr>
                <w:rFonts w:ascii="Times New Roman" w:hAnsi="Times New Roman" w:cs="Times New Roman"/>
                <w:i/>
              </w:rPr>
              <w:t>g</w:t>
            </w:r>
          </w:p>
        </w:tc>
      </w:tr>
      <w:tr w:rsidR="00936110" w:rsidRPr="00936110" w14:paraId="1CF46536" w14:textId="77777777" w:rsidTr="000312F6">
        <w:trPr>
          <w:trHeight w:val="606"/>
        </w:trPr>
        <w:tc>
          <w:tcPr>
            <w:tcW w:w="2122" w:type="dxa"/>
            <w:shd w:val="clear" w:color="auto" w:fill="auto"/>
          </w:tcPr>
          <w:p w14:paraId="7C87F0DC"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Control</w:t>
            </w:r>
          </w:p>
        </w:tc>
        <w:tc>
          <w:tcPr>
            <w:tcW w:w="236" w:type="dxa"/>
            <w:vMerge/>
            <w:shd w:val="clear" w:color="auto" w:fill="auto"/>
          </w:tcPr>
          <w:p w14:paraId="063034B7" w14:textId="77777777" w:rsidR="0080622B" w:rsidRPr="00936110" w:rsidRDefault="0080622B" w:rsidP="003D7BF0">
            <w:pPr>
              <w:pStyle w:val="NoSpacing"/>
              <w:jc w:val="both"/>
              <w:rPr>
                <w:rFonts w:ascii="Times New Roman" w:hAnsi="Times New Roman" w:cs="Times New Roman"/>
              </w:rPr>
            </w:pPr>
          </w:p>
        </w:tc>
        <w:tc>
          <w:tcPr>
            <w:tcW w:w="754" w:type="dxa"/>
            <w:tcBorders>
              <w:top w:val="single" w:sz="4" w:space="0" w:color="000000" w:themeColor="text1"/>
            </w:tcBorders>
            <w:shd w:val="clear" w:color="auto" w:fill="auto"/>
          </w:tcPr>
          <w:p w14:paraId="02630FA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0.26</w:t>
            </w:r>
          </w:p>
        </w:tc>
        <w:tc>
          <w:tcPr>
            <w:tcW w:w="708" w:type="dxa"/>
            <w:tcBorders>
              <w:top w:val="single" w:sz="4" w:space="0" w:color="000000" w:themeColor="text1"/>
            </w:tcBorders>
            <w:shd w:val="clear" w:color="auto" w:fill="auto"/>
          </w:tcPr>
          <w:p w14:paraId="2D5C0B81"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0.71</w:t>
            </w:r>
          </w:p>
        </w:tc>
        <w:tc>
          <w:tcPr>
            <w:tcW w:w="236" w:type="dxa"/>
            <w:tcBorders>
              <w:top w:val="single" w:sz="4" w:space="0" w:color="FFFFFF" w:themeColor="background1"/>
            </w:tcBorders>
            <w:shd w:val="clear" w:color="auto" w:fill="auto"/>
          </w:tcPr>
          <w:p w14:paraId="3F32102F" w14:textId="77777777" w:rsidR="0080622B" w:rsidRPr="00936110" w:rsidRDefault="0080622B" w:rsidP="003D7BF0">
            <w:pPr>
              <w:pStyle w:val="NoSpacing"/>
              <w:jc w:val="both"/>
              <w:rPr>
                <w:rFonts w:ascii="Times New Roman" w:hAnsi="Times New Roman" w:cs="Times New Roman"/>
              </w:rPr>
            </w:pPr>
          </w:p>
        </w:tc>
        <w:tc>
          <w:tcPr>
            <w:tcW w:w="756" w:type="dxa"/>
            <w:tcBorders>
              <w:top w:val="single" w:sz="4" w:space="0" w:color="000000" w:themeColor="text1"/>
            </w:tcBorders>
            <w:shd w:val="clear" w:color="auto" w:fill="auto"/>
          </w:tcPr>
          <w:p w14:paraId="7EA3AE04"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0.02</w:t>
            </w:r>
          </w:p>
        </w:tc>
        <w:tc>
          <w:tcPr>
            <w:tcW w:w="712" w:type="dxa"/>
            <w:tcBorders>
              <w:top w:val="single" w:sz="4" w:space="0" w:color="000000" w:themeColor="text1"/>
            </w:tcBorders>
            <w:shd w:val="clear" w:color="auto" w:fill="auto"/>
          </w:tcPr>
          <w:p w14:paraId="6857D29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0.85</w:t>
            </w:r>
          </w:p>
        </w:tc>
        <w:tc>
          <w:tcPr>
            <w:tcW w:w="236" w:type="dxa"/>
            <w:tcBorders>
              <w:top w:val="single" w:sz="4" w:space="0" w:color="FFFFFF" w:themeColor="background1"/>
            </w:tcBorders>
            <w:shd w:val="clear" w:color="auto" w:fill="auto"/>
          </w:tcPr>
          <w:p w14:paraId="0C364CD0" w14:textId="77777777" w:rsidR="0080622B" w:rsidRPr="00936110" w:rsidRDefault="0080622B" w:rsidP="003D7BF0">
            <w:pPr>
              <w:pStyle w:val="NoSpacing"/>
              <w:jc w:val="both"/>
              <w:rPr>
                <w:rFonts w:ascii="Times New Roman" w:hAnsi="Times New Roman" w:cs="Times New Roman"/>
              </w:rPr>
            </w:pPr>
          </w:p>
        </w:tc>
        <w:tc>
          <w:tcPr>
            <w:tcW w:w="896" w:type="dxa"/>
            <w:tcBorders>
              <w:top w:val="single" w:sz="4" w:space="0" w:color="000000" w:themeColor="text1"/>
            </w:tcBorders>
            <w:shd w:val="clear" w:color="auto" w:fill="auto"/>
          </w:tcPr>
          <w:p w14:paraId="1A2D814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-0.02</w:t>
            </w:r>
          </w:p>
        </w:tc>
        <w:tc>
          <w:tcPr>
            <w:tcW w:w="713" w:type="dxa"/>
            <w:tcBorders>
              <w:top w:val="single" w:sz="4" w:space="0" w:color="000000" w:themeColor="text1"/>
            </w:tcBorders>
            <w:shd w:val="clear" w:color="auto" w:fill="auto"/>
          </w:tcPr>
          <w:p w14:paraId="5EC49592"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0.99</w:t>
            </w:r>
          </w:p>
        </w:tc>
        <w:tc>
          <w:tcPr>
            <w:tcW w:w="236" w:type="dxa"/>
            <w:tcBorders>
              <w:top w:val="single" w:sz="4" w:space="0" w:color="FFFFFF" w:themeColor="background1"/>
            </w:tcBorders>
            <w:shd w:val="clear" w:color="auto" w:fill="auto"/>
          </w:tcPr>
          <w:p w14:paraId="36AADEA7" w14:textId="77777777" w:rsidR="0080622B" w:rsidRPr="00936110" w:rsidRDefault="0080622B" w:rsidP="003D7BF0">
            <w:pPr>
              <w:pStyle w:val="NoSpacing"/>
              <w:jc w:val="both"/>
              <w:rPr>
                <w:rFonts w:ascii="Times New Roman" w:hAnsi="Times New Roman" w:cs="Times New Roman"/>
              </w:rPr>
            </w:pPr>
          </w:p>
        </w:tc>
        <w:tc>
          <w:tcPr>
            <w:tcW w:w="1181" w:type="dxa"/>
            <w:tcBorders>
              <w:top w:val="single" w:sz="4" w:space="0" w:color="000000" w:themeColor="text1"/>
            </w:tcBorders>
            <w:shd w:val="clear" w:color="auto" w:fill="auto"/>
          </w:tcPr>
          <w:p w14:paraId="542C73A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0.24</w:t>
            </w:r>
          </w:p>
        </w:tc>
        <w:tc>
          <w:tcPr>
            <w:tcW w:w="1137" w:type="dxa"/>
            <w:tcBorders>
              <w:top w:val="single" w:sz="4" w:space="0" w:color="000000" w:themeColor="text1"/>
            </w:tcBorders>
            <w:shd w:val="clear" w:color="auto" w:fill="auto"/>
          </w:tcPr>
          <w:p w14:paraId="485C9B7D"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.11/.46</w:t>
            </w:r>
          </w:p>
        </w:tc>
        <w:tc>
          <w:tcPr>
            <w:tcW w:w="1125" w:type="dxa"/>
            <w:tcBorders>
              <w:top w:val="single" w:sz="4" w:space="0" w:color="auto"/>
              <w:right w:val="nil"/>
            </w:tcBorders>
            <w:shd w:val="clear" w:color="auto" w:fill="auto"/>
          </w:tcPr>
          <w:p w14:paraId="23C5E68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0.30</w:t>
            </w:r>
          </w:p>
        </w:tc>
        <w:tc>
          <w:tcPr>
            <w:tcW w:w="240" w:type="dxa"/>
            <w:tcBorders>
              <w:top w:val="nil"/>
              <w:left w:val="nil"/>
              <w:bottom w:val="nil"/>
              <w:right w:val="nil"/>
            </w:tcBorders>
          </w:tcPr>
          <w:p w14:paraId="7A28790A" w14:textId="77777777" w:rsidR="0080622B" w:rsidRPr="00936110" w:rsidRDefault="0080622B" w:rsidP="003D7BF0">
            <w:pPr>
              <w:pStyle w:val="NoSpacing"/>
              <w:jc w:val="both"/>
              <w:rPr>
                <w:rFonts w:ascii="Times New Roman" w:hAnsi="Times New Roman" w:cs="Times New Roman"/>
              </w:rPr>
            </w:pPr>
          </w:p>
        </w:tc>
        <w:tc>
          <w:tcPr>
            <w:tcW w:w="1186" w:type="dxa"/>
            <w:tcBorders>
              <w:top w:val="single" w:sz="4" w:space="0" w:color="000000" w:themeColor="text1"/>
              <w:left w:val="nil"/>
            </w:tcBorders>
          </w:tcPr>
          <w:p w14:paraId="7DB86BD7"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0.28</w:t>
            </w:r>
          </w:p>
        </w:tc>
        <w:tc>
          <w:tcPr>
            <w:tcW w:w="1560" w:type="dxa"/>
            <w:tcBorders>
              <w:top w:val="single" w:sz="4" w:space="0" w:color="000000" w:themeColor="text1"/>
            </w:tcBorders>
            <w:shd w:val="clear" w:color="auto" w:fill="auto"/>
          </w:tcPr>
          <w:p w14:paraId="270E170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.06/.27</w:t>
            </w:r>
          </w:p>
        </w:tc>
        <w:tc>
          <w:tcPr>
            <w:tcW w:w="1134" w:type="dxa"/>
            <w:tcBorders>
              <w:top w:val="single" w:sz="4" w:space="0" w:color="000000" w:themeColor="text1"/>
            </w:tcBorders>
            <w:shd w:val="clear" w:color="auto" w:fill="auto"/>
          </w:tcPr>
          <w:p w14:paraId="629583F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0.32</w:t>
            </w:r>
          </w:p>
        </w:tc>
      </w:tr>
      <w:tr w:rsidR="00936110" w:rsidRPr="00936110" w14:paraId="67450294" w14:textId="77777777" w:rsidTr="000312F6">
        <w:trPr>
          <w:trHeight w:val="606"/>
        </w:trPr>
        <w:tc>
          <w:tcPr>
            <w:tcW w:w="2122" w:type="dxa"/>
            <w:shd w:val="clear" w:color="auto" w:fill="auto"/>
          </w:tcPr>
          <w:p w14:paraId="66DB9138"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Original Intervention</w:t>
            </w:r>
          </w:p>
        </w:tc>
        <w:tc>
          <w:tcPr>
            <w:tcW w:w="236" w:type="dxa"/>
            <w:vMerge/>
            <w:shd w:val="clear" w:color="auto" w:fill="auto"/>
          </w:tcPr>
          <w:p w14:paraId="105F11ED" w14:textId="77777777" w:rsidR="0080622B" w:rsidRPr="00936110" w:rsidRDefault="0080622B" w:rsidP="003D7BF0">
            <w:pPr>
              <w:pStyle w:val="NoSpacing"/>
              <w:jc w:val="both"/>
              <w:rPr>
                <w:rFonts w:ascii="Times New Roman" w:hAnsi="Times New Roman" w:cs="Times New Roman"/>
              </w:rPr>
            </w:pPr>
          </w:p>
        </w:tc>
        <w:tc>
          <w:tcPr>
            <w:tcW w:w="754" w:type="dxa"/>
            <w:shd w:val="clear" w:color="auto" w:fill="auto"/>
          </w:tcPr>
          <w:p w14:paraId="2A3F58E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0.66</w:t>
            </w:r>
          </w:p>
        </w:tc>
        <w:tc>
          <w:tcPr>
            <w:tcW w:w="708" w:type="dxa"/>
            <w:shd w:val="clear" w:color="auto" w:fill="auto"/>
          </w:tcPr>
          <w:p w14:paraId="5B41C13F"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0.80</w:t>
            </w:r>
          </w:p>
        </w:tc>
        <w:tc>
          <w:tcPr>
            <w:tcW w:w="236" w:type="dxa"/>
            <w:shd w:val="clear" w:color="auto" w:fill="auto"/>
          </w:tcPr>
          <w:p w14:paraId="049F845A" w14:textId="77777777" w:rsidR="0080622B" w:rsidRPr="00936110" w:rsidRDefault="0080622B" w:rsidP="003D7BF0">
            <w:pPr>
              <w:pStyle w:val="NoSpacing"/>
              <w:jc w:val="both"/>
              <w:rPr>
                <w:rFonts w:ascii="Times New Roman" w:hAnsi="Times New Roman" w:cs="Times New Roman"/>
              </w:rPr>
            </w:pPr>
          </w:p>
        </w:tc>
        <w:tc>
          <w:tcPr>
            <w:tcW w:w="756" w:type="dxa"/>
            <w:shd w:val="clear" w:color="auto" w:fill="auto"/>
          </w:tcPr>
          <w:p w14:paraId="76A52AD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0.22</w:t>
            </w:r>
          </w:p>
        </w:tc>
        <w:tc>
          <w:tcPr>
            <w:tcW w:w="712" w:type="dxa"/>
            <w:shd w:val="clear" w:color="auto" w:fill="auto"/>
          </w:tcPr>
          <w:p w14:paraId="3969522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0.88</w:t>
            </w:r>
          </w:p>
        </w:tc>
        <w:tc>
          <w:tcPr>
            <w:tcW w:w="236" w:type="dxa"/>
            <w:shd w:val="clear" w:color="auto" w:fill="auto"/>
          </w:tcPr>
          <w:p w14:paraId="18813FC4" w14:textId="77777777" w:rsidR="0080622B" w:rsidRPr="00936110" w:rsidRDefault="0080622B" w:rsidP="003D7BF0">
            <w:pPr>
              <w:pStyle w:val="NoSpacing"/>
              <w:jc w:val="both"/>
              <w:rPr>
                <w:rFonts w:ascii="Times New Roman" w:hAnsi="Times New Roman" w:cs="Times New Roman"/>
              </w:rPr>
            </w:pPr>
          </w:p>
        </w:tc>
        <w:tc>
          <w:tcPr>
            <w:tcW w:w="896" w:type="dxa"/>
            <w:shd w:val="clear" w:color="auto" w:fill="auto"/>
          </w:tcPr>
          <w:p w14:paraId="31781261"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-0.09</w:t>
            </w:r>
          </w:p>
        </w:tc>
        <w:tc>
          <w:tcPr>
            <w:tcW w:w="713" w:type="dxa"/>
            <w:shd w:val="clear" w:color="auto" w:fill="auto"/>
          </w:tcPr>
          <w:p w14:paraId="6665D459"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1.13</w:t>
            </w:r>
          </w:p>
        </w:tc>
        <w:tc>
          <w:tcPr>
            <w:tcW w:w="236" w:type="dxa"/>
            <w:shd w:val="clear" w:color="auto" w:fill="auto"/>
          </w:tcPr>
          <w:p w14:paraId="6B90549D" w14:textId="77777777" w:rsidR="0080622B" w:rsidRPr="00936110" w:rsidRDefault="0080622B" w:rsidP="003D7BF0">
            <w:pPr>
              <w:pStyle w:val="NoSpacing"/>
              <w:jc w:val="both"/>
              <w:rPr>
                <w:rFonts w:ascii="Times New Roman" w:hAnsi="Times New Roman" w:cs="Times New Roman"/>
              </w:rPr>
            </w:pPr>
          </w:p>
        </w:tc>
        <w:tc>
          <w:tcPr>
            <w:tcW w:w="1181" w:type="dxa"/>
            <w:shd w:val="clear" w:color="auto" w:fill="auto"/>
          </w:tcPr>
          <w:p w14:paraId="1B0AF5A9"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0.44</w:t>
            </w:r>
          </w:p>
        </w:tc>
        <w:tc>
          <w:tcPr>
            <w:tcW w:w="1137" w:type="dxa"/>
            <w:shd w:val="clear" w:color="auto" w:fill="auto"/>
          </w:tcPr>
          <w:p w14:paraId="0E7F1A28"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.003/.02</w:t>
            </w:r>
          </w:p>
        </w:tc>
        <w:tc>
          <w:tcPr>
            <w:tcW w:w="1125" w:type="dxa"/>
            <w:tcBorders>
              <w:right w:val="nil"/>
            </w:tcBorders>
            <w:shd w:val="clear" w:color="auto" w:fill="auto"/>
          </w:tcPr>
          <w:p w14:paraId="3D1B2821"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0.52</w:t>
            </w:r>
          </w:p>
        </w:tc>
        <w:tc>
          <w:tcPr>
            <w:tcW w:w="240" w:type="dxa"/>
            <w:tcBorders>
              <w:top w:val="nil"/>
              <w:left w:val="nil"/>
              <w:bottom w:val="nil"/>
              <w:right w:val="nil"/>
            </w:tcBorders>
            <w:shd w:val="clear" w:color="auto" w:fill="auto"/>
          </w:tcPr>
          <w:p w14:paraId="55DF4B49" w14:textId="77777777" w:rsidR="0080622B" w:rsidRPr="00936110" w:rsidRDefault="0080622B" w:rsidP="003D7BF0">
            <w:pPr>
              <w:pStyle w:val="NoSpacing"/>
              <w:jc w:val="both"/>
              <w:rPr>
                <w:rFonts w:ascii="Times New Roman" w:hAnsi="Times New Roman" w:cs="Times New Roman"/>
              </w:rPr>
            </w:pPr>
          </w:p>
        </w:tc>
        <w:tc>
          <w:tcPr>
            <w:tcW w:w="1186" w:type="dxa"/>
            <w:tcBorders>
              <w:left w:val="nil"/>
            </w:tcBorders>
          </w:tcPr>
          <w:p w14:paraId="72580C6E"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0.75</w:t>
            </w:r>
          </w:p>
        </w:tc>
        <w:tc>
          <w:tcPr>
            <w:tcW w:w="1560" w:type="dxa"/>
            <w:shd w:val="clear" w:color="auto" w:fill="auto"/>
          </w:tcPr>
          <w:p w14:paraId="36E1BACB"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&lt;.0001/&lt;.0001</w:t>
            </w:r>
          </w:p>
        </w:tc>
        <w:tc>
          <w:tcPr>
            <w:tcW w:w="1134" w:type="dxa"/>
          </w:tcPr>
          <w:p w14:paraId="0CC7C7B4"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0.77</w:t>
            </w:r>
          </w:p>
        </w:tc>
      </w:tr>
      <w:tr w:rsidR="00936110" w:rsidRPr="00936110" w14:paraId="77A9D15E" w14:textId="77777777" w:rsidTr="000312F6">
        <w:trPr>
          <w:trHeight w:val="606"/>
        </w:trPr>
        <w:tc>
          <w:tcPr>
            <w:tcW w:w="2122" w:type="dxa"/>
            <w:tcBorders>
              <w:bottom w:val="single" w:sz="4" w:space="0" w:color="auto"/>
            </w:tcBorders>
            <w:shd w:val="clear" w:color="auto" w:fill="auto"/>
          </w:tcPr>
          <w:p w14:paraId="5D80DED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New Intervention</w:t>
            </w:r>
          </w:p>
        </w:tc>
        <w:tc>
          <w:tcPr>
            <w:tcW w:w="236" w:type="dxa"/>
            <w:vMerge/>
            <w:tcBorders>
              <w:bottom w:val="single" w:sz="4" w:space="0" w:color="auto"/>
            </w:tcBorders>
            <w:shd w:val="clear" w:color="auto" w:fill="auto"/>
          </w:tcPr>
          <w:p w14:paraId="33F1368B" w14:textId="77777777" w:rsidR="0080622B" w:rsidRPr="00936110" w:rsidRDefault="0080622B" w:rsidP="003D7BF0">
            <w:pPr>
              <w:pStyle w:val="NoSpacing"/>
              <w:jc w:val="both"/>
              <w:rPr>
                <w:rFonts w:ascii="Times New Roman" w:hAnsi="Times New Roman" w:cs="Times New Roman"/>
              </w:rPr>
            </w:pPr>
          </w:p>
        </w:tc>
        <w:tc>
          <w:tcPr>
            <w:tcW w:w="754" w:type="dxa"/>
            <w:tcBorders>
              <w:bottom w:val="single" w:sz="4" w:space="0" w:color="auto"/>
            </w:tcBorders>
            <w:shd w:val="clear" w:color="auto" w:fill="auto"/>
          </w:tcPr>
          <w:p w14:paraId="47C64FEE"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w:t>
            </w:r>
          </w:p>
        </w:tc>
        <w:tc>
          <w:tcPr>
            <w:tcW w:w="708" w:type="dxa"/>
            <w:tcBorders>
              <w:bottom w:val="single" w:sz="4" w:space="0" w:color="auto"/>
            </w:tcBorders>
            <w:shd w:val="clear" w:color="auto" w:fill="auto"/>
          </w:tcPr>
          <w:p w14:paraId="1DF54AB5"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0.94</w:t>
            </w:r>
          </w:p>
        </w:tc>
        <w:tc>
          <w:tcPr>
            <w:tcW w:w="236" w:type="dxa"/>
            <w:tcBorders>
              <w:bottom w:val="single" w:sz="4" w:space="0" w:color="auto"/>
            </w:tcBorders>
            <w:shd w:val="clear" w:color="auto" w:fill="auto"/>
          </w:tcPr>
          <w:p w14:paraId="663FD526" w14:textId="77777777" w:rsidR="0080622B" w:rsidRPr="00936110" w:rsidRDefault="0080622B" w:rsidP="003D7BF0">
            <w:pPr>
              <w:pStyle w:val="NoSpacing"/>
              <w:jc w:val="both"/>
              <w:rPr>
                <w:rFonts w:ascii="Times New Roman" w:hAnsi="Times New Roman" w:cs="Times New Roman"/>
              </w:rPr>
            </w:pPr>
          </w:p>
        </w:tc>
        <w:tc>
          <w:tcPr>
            <w:tcW w:w="756" w:type="dxa"/>
            <w:tcBorders>
              <w:bottom w:val="single" w:sz="4" w:space="0" w:color="auto"/>
            </w:tcBorders>
            <w:shd w:val="clear" w:color="auto" w:fill="auto"/>
          </w:tcPr>
          <w:p w14:paraId="39E0F303"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-0.39</w:t>
            </w:r>
          </w:p>
        </w:tc>
        <w:tc>
          <w:tcPr>
            <w:tcW w:w="712" w:type="dxa"/>
            <w:tcBorders>
              <w:bottom w:val="single" w:sz="4" w:space="0" w:color="auto"/>
            </w:tcBorders>
            <w:shd w:val="clear" w:color="auto" w:fill="auto"/>
          </w:tcPr>
          <w:p w14:paraId="05D79CA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1.00</w:t>
            </w:r>
          </w:p>
        </w:tc>
        <w:tc>
          <w:tcPr>
            <w:tcW w:w="236" w:type="dxa"/>
            <w:tcBorders>
              <w:bottom w:val="single" w:sz="4" w:space="0" w:color="auto"/>
            </w:tcBorders>
            <w:shd w:val="clear" w:color="auto" w:fill="auto"/>
          </w:tcPr>
          <w:p w14:paraId="3BA05422" w14:textId="77777777" w:rsidR="0080622B" w:rsidRPr="00936110" w:rsidRDefault="0080622B" w:rsidP="003D7BF0">
            <w:pPr>
              <w:pStyle w:val="NoSpacing"/>
              <w:jc w:val="both"/>
              <w:rPr>
                <w:rFonts w:ascii="Times New Roman" w:hAnsi="Times New Roman" w:cs="Times New Roman"/>
              </w:rPr>
            </w:pPr>
          </w:p>
        </w:tc>
        <w:tc>
          <w:tcPr>
            <w:tcW w:w="896" w:type="dxa"/>
            <w:tcBorders>
              <w:bottom w:val="single" w:sz="4" w:space="0" w:color="auto"/>
            </w:tcBorders>
            <w:shd w:val="clear" w:color="auto" w:fill="auto"/>
          </w:tcPr>
          <w:p w14:paraId="10C8641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-0.67</w:t>
            </w:r>
          </w:p>
        </w:tc>
        <w:tc>
          <w:tcPr>
            <w:tcW w:w="713" w:type="dxa"/>
            <w:tcBorders>
              <w:bottom w:val="single" w:sz="4" w:space="0" w:color="auto"/>
            </w:tcBorders>
            <w:shd w:val="clear" w:color="auto" w:fill="auto"/>
          </w:tcPr>
          <w:p w14:paraId="72B366C4"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1.19</w:t>
            </w:r>
          </w:p>
        </w:tc>
        <w:tc>
          <w:tcPr>
            <w:tcW w:w="236" w:type="dxa"/>
            <w:tcBorders>
              <w:bottom w:val="single" w:sz="4" w:space="0" w:color="auto"/>
            </w:tcBorders>
            <w:shd w:val="clear" w:color="auto" w:fill="auto"/>
          </w:tcPr>
          <w:p w14:paraId="677A6CCE" w14:textId="77777777" w:rsidR="0080622B" w:rsidRPr="00936110" w:rsidRDefault="0080622B" w:rsidP="003D7BF0">
            <w:pPr>
              <w:pStyle w:val="NoSpacing"/>
              <w:jc w:val="both"/>
              <w:rPr>
                <w:rFonts w:ascii="Times New Roman" w:hAnsi="Times New Roman" w:cs="Times New Roman"/>
              </w:rPr>
            </w:pPr>
          </w:p>
        </w:tc>
        <w:tc>
          <w:tcPr>
            <w:tcW w:w="1181" w:type="dxa"/>
            <w:tcBorders>
              <w:bottom w:val="single" w:sz="4" w:space="0" w:color="auto"/>
            </w:tcBorders>
            <w:shd w:val="clear" w:color="auto" w:fill="auto"/>
          </w:tcPr>
          <w:p w14:paraId="5EAD0190"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0.39</w:t>
            </w:r>
          </w:p>
        </w:tc>
        <w:tc>
          <w:tcPr>
            <w:tcW w:w="1137" w:type="dxa"/>
            <w:tcBorders>
              <w:bottom w:val="single" w:sz="4" w:space="0" w:color="auto"/>
            </w:tcBorders>
            <w:shd w:val="clear" w:color="auto" w:fill="auto"/>
          </w:tcPr>
          <w:p w14:paraId="2E21CC47"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.009/.05</w:t>
            </w:r>
          </w:p>
        </w:tc>
        <w:tc>
          <w:tcPr>
            <w:tcW w:w="1125" w:type="dxa"/>
            <w:tcBorders>
              <w:bottom w:val="single" w:sz="4" w:space="0" w:color="auto"/>
              <w:right w:val="nil"/>
            </w:tcBorders>
            <w:shd w:val="clear" w:color="auto" w:fill="auto"/>
          </w:tcPr>
          <w:p w14:paraId="61A686E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0.40</w:t>
            </w:r>
          </w:p>
        </w:tc>
        <w:tc>
          <w:tcPr>
            <w:tcW w:w="240" w:type="dxa"/>
            <w:tcBorders>
              <w:top w:val="nil"/>
              <w:left w:val="nil"/>
              <w:bottom w:val="single" w:sz="4" w:space="0" w:color="auto"/>
              <w:right w:val="nil"/>
            </w:tcBorders>
            <w:shd w:val="clear" w:color="auto" w:fill="auto"/>
          </w:tcPr>
          <w:p w14:paraId="4C920DDB" w14:textId="77777777" w:rsidR="0080622B" w:rsidRPr="00936110" w:rsidRDefault="0080622B" w:rsidP="003D7BF0">
            <w:pPr>
              <w:pStyle w:val="NoSpacing"/>
              <w:jc w:val="both"/>
              <w:rPr>
                <w:rFonts w:ascii="Times New Roman" w:hAnsi="Times New Roman" w:cs="Times New Roman"/>
              </w:rPr>
            </w:pPr>
          </w:p>
        </w:tc>
        <w:tc>
          <w:tcPr>
            <w:tcW w:w="1186" w:type="dxa"/>
            <w:tcBorders>
              <w:left w:val="nil"/>
              <w:bottom w:val="single" w:sz="4" w:space="0" w:color="auto"/>
            </w:tcBorders>
          </w:tcPr>
          <w:p w14:paraId="1A2A5E68"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0.67</w:t>
            </w:r>
          </w:p>
        </w:tc>
        <w:tc>
          <w:tcPr>
            <w:tcW w:w="1560" w:type="dxa"/>
            <w:tcBorders>
              <w:bottom w:val="single" w:sz="4" w:space="0" w:color="auto"/>
            </w:tcBorders>
            <w:shd w:val="clear" w:color="auto" w:fill="auto"/>
          </w:tcPr>
          <w:p w14:paraId="66747912"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&lt;.0001/&lt;.0001</w:t>
            </w:r>
          </w:p>
        </w:tc>
        <w:tc>
          <w:tcPr>
            <w:tcW w:w="1134" w:type="dxa"/>
            <w:tcBorders>
              <w:bottom w:val="single" w:sz="4" w:space="0" w:color="auto"/>
            </w:tcBorders>
          </w:tcPr>
          <w:p w14:paraId="1D5597B6" w14:textId="77777777" w:rsidR="0080622B" w:rsidRPr="00936110" w:rsidRDefault="0080622B" w:rsidP="003D7BF0">
            <w:pPr>
              <w:pStyle w:val="NoSpacing"/>
              <w:jc w:val="both"/>
              <w:rPr>
                <w:rFonts w:ascii="Times New Roman" w:hAnsi="Times New Roman" w:cs="Times New Roman"/>
              </w:rPr>
            </w:pPr>
            <w:r w:rsidRPr="00936110">
              <w:rPr>
                <w:rFonts w:ascii="Times New Roman" w:hAnsi="Times New Roman" w:cs="Times New Roman"/>
              </w:rPr>
              <w:t>0.65</w:t>
            </w:r>
          </w:p>
        </w:tc>
      </w:tr>
    </w:tbl>
    <w:p w14:paraId="48D20274" w14:textId="77777777" w:rsidR="0080622B" w:rsidRPr="00936110" w:rsidRDefault="0080622B" w:rsidP="0080622B">
      <w:pPr>
        <w:spacing w:line="240" w:lineRule="auto"/>
        <w:ind w:firstLine="720"/>
        <w:jc w:val="both"/>
        <w:rPr>
          <w:rFonts w:ascii="Times New Roman" w:hAnsi="Times New Roman" w:cs="Times New Roman"/>
        </w:rPr>
      </w:pPr>
    </w:p>
    <w:p w14:paraId="3BB4E6FF" w14:textId="77777777" w:rsidR="0080622B" w:rsidRPr="00936110" w:rsidRDefault="0080622B" w:rsidP="00EB6789">
      <w:pPr>
        <w:spacing w:after="240" w:line="240" w:lineRule="auto"/>
        <w:ind w:left="720" w:hanging="720"/>
        <w:jc w:val="both"/>
        <w:rPr>
          <w:rFonts w:ascii="Times New Roman" w:hAnsi="Times New Roman" w:cs="Times New Roman"/>
        </w:rPr>
        <w:sectPr w:rsidR="0080622B" w:rsidRPr="00936110" w:rsidSect="0080622B">
          <w:pgSz w:w="16838" w:h="11906" w:orient="landscape"/>
          <w:pgMar w:top="720" w:right="720" w:bottom="720" w:left="720" w:header="708" w:footer="708" w:gutter="0"/>
          <w:cols w:space="708"/>
          <w:docGrid w:linePitch="360"/>
        </w:sectPr>
      </w:pPr>
    </w:p>
    <w:p w14:paraId="043156D4" w14:textId="77777777" w:rsidR="008436B4" w:rsidRDefault="0074461A" w:rsidP="0074461A">
      <w:pPr>
        <w:jc w:val="both"/>
        <w:rPr>
          <w:rFonts w:ascii="Times New Roman" w:hAnsi="Times New Roman" w:cs="Times New Roman"/>
        </w:rPr>
      </w:pPr>
      <w:r w:rsidRPr="00936110">
        <w:rPr>
          <w:rFonts w:ascii="Times New Roman" w:hAnsi="Times New Roman" w:cs="Times New Roman"/>
        </w:rPr>
        <w:lastRenderedPageBreak/>
        <w:t xml:space="preserve">Table </w:t>
      </w:r>
      <w:r w:rsidR="00BF3AE0" w:rsidRPr="00936110">
        <w:rPr>
          <w:rFonts w:ascii="Times New Roman" w:hAnsi="Times New Roman" w:cs="Times New Roman"/>
        </w:rPr>
        <w:t>4</w:t>
      </w:r>
      <w:r w:rsidRPr="00936110">
        <w:rPr>
          <w:rFonts w:ascii="Times New Roman" w:hAnsi="Times New Roman" w:cs="Times New Roman"/>
        </w:rPr>
        <w:t xml:space="preserve">. </w:t>
      </w:r>
    </w:p>
    <w:p w14:paraId="260E89B9" w14:textId="249F0937" w:rsidR="0074461A" w:rsidRPr="00936110" w:rsidRDefault="0074461A" w:rsidP="0074461A">
      <w:pPr>
        <w:jc w:val="both"/>
        <w:rPr>
          <w:rFonts w:ascii="Times New Roman" w:hAnsi="Times New Roman" w:cs="Times New Roman"/>
        </w:rPr>
      </w:pPr>
      <w:r w:rsidRPr="00936110">
        <w:rPr>
          <w:rFonts w:ascii="Times New Roman" w:hAnsi="Times New Roman" w:cs="Times New Roman"/>
        </w:rPr>
        <w:t xml:space="preserve">EDE-Q global and subscale scores on </w:t>
      </w:r>
      <w:r w:rsidR="0007201E" w:rsidRPr="00936110">
        <w:rPr>
          <w:rFonts w:ascii="Times New Roman" w:hAnsi="Times New Roman" w:cs="Times New Roman"/>
        </w:rPr>
        <w:t>D</w:t>
      </w:r>
      <w:r w:rsidRPr="00936110">
        <w:rPr>
          <w:rFonts w:ascii="Times New Roman" w:hAnsi="Times New Roman" w:cs="Times New Roman"/>
        </w:rPr>
        <w:t>ay 14, along with 95% CI and community standards</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57"/>
        <w:gridCol w:w="735"/>
        <w:gridCol w:w="1173"/>
        <w:gridCol w:w="284"/>
        <w:gridCol w:w="820"/>
        <w:gridCol w:w="1126"/>
        <w:gridCol w:w="283"/>
        <w:gridCol w:w="711"/>
        <w:gridCol w:w="1144"/>
        <w:gridCol w:w="316"/>
        <w:gridCol w:w="747"/>
        <w:gridCol w:w="714"/>
        <w:gridCol w:w="1045"/>
      </w:tblGrid>
      <w:tr w:rsidR="00936110" w:rsidRPr="00936110" w14:paraId="51DA7828" w14:textId="77777777" w:rsidTr="003D7BF0">
        <w:tc>
          <w:tcPr>
            <w:tcW w:w="1418" w:type="dxa"/>
            <w:tcBorders>
              <w:top w:val="single" w:sz="4" w:space="0" w:color="auto"/>
              <w:bottom w:val="single" w:sz="4" w:space="0" w:color="auto"/>
            </w:tcBorders>
            <w:shd w:val="clear" w:color="auto" w:fill="auto"/>
          </w:tcPr>
          <w:p w14:paraId="16C643D1" w14:textId="77777777" w:rsidR="0074461A" w:rsidRPr="00936110" w:rsidRDefault="0074461A" w:rsidP="003D7BF0">
            <w:pPr>
              <w:spacing w:line="276" w:lineRule="auto"/>
              <w:jc w:val="both"/>
              <w:rPr>
                <w:rFonts w:ascii="Times New Roman" w:hAnsi="Times New Roman" w:cs="Times New Roman"/>
                <w:sz w:val="19"/>
                <w:szCs w:val="19"/>
              </w:rPr>
            </w:pPr>
          </w:p>
        </w:tc>
        <w:tc>
          <w:tcPr>
            <w:tcW w:w="257" w:type="dxa"/>
            <w:tcBorders>
              <w:top w:val="single" w:sz="4" w:space="0" w:color="auto"/>
              <w:bottom w:val="single" w:sz="4" w:space="0" w:color="auto"/>
            </w:tcBorders>
            <w:shd w:val="clear" w:color="auto" w:fill="auto"/>
          </w:tcPr>
          <w:p w14:paraId="4F2478F3" w14:textId="77777777" w:rsidR="0074461A" w:rsidRPr="00936110" w:rsidRDefault="0074461A" w:rsidP="003D7BF0">
            <w:pPr>
              <w:spacing w:line="276" w:lineRule="auto"/>
              <w:jc w:val="both"/>
              <w:rPr>
                <w:rFonts w:ascii="Times New Roman" w:hAnsi="Times New Roman" w:cs="Times New Roman"/>
                <w:sz w:val="19"/>
                <w:szCs w:val="19"/>
              </w:rPr>
            </w:pPr>
          </w:p>
        </w:tc>
        <w:tc>
          <w:tcPr>
            <w:tcW w:w="1908" w:type="dxa"/>
            <w:gridSpan w:val="2"/>
            <w:tcBorders>
              <w:top w:val="single" w:sz="4" w:space="0" w:color="auto"/>
              <w:bottom w:val="single" w:sz="4" w:space="0" w:color="auto"/>
            </w:tcBorders>
            <w:shd w:val="clear" w:color="auto" w:fill="auto"/>
          </w:tcPr>
          <w:p w14:paraId="0C5B9F41" w14:textId="77777777" w:rsidR="00042B11" w:rsidRDefault="0074461A" w:rsidP="00042B11">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Control</w:t>
            </w:r>
          </w:p>
          <w:p w14:paraId="643DBD16" w14:textId="71B3734F" w:rsidR="0074461A" w:rsidRPr="00936110" w:rsidRDefault="0074461A" w:rsidP="00042B11">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w:t>
            </w:r>
            <w:r w:rsidRPr="00936110">
              <w:rPr>
                <w:rFonts w:ascii="Times New Roman" w:hAnsi="Times New Roman" w:cs="Times New Roman"/>
                <w:i/>
                <w:iCs/>
                <w:sz w:val="19"/>
                <w:szCs w:val="19"/>
              </w:rPr>
              <w:t>n</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20)</w:t>
            </w:r>
          </w:p>
        </w:tc>
        <w:tc>
          <w:tcPr>
            <w:tcW w:w="284" w:type="dxa"/>
            <w:tcBorders>
              <w:top w:val="single" w:sz="4" w:space="0" w:color="auto"/>
              <w:bottom w:val="single" w:sz="4" w:space="0" w:color="auto"/>
            </w:tcBorders>
            <w:shd w:val="clear" w:color="auto" w:fill="auto"/>
          </w:tcPr>
          <w:p w14:paraId="2F8BDEDE" w14:textId="77777777" w:rsidR="0074461A" w:rsidRPr="00936110" w:rsidRDefault="0074461A" w:rsidP="00D40F45">
            <w:pPr>
              <w:spacing w:line="276" w:lineRule="auto"/>
              <w:jc w:val="center"/>
              <w:rPr>
                <w:rFonts w:ascii="Times New Roman" w:hAnsi="Times New Roman" w:cs="Times New Roman"/>
                <w:sz w:val="19"/>
                <w:szCs w:val="19"/>
              </w:rPr>
            </w:pPr>
          </w:p>
        </w:tc>
        <w:tc>
          <w:tcPr>
            <w:tcW w:w="1946" w:type="dxa"/>
            <w:gridSpan w:val="2"/>
            <w:tcBorders>
              <w:top w:val="single" w:sz="4" w:space="0" w:color="auto"/>
              <w:bottom w:val="single" w:sz="4" w:space="0" w:color="auto"/>
            </w:tcBorders>
            <w:shd w:val="clear" w:color="auto" w:fill="auto"/>
          </w:tcPr>
          <w:p w14:paraId="23F1B761" w14:textId="77777777"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Intervention</w:t>
            </w:r>
          </w:p>
          <w:p w14:paraId="443F22FA" w14:textId="77777777" w:rsidR="00042B11"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 xml:space="preserve">Original </w:t>
            </w:r>
          </w:p>
          <w:p w14:paraId="0B14B7B8" w14:textId="5EFA5296"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w:t>
            </w:r>
            <w:r w:rsidRPr="00936110">
              <w:rPr>
                <w:rFonts w:ascii="Times New Roman" w:hAnsi="Times New Roman" w:cs="Times New Roman"/>
                <w:i/>
                <w:iCs/>
                <w:sz w:val="19"/>
                <w:szCs w:val="19"/>
              </w:rPr>
              <w:t>n</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20)</w:t>
            </w:r>
          </w:p>
        </w:tc>
        <w:tc>
          <w:tcPr>
            <w:tcW w:w="283" w:type="dxa"/>
            <w:tcBorders>
              <w:top w:val="single" w:sz="4" w:space="0" w:color="auto"/>
              <w:bottom w:val="single" w:sz="4" w:space="0" w:color="auto"/>
            </w:tcBorders>
            <w:shd w:val="clear" w:color="auto" w:fill="auto"/>
          </w:tcPr>
          <w:p w14:paraId="34D8B927" w14:textId="77777777" w:rsidR="0074461A" w:rsidRPr="00936110" w:rsidRDefault="0074461A" w:rsidP="00D40F45">
            <w:pPr>
              <w:spacing w:line="276" w:lineRule="auto"/>
              <w:jc w:val="center"/>
              <w:rPr>
                <w:rFonts w:ascii="Times New Roman" w:hAnsi="Times New Roman" w:cs="Times New Roman"/>
                <w:sz w:val="19"/>
                <w:szCs w:val="19"/>
              </w:rPr>
            </w:pPr>
          </w:p>
        </w:tc>
        <w:tc>
          <w:tcPr>
            <w:tcW w:w="1855" w:type="dxa"/>
            <w:gridSpan w:val="2"/>
            <w:tcBorders>
              <w:top w:val="single" w:sz="4" w:space="0" w:color="auto"/>
              <w:bottom w:val="single" w:sz="4" w:space="0" w:color="auto"/>
            </w:tcBorders>
            <w:shd w:val="clear" w:color="auto" w:fill="auto"/>
          </w:tcPr>
          <w:p w14:paraId="7943E68E" w14:textId="77777777"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Intervention</w:t>
            </w:r>
          </w:p>
          <w:p w14:paraId="6C43A785" w14:textId="77777777" w:rsidR="00042B11"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 xml:space="preserve">New </w:t>
            </w:r>
          </w:p>
          <w:p w14:paraId="3CF0CA2D" w14:textId="1864C0C3"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w:t>
            </w:r>
            <w:r w:rsidRPr="00936110">
              <w:rPr>
                <w:rFonts w:ascii="Times New Roman" w:hAnsi="Times New Roman" w:cs="Times New Roman"/>
                <w:i/>
                <w:iCs/>
                <w:sz w:val="19"/>
                <w:szCs w:val="19"/>
              </w:rPr>
              <w:t>n</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w:t>
            </w:r>
            <w:r w:rsidR="0007201E" w:rsidRPr="00936110">
              <w:rPr>
                <w:rFonts w:ascii="Times New Roman" w:hAnsi="Times New Roman" w:cs="Times New Roman"/>
                <w:sz w:val="19"/>
                <w:szCs w:val="19"/>
              </w:rPr>
              <w:t xml:space="preserve"> </w:t>
            </w:r>
            <w:r w:rsidRPr="00936110">
              <w:rPr>
                <w:rFonts w:ascii="Times New Roman" w:hAnsi="Times New Roman" w:cs="Times New Roman"/>
                <w:sz w:val="19"/>
                <w:szCs w:val="19"/>
              </w:rPr>
              <w:t>20)</w:t>
            </w:r>
          </w:p>
        </w:tc>
        <w:tc>
          <w:tcPr>
            <w:tcW w:w="316" w:type="dxa"/>
            <w:tcBorders>
              <w:top w:val="single" w:sz="4" w:space="0" w:color="auto"/>
              <w:bottom w:val="single" w:sz="4" w:space="0" w:color="auto"/>
            </w:tcBorders>
            <w:shd w:val="clear" w:color="auto" w:fill="auto"/>
          </w:tcPr>
          <w:p w14:paraId="7C88EC19" w14:textId="77777777" w:rsidR="0074461A" w:rsidRPr="00936110" w:rsidRDefault="0074461A" w:rsidP="00D40F45">
            <w:pPr>
              <w:spacing w:line="276" w:lineRule="auto"/>
              <w:jc w:val="center"/>
              <w:rPr>
                <w:rFonts w:ascii="Times New Roman" w:hAnsi="Times New Roman" w:cs="Times New Roman"/>
                <w:sz w:val="19"/>
                <w:szCs w:val="19"/>
              </w:rPr>
            </w:pPr>
          </w:p>
        </w:tc>
        <w:tc>
          <w:tcPr>
            <w:tcW w:w="2506" w:type="dxa"/>
            <w:gridSpan w:val="3"/>
            <w:tcBorders>
              <w:top w:val="single" w:sz="4" w:space="0" w:color="auto"/>
              <w:bottom w:val="single" w:sz="4" w:space="0" w:color="auto"/>
            </w:tcBorders>
            <w:shd w:val="clear" w:color="auto" w:fill="auto"/>
          </w:tcPr>
          <w:p w14:paraId="2BD66D6D" w14:textId="77777777"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Community</w:t>
            </w:r>
          </w:p>
          <w:p w14:paraId="5C30A944" w14:textId="77777777" w:rsidR="0074461A" w:rsidRPr="00936110" w:rsidRDefault="0074461A" w:rsidP="00D40F45">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Standard</w:t>
            </w:r>
          </w:p>
        </w:tc>
      </w:tr>
      <w:tr w:rsidR="00936110" w:rsidRPr="00936110" w14:paraId="7E6C9B81" w14:textId="77777777" w:rsidTr="003D7BF0">
        <w:tc>
          <w:tcPr>
            <w:tcW w:w="1418" w:type="dxa"/>
            <w:tcBorders>
              <w:top w:val="single" w:sz="4" w:space="0" w:color="auto"/>
            </w:tcBorders>
            <w:shd w:val="clear" w:color="auto" w:fill="auto"/>
          </w:tcPr>
          <w:p w14:paraId="45408A4C" w14:textId="77777777" w:rsidR="0074461A" w:rsidRPr="00936110" w:rsidRDefault="0074461A" w:rsidP="003D7BF0">
            <w:pPr>
              <w:spacing w:line="276" w:lineRule="auto"/>
              <w:jc w:val="both"/>
              <w:rPr>
                <w:rFonts w:ascii="Times New Roman" w:hAnsi="Times New Roman" w:cs="Times New Roman"/>
                <w:sz w:val="19"/>
                <w:szCs w:val="19"/>
              </w:rPr>
            </w:pPr>
          </w:p>
        </w:tc>
        <w:tc>
          <w:tcPr>
            <w:tcW w:w="257" w:type="dxa"/>
            <w:tcBorders>
              <w:top w:val="single" w:sz="4" w:space="0" w:color="auto"/>
            </w:tcBorders>
            <w:shd w:val="clear" w:color="auto" w:fill="auto"/>
          </w:tcPr>
          <w:p w14:paraId="58065170"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tcBorders>
              <w:top w:val="single" w:sz="4" w:space="0" w:color="auto"/>
            </w:tcBorders>
            <w:shd w:val="clear" w:color="auto" w:fill="auto"/>
          </w:tcPr>
          <w:p w14:paraId="056F08A3"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M</w:t>
            </w:r>
          </w:p>
        </w:tc>
        <w:tc>
          <w:tcPr>
            <w:tcW w:w="1173" w:type="dxa"/>
            <w:tcBorders>
              <w:top w:val="single" w:sz="4" w:space="0" w:color="auto"/>
            </w:tcBorders>
            <w:shd w:val="clear" w:color="auto" w:fill="auto"/>
          </w:tcPr>
          <w:p w14:paraId="0FAB0B9E"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95% CI</w:t>
            </w:r>
          </w:p>
        </w:tc>
        <w:tc>
          <w:tcPr>
            <w:tcW w:w="284" w:type="dxa"/>
            <w:tcBorders>
              <w:top w:val="single" w:sz="4" w:space="0" w:color="auto"/>
            </w:tcBorders>
            <w:shd w:val="clear" w:color="auto" w:fill="auto"/>
          </w:tcPr>
          <w:p w14:paraId="2FE95AEE" w14:textId="77777777" w:rsidR="0074461A" w:rsidRPr="00936110" w:rsidRDefault="0074461A" w:rsidP="003D7BF0">
            <w:pPr>
              <w:spacing w:line="276" w:lineRule="auto"/>
              <w:jc w:val="center"/>
              <w:rPr>
                <w:rFonts w:ascii="Times New Roman" w:hAnsi="Times New Roman" w:cs="Times New Roman"/>
                <w:i/>
                <w:iCs/>
                <w:sz w:val="19"/>
                <w:szCs w:val="19"/>
              </w:rPr>
            </w:pPr>
          </w:p>
        </w:tc>
        <w:tc>
          <w:tcPr>
            <w:tcW w:w="820" w:type="dxa"/>
            <w:tcBorders>
              <w:top w:val="single" w:sz="4" w:space="0" w:color="auto"/>
            </w:tcBorders>
            <w:shd w:val="clear" w:color="auto" w:fill="auto"/>
          </w:tcPr>
          <w:p w14:paraId="26522E96"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M</w:t>
            </w:r>
          </w:p>
        </w:tc>
        <w:tc>
          <w:tcPr>
            <w:tcW w:w="1126" w:type="dxa"/>
            <w:tcBorders>
              <w:top w:val="single" w:sz="4" w:space="0" w:color="auto"/>
            </w:tcBorders>
            <w:shd w:val="clear" w:color="auto" w:fill="auto"/>
          </w:tcPr>
          <w:p w14:paraId="39D1E6F7"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95% CI</w:t>
            </w:r>
          </w:p>
        </w:tc>
        <w:tc>
          <w:tcPr>
            <w:tcW w:w="283" w:type="dxa"/>
            <w:tcBorders>
              <w:top w:val="single" w:sz="4" w:space="0" w:color="auto"/>
            </w:tcBorders>
            <w:shd w:val="clear" w:color="auto" w:fill="auto"/>
          </w:tcPr>
          <w:p w14:paraId="44966D98" w14:textId="77777777" w:rsidR="0074461A" w:rsidRPr="00936110" w:rsidRDefault="0074461A" w:rsidP="003D7BF0">
            <w:pPr>
              <w:spacing w:line="276" w:lineRule="auto"/>
              <w:jc w:val="center"/>
              <w:rPr>
                <w:rFonts w:ascii="Times New Roman" w:hAnsi="Times New Roman" w:cs="Times New Roman"/>
                <w:i/>
                <w:iCs/>
                <w:sz w:val="19"/>
                <w:szCs w:val="19"/>
              </w:rPr>
            </w:pPr>
          </w:p>
        </w:tc>
        <w:tc>
          <w:tcPr>
            <w:tcW w:w="711" w:type="dxa"/>
            <w:tcBorders>
              <w:top w:val="single" w:sz="4" w:space="0" w:color="auto"/>
            </w:tcBorders>
            <w:shd w:val="clear" w:color="auto" w:fill="auto"/>
          </w:tcPr>
          <w:p w14:paraId="59F72E38"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M</w:t>
            </w:r>
          </w:p>
        </w:tc>
        <w:tc>
          <w:tcPr>
            <w:tcW w:w="1144" w:type="dxa"/>
            <w:tcBorders>
              <w:top w:val="single" w:sz="4" w:space="0" w:color="auto"/>
            </w:tcBorders>
            <w:shd w:val="clear" w:color="auto" w:fill="auto"/>
          </w:tcPr>
          <w:p w14:paraId="7AB4F78D"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95% CI</w:t>
            </w:r>
          </w:p>
        </w:tc>
        <w:tc>
          <w:tcPr>
            <w:tcW w:w="316" w:type="dxa"/>
            <w:tcBorders>
              <w:top w:val="single" w:sz="4" w:space="0" w:color="auto"/>
            </w:tcBorders>
            <w:shd w:val="clear" w:color="auto" w:fill="auto"/>
          </w:tcPr>
          <w:p w14:paraId="0B89DAEE" w14:textId="77777777" w:rsidR="0074461A" w:rsidRPr="00936110" w:rsidRDefault="0074461A" w:rsidP="003D7BF0">
            <w:pPr>
              <w:spacing w:line="276" w:lineRule="auto"/>
              <w:jc w:val="center"/>
              <w:rPr>
                <w:rFonts w:ascii="Times New Roman" w:hAnsi="Times New Roman" w:cs="Times New Roman"/>
                <w:i/>
                <w:iCs/>
                <w:sz w:val="19"/>
                <w:szCs w:val="19"/>
              </w:rPr>
            </w:pPr>
          </w:p>
        </w:tc>
        <w:tc>
          <w:tcPr>
            <w:tcW w:w="747" w:type="dxa"/>
            <w:tcBorders>
              <w:top w:val="single" w:sz="4" w:space="0" w:color="auto"/>
            </w:tcBorders>
            <w:shd w:val="clear" w:color="auto" w:fill="auto"/>
          </w:tcPr>
          <w:p w14:paraId="42A095EE"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M</w:t>
            </w:r>
          </w:p>
        </w:tc>
        <w:tc>
          <w:tcPr>
            <w:tcW w:w="714" w:type="dxa"/>
            <w:tcBorders>
              <w:top w:val="single" w:sz="4" w:space="0" w:color="auto"/>
            </w:tcBorders>
            <w:shd w:val="clear" w:color="auto" w:fill="auto"/>
          </w:tcPr>
          <w:p w14:paraId="25A4B184"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SD</w:t>
            </w:r>
          </w:p>
        </w:tc>
        <w:tc>
          <w:tcPr>
            <w:tcW w:w="1045" w:type="dxa"/>
            <w:tcBorders>
              <w:top w:val="single" w:sz="4" w:space="0" w:color="auto"/>
            </w:tcBorders>
            <w:shd w:val="clear" w:color="auto" w:fill="auto"/>
          </w:tcPr>
          <w:p w14:paraId="3A3AD791" w14:textId="77777777" w:rsidR="0074461A" w:rsidRPr="00936110" w:rsidRDefault="0074461A" w:rsidP="003D7BF0">
            <w:pPr>
              <w:spacing w:line="276" w:lineRule="auto"/>
              <w:jc w:val="center"/>
              <w:rPr>
                <w:rFonts w:ascii="Times New Roman" w:hAnsi="Times New Roman" w:cs="Times New Roman"/>
                <w:i/>
                <w:iCs/>
                <w:sz w:val="19"/>
                <w:szCs w:val="19"/>
              </w:rPr>
            </w:pPr>
            <w:r w:rsidRPr="00936110">
              <w:rPr>
                <w:rFonts w:ascii="Times New Roman" w:hAnsi="Times New Roman" w:cs="Times New Roman"/>
                <w:i/>
                <w:iCs/>
                <w:sz w:val="19"/>
                <w:szCs w:val="19"/>
              </w:rPr>
              <w:t>M + 1SD</w:t>
            </w:r>
          </w:p>
        </w:tc>
      </w:tr>
      <w:tr w:rsidR="00936110" w:rsidRPr="00936110" w14:paraId="4BFA30E0" w14:textId="77777777" w:rsidTr="003D7BF0">
        <w:tc>
          <w:tcPr>
            <w:tcW w:w="1418" w:type="dxa"/>
            <w:shd w:val="clear" w:color="auto" w:fill="auto"/>
          </w:tcPr>
          <w:p w14:paraId="2796AF28" w14:textId="77777777" w:rsidR="0074461A" w:rsidRPr="00936110" w:rsidRDefault="0074461A" w:rsidP="003D7BF0">
            <w:pPr>
              <w:spacing w:line="276" w:lineRule="auto"/>
              <w:jc w:val="both"/>
              <w:rPr>
                <w:rFonts w:ascii="Times New Roman" w:hAnsi="Times New Roman" w:cs="Times New Roman"/>
                <w:sz w:val="19"/>
                <w:szCs w:val="19"/>
              </w:rPr>
            </w:pPr>
            <w:r w:rsidRPr="00936110">
              <w:rPr>
                <w:rFonts w:ascii="Times New Roman" w:hAnsi="Times New Roman" w:cs="Times New Roman"/>
                <w:sz w:val="19"/>
                <w:szCs w:val="19"/>
              </w:rPr>
              <w:t>EDE-Q Global</w:t>
            </w:r>
          </w:p>
        </w:tc>
        <w:tc>
          <w:tcPr>
            <w:tcW w:w="257" w:type="dxa"/>
            <w:shd w:val="clear" w:color="auto" w:fill="auto"/>
          </w:tcPr>
          <w:p w14:paraId="5ACA5EC8"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shd w:val="clear" w:color="auto" w:fill="auto"/>
          </w:tcPr>
          <w:p w14:paraId="20A302EA"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3.04</w:t>
            </w:r>
          </w:p>
        </w:tc>
        <w:tc>
          <w:tcPr>
            <w:tcW w:w="1173" w:type="dxa"/>
            <w:shd w:val="clear" w:color="auto" w:fill="auto"/>
          </w:tcPr>
          <w:p w14:paraId="28B37FD6"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2.58-3.50</w:t>
            </w:r>
          </w:p>
        </w:tc>
        <w:tc>
          <w:tcPr>
            <w:tcW w:w="284" w:type="dxa"/>
            <w:shd w:val="clear" w:color="auto" w:fill="auto"/>
          </w:tcPr>
          <w:p w14:paraId="093BEA65" w14:textId="77777777" w:rsidR="0074461A" w:rsidRPr="00936110" w:rsidRDefault="0074461A" w:rsidP="003D7BF0">
            <w:pPr>
              <w:spacing w:line="276" w:lineRule="auto"/>
              <w:jc w:val="center"/>
              <w:rPr>
                <w:rFonts w:ascii="Times New Roman" w:hAnsi="Times New Roman" w:cs="Times New Roman"/>
                <w:sz w:val="19"/>
                <w:szCs w:val="19"/>
              </w:rPr>
            </w:pPr>
          </w:p>
        </w:tc>
        <w:tc>
          <w:tcPr>
            <w:tcW w:w="820" w:type="dxa"/>
            <w:shd w:val="clear" w:color="auto" w:fill="auto"/>
          </w:tcPr>
          <w:p w14:paraId="5A9BDA44"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3.23</w:t>
            </w:r>
          </w:p>
        </w:tc>
        <w:tc>
          <w:tcPr>
            <w:tcW w:w="1126" w:type="dxa"/>
            <w:shd w:val="clear" w:color="auto" w:fill="auto"/>
          </w:tcPr>
          <w:p w14:paraId="281137AC"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2.84-3.62</w:t>
            </w:r>
          </w:p>
        </w:tc>
        <w:tc>
          <w:tcPr>
            <w:tcW w:w="283" w:type="dxa"/>
            <w:shd w:val="clear" w:color="auto" w:fill="auto"/>
          </w:tcPr>
          <w:p w14:paraId="37919A93" w14:textId="77777777" w:rsidR="0074461A" w:rsidRPr="00936110" w:rsidRDefault="0074461A" w:rsidP="003D7BF0">
            <w:pPr>
              <w:spacing w:line="276" w:lineRule="auto"/>
              <w:jc w:val="center"/>
              <w:rPr>
                <w:rFonts w:ascii="Times New Roman" w:hAnsi="Times New Roman" w:cs="Times New Roman"/>
                <w:sz w:val="19"/>
                <w:szCs w:val="19"/>
              </w:rPr>
            </w:pPr>
          </w:p>
        </w:tc>
        <w:tc>
          <w:tcPr>
            <w:tcW w:w="711" w:type="dxa"/>
            <w:shd w:val="clear" w:color="auto" w:fill="auto"/>
          </w:tcPr>
          <w:p w14:paraId="67E3D21E"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2.54*</w:t>
            </w:r>
          </w:p>
        </w:tc>
        <w:tc>
          <w:tcPr>
            <w:tcW w:w="1144" w:type="dxa"/>
            <w:shd w:val="clear" w:color="auto" w:fill="auto"/>
          </w:tcPr>
          <w:p w14:paraId="2A00A523"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1.94-3.14</w:t>
            </w:r>
          </w:p>
        </w:tc>
        <w:tc>
          <w:tcPr>
            <w:tcW w:w="316" w:type="dxa"/>
            <w:shd w:val="clear" w:color="auto" w:fill="auto"/>
          </w:tcPr>
          <w:p w14:paraId="75CBFA31" w14:textId="77777777" w:rsidR="0074461A" w:rsidRPr="00936110" w:rsidRDefault="0074461A" w:rsidP="003D7BF0">
            <w:pPr>
              <w:spacing w:line="276" w:lineRule="auto"/>
              <w:jc w:val="center"/>
              <w:rPr>
                <w:rFonts w:ascii="Times New Roman" w:hAnsi="Times New Roman" w:cs="Times New Roman"/>
                <w:sz w:val="19"/>
                <w:szCs w:val="19"/>
              </w:rPr>
            </w:pPr>
          </w:p>
        </w:tc>
        <w:tc>
          <w:tcPr>
            <w:tcW w:w="747" w:type="dxa"/>
            <w:shd w:val="clear" w:color="auto" w:fill="auto"/>
          </w:tcPr>
          <w:p w14:paraId="2D4A18C5"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1.59</w:t>
            </w:r>
          </w:p>
        </w:tc>
        <w:tc>
          <w:tcPr>
            <w:tcW w:w="714" w:type="dxa"/>
            <w:shd w:val="clear" w:color="auto" w:fill="auto"/>
          </w:tcPr>
          <w:p w14:paraId="0EA517DC"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1.32</w:t>
            </w:r>
          </w:p>
        </w:tc>
        <w:tc>
          <w:tcPr>
            <w:tcW w:w="1045" w:type="dxa"/>
            <w:shd w:val="clear" w:color="auto" w:fill="auto"/>
          </w:tcPr>
          <w:p w14:paraId="6E9101AD" w14:textId="77777777" w:rsidR="0074461A" w:rsidRPr="00936110" w:rsidRDefault="0074461A" w:rsidP="003D7BF0">
            <w:pPr>
              <w:spacing w:line="276" w:lineRule="auto"/>
              <w:jc w:val="center"/>
              <w:rPr>
                <w:rFonts w:ascii="Times New Roman" w:hAnsi="Times New Roman" w:cs="Times New Roman"/>
                <w:b/>
                <w:sz w:val="19"/>
                <w:szCs w:val="19"/>
              </w:rPr>
            </w:pPr>
            <w:r w:rsidRPr="00936110">
              <w:rPr>
                <w:rFonts w:ascii="Times New Roman" w:hAnsi="Times New Roman" w:cs="Times New Roman"/>
                <w:b/>
                <w:sz w:val="19"/>
                <w:szCs w:val="19"/>
              </w:rPr>
              <w:t>2.91</w:t>
            </w:r>
          </w:p>
        </w:tc>
      </w:tr>
      <w:tr w:rsidR="00936110" w:rsidRPr="00936110" w14:paraId="474496BA" w14:textId="77777777" w:rsidTr="003D7BF0">
        <w:tc>
          <w:tcPr>
            <w:tcW w:w="1418" w:type="dxa"/>
            <w:shd w:val="clear" w:color="auto" w:fill="auto"/>
          </w:tcPr>
          <w:p w14:paraId="5831D1EC" w14:textId="77777777" w:rsidR="0074461A" w:rsidRPr="00936110" w:rsidRDefault="0074461A" w:rsidP="003D7BF0">
            <w:pPr>
              <w:spacing w:line="276" w:lineRule="auto"/>
              <w:jc w:val="both"/>
              <w:rPr>
                <w:rFonts w:ascii="Times New Roman" w:hAnsi="Times New Roman" w:cs="Times New Roman"/>
                <w:sz w:val="19"/>
                <w:szCs w:val="19"/>
              </w:rPr>
            </w:pPr>
            <w:r w:rsidRPr="00936110">
              <w:rPr>
                <w:rFonts w:ascii="Times New Roman" w:hAnsi="Times New Roman" w:cs="Times New Roman"/>
                <w:sz w:val="19"/>
                <w:szCs w:val="19"/>
              </w:rPr>
              <w:t>EDE-Q Res</w:t>
            </w:r>
          </w:p>
        </w:tc>
        <w:tc>
          <w:tcPr>
            <w:tcW w:w="257" w:type="dxa"/>
            <w:shd w:val="clear" w:color="auto" w:fill="auto"/>
          </w:tcPr>
          <w:p w14:paraId="0A4F2EB1"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shd w:val="clear" w:color="auto" w:fill="auto"/>
          </w:tcPr>
          <w:p w14:paraId="1ABEFB9E"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2.53*</w:t>
            </w:r>
          </w:p>
        </w:tc>
        <w:tc>
          <w:tcPr>
            <w:tcW w:w="1173" w:type="dxa"/>
            <w:shd w:val="clear" w:color="auto" w:fill="auto"/>
          </w:tcPr>
          <w:p w14:paraId="2BC7A288"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1.79-3.27</w:t>
            </w:r>
          </w:p>
        </w:tc>
        <w:tc>
          <w:tcPr>
            <w:tcW w:w="284" w:type="dxa"/>
            <w:shd w:val="clear" w:color="auto" w:fill="auto"/>
          </w:tcPr>
          <w:p w14:paraId="24B315D9" w14:textId="77777777" w:rsidR="0074461A" w:rsidRPr="00936110" w:rsidRDefault="0074461A" w:rsidP="003D7BF0">
            <w:pPr>
              <w:spacing w:line="276" w:lineRule="auto"/>
              <w:jc w:val="center"/>
              <w:rPr>
                <w:rFonts w:ascii="Times New Roman" w:hAnsi="Times New Roman" w:cs="Times New Roman"/>
                <w:sz w:val="19"/>
                <w:szCs w:val="19"/>
              </w:rPr>
            </w:pPr>
          </w:p>
        </w:tc>
        <w:tc>
          <w:tcPr>
            <w:tcW w:w="820" w:type="dxa"/>
            <w:shd w:val="clear" w:color="auto" w:fill="auto"/>
          </w:tcPr>
          <w:p w14:paraId="0559E287"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2.74</w:t>
            </w:r>
          </w:p>
        </w:tc>
        <w:tc>
          <w:tcPr>
            <w:tcW w:w="1126" w:type="dxa"/>
            <w:shd w:val="clear" w:color="auto" w:fill="auto"/>
          </w:tcPr>
          <w:p w14:paraId="64540D76"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2.12-3.36</w:t>
            </w:r>
          </w:p>
        </w:tc>
        <w:tc>
          <w:tcPr>
            <w:tcW w:w="283" w:type="dxa"/>
            <w:shd w:val="clear" w:color="auto" w:fill="auto"/>
          </w:tcPr>
          <w:p w14:paraId="07955F75" w14:textId="77777777" w:rsidR="0074461A" w:rsidRPr="00936110" w:rsidRDefault="0074461A" w:rsidP="003D7BF0">
            <w:pPr>
              <w:spacing w:line="276" w:lineRule="auto"/>
              <w:jc w:val="center"/>
              <w:rPr>
                <w:rFonts w:ascii="Times New Roman" w:hAnsi="Times New Roman" w:cs="Times New Roman"/>
                <w:sz w:val="19"/>
                <w:szCs w:val="19"/>
              </w:rPr>
            </w:pPr>
          </w:p>
        </w:tc>
        <w:tc>
          <w:tcPr>
            <w:tcW w:w="711" w:type="dxa"/>
            <w:shd w:val="clear" w:color="auto" w:fill="auto"/>
          </w:tcPr>
          <w:p w14:paraId="087BBB16"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2.45*</w:t>
            </w:r>
          </w:p>
        </w:tc>
        <w:tc>
          <w:tcPr>
            <w:tcW w:w="1144" w:type="dxa"/>
            <w:shd w:val="clear" w:color="auto" w:fill="auto"/>
          </w:tcPr>
          <w:p w14:paraId="0DC4FB95"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1.75-3.15</w:t>
            </w:r>
          </w:p>
        </w:tc>
        <w:tc>
          <w:tcPr>
            <w:tcW w:w="316" w:type="dxa"/>
            <w:shd w:val="clear" w:color="auto" w:fill="auto"/>
          </w:tcPr>
          <w:p w14:paraId="58F44CA2" w14:textId="77777777" w:rsidR="0074461A" w:rsidRPr="00936110" w:rsidRDefault="0074461A" w:rsidP="003D7BF0">
            <w:pPr>
              <w:spacing w:line="276" w:lineRule="auto"/>
              <w:jc w:val="center"/>
              <w:rPr>
                <w:rFonts w:ascii="Times New Roman" w:hAnsi="Times New Roman" w:cs="Times New Roman"/>
                <w:sz w:val="19"/>
                <w:szCs w:val="19"/>
              </w:rPr>
            </w:pPr>
          </w:p>
        </w:tc>
        <w:tc>
          <w:tcPr>
            <w:tcW w:w="747" w:type="dxa"/>
            <w:shd w:val="clear" w:color="auto" w:fill="auto"/>
          </w:tcPr>
          <w:p w14:paraId="2F2CC3F6"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1.29</w:t>
            </w:r>
          </w:p>
        </w:tc>
        <w:tc>
          <w:tcPr>
            <w:tcW w:w="714" w:type="dxa"/>
            <w:shd w:val="clear" w:color="auto" w:fill="auto"/>
          </w:tcPr>
          <w:p w14:paraId="6366776D"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1.41</w:t>
            </w:r>
          </w:p>
        </w:tc>
        <w:tc>
          <w:tcPr>
            <w:tcW w:w="1045" w:type="dxa"/>
            <w:shd w:val="clear" w:color="auto" w:fill="auto"/>
          </w:tcPr>
          <w:p w14:paraId="6D00803D" w14:textId="77777777" w:rsidR="0074461A" w:rsidRPr="00936110" w:rsidRDefault="0074461A" w:rsidP="003D7BF0">
            <w:pPr>
              <w:spacing w:line="276" w:lineRule="auto"/>
              <w:jc w:val="center"/>
              <w:rPr>
                <w:rFonts w:ascii="Times New Roman" w:hAnsi="Times New Roman" w:cs="Times New Roman"/>
                <w:b/>
                <w:sz w:val="19"/>
                <w:szCs w:val="19"/>
              </w:rPr>
            </w:pPr>
            <w:r w:rsidRPr="00936110">
              <w:rPr>
                <w:rFonts w:ascii="Times New Roman" w:hAnsi="Times New Roman" w:cs="Times New Roman"/>
                <w:b/>
                <w:sz w:val="19"/>
                <w:szCs w:val="19"/>
              </w:rPr>
              <w:t>2.70</w:t>
            </w:r>
          </w:p>
        </w:tc>
      </w:tr>
      <w:tr w:rsidR="00936110" w:rsidRPr="00936110" w14:paraId="00BA69AF" w14:textId="77777777" w:rsidTr="003D7BF0">
        <w:tc>
          <w:tcPr>
            <w:tcW w:w="1418" w:type="dxa"/>
            <w:shd w:val="clear" w:color="auto" w:fill="auto"/>
          </w:tcPr>
          <w:p w14:paraId="2D572D12" w14:textId="77777777" w:rsidR="0074461A" w:rsidRPr="00936110" w:rsidRDefault="0074461A" w:rsidP="003D7BF0">
            <w:pPr>
              <w:spacing w:line="276" w:lineRule="auto"/>
              <w:jc w:val="both"/>
              <w:rPr>
                <w:rFonts w:ascii="Times New Roman" w:hAnsi="Times New Roman" w:cs="Times New Roman"/>
                <w:sz w:val="19"/>
                <w:szCs w:val="19"/>
              </w:rPr>
            </w:pPr>
            <w:r w:rsidRPr="00936110">
              <w:rPr>
                <w:rFonts w:ascii="Times New Roman" w:hAnsi="Times New Roman" w:cs="Times New Roman"/>
                <w:sz w:val="19"/>
                <w:szCs w:val="19"/>
              </w:rPr>
              <w:t>EDE-Q Eat</w:t>
            </w:r>
          </w:p>
        </w:tc>
        <w:tc>
          <w:tcPr>
            <w:tcW w:w="257" w:type="dxa"/>
            <w:shd w:val="clear" w:color="auto" w:fill="auto"/>
          </w:tcPr>
          <w:p w14:paraId="0468DAAB"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shd w:val="clear" w:color="auto" w:fill="auto"/>
          </w:tcPr>
          <w:p w14:paraId="45997E67"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2.08</w:t>
            </w:r>
          </w:p>
        </w:tc>
        <w:tc>
          <w:tcPr>
            <w:tcW w:w="1173" w:type="dxa"/>
            <w:shd w:val="clear" w:color="auto" w:fill="auto"/>
          </w:tcPr>
          <w:p w14:paraId="2C931CAC"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1.48-2.68</w:t>
            </w:r>
          </w:p>
        </w:tc>
        <w:tc>
          <w:tcPr>
            <w:tcW w:w="284" w:type="dxa"/>
            <w:shd w:val="clear" w:color="auto" w:fill="auto"/>
          </w:tcPr>
          <w:p w14:paraId="22BFB180" w14:textId="77777777" w:rsidR="0074461A" w:rsidRPr="00936110" w:rsidRDefault="0074461A" w:rsidP="003D7BF0">
            <w:pPr>
              <w:spacing w:line="276" w:lineRule="auto"/>
              <w:jc w:val="center"/>
              <w:rPr>
                <w:rFonts w:ascii="Times New Roman" w:hAnsi="Times New Roman" w:cs="Times New Roman"/>
                <w:sz w:val="19"/>
                <w:szCs w:val="19"/>
              </w:rPr>
            </w:pPr>
          </w:p>
        </w:tc>
        <w:tc>
          <w:tcPr>
            <w:tcW w:w="820" w:type="dxa"/>
            <w:shd w:val="clear" w:color="auto" w:fill="auto"/>
          </w:tcPr>
          <w:p w14:paraId="2F094C20"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2.27</w:t>
            </w:r>
          </w:p>
        </w:tc>
        <w:tc>
          <w:tcPr>
            <w:tcW w:w="1126" w:type="dxa"/>
            <w:shd w:val="clear" w:color="auto" w:fill="auto"/>
          </w:tcPr>
          <w:p w14:paraId="12BA2C30"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1.78-2.76</w:t>
            </w:r>
          </w:p>
        </w:tc>
        <w:tc>
          <w:tcPr>
            <w:tcW w:w="283" w:type="dxa"/>
            <w:shd w:val="clear" w:color="auto" w:fill="auto"/>
          </w:tcPr>
          <w:p w14:paraId="0B3DE8A2" w14:textId="77777777" w:rsidR="0074461A" w:rsidRPr="00936110" w:rsidRDefault="0074461A" w:rsidP="003D7BF0">
            <w:pPr>
              <w:spacing w:line="276" w:lineRule="auto"/>
              <w:jc w:val="center"/>
              <w:rPr>
                <w:rFonts w:ascii="Times New Roman" w:hAnsi="Times New Roman" w:cs="Times New Roman"/>
                <w:sz w:val="19"/>
                <w:szCs w:val="19"/>
              </w:rPr>
            </w:pPr>
          </w:p>
        </w:tc>
        <w:tc>
          <w:tcPr>
            <w:tcW w:w="711" w:type="dxa"/>
            <w:shd w:val="clear" w:color="auto" w:fill="auto"/>
          </w:tcPr>
          <w:p w14:paraId="6112555B"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1.68*</w:t>
            </w:r>
          </w:p>
        </w:tc>
        <w:tc>
          <w:tcPr>
            <w:tcW w:w="1144" w:type="dxa"/>
            <w:shd w:val="clear" w:color="auto" w:fill="auto"/>
          </w:tcPr>
          <w:p w14:paraId="17618157"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1.09-2.27</w:t>
            </w:r>
          </w:p>
        </w:tc>
        <w:tc>
          <w:tcPr>
            <w:tcW w:w="316" w:type="dxa"/>
            <w:shd w:val="clear" w:color="auto" w:fill="auto"/>
          </w:tcPr>
          <w:p w14:paraId="12ABB50F" w14:textId="77777777" w:rsidR="0074461A" w:rsidRPr="00936110" w:rsidRDefault="0074461A" w:rsidP="003D7BF0">
            <w:pPr>
              <w:spacing w:line="276" w:lineRule="auto"/>
              <w:jc w:val="center"/>
              <w:rPr>
                <w:rFonts w:ascii="Times New Roman" w:hAnsi="Times New Roman" w:cs="Times New Roman"/>
                <w:sz w:val="19"/>
                <w:szCs w:val="19"/>
              </w:rPr>
            </w:pPr>
          </w:p>
        </w:tc>
        <w:tc>
          <w:tcPr>
            <w:tcW w:w="747" w:type="dxa"/>
            <w:shd w:val="clear" w:color="auto" w:fill="auto"/>
          </w:tcPr>
          <w:p w14:paraId="604DBABE"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0.87</w:t>
            </w:r>
          </w:p>
        </w:tc>
        <w:tc>
          <w:tcPr>
            <w:tcW w:w="714" w:type="dxa"/>
            <w:shd w:val="clear" w:color="auto" w:fill="auto"/>
          </w:tcPr>
          <w:p w14:paraId="2101F101"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1.13</w:t>
            </w:r>
          </w:p>
        </w:tc>
        <w:tc>
          <w:tcPr>
            <w:tcW w:w="1045" w:type="dxa"/>
            <w:shd w:val="clear" w:color="auto" w:fill="auto"/>
          </w:tcPr>
          <w:p w14:paraId="62876F01" w14:textId="77777777" w:rsidR="0074461A" w:rsidRPr="00936110" w:rsidRDefault="0074461A" w:rsidP="003D7BF0">
            <w:pPr>
              <w:spacing w:line="276" w:lineRule="auto"/>
              <w:jc w:val="center"/>
              <w:rPr>
                <w:rFonts w:ascii="Times New Roman" w:hAnsi="Times New Roman" w:cs="Times New Roman"/>
                <w:b/>
                <w:sz w:val="19"/>
                <w:szCs w:val="19"/>
              </w:rPr>
            </w:pPr>
            <w:r w:rsidRPr="00936110">
              <w:rPr>
                <w:rFonts w:ascii="Times New Roman" w:hAnsi="Times New Roman" w:cs="Times New Roman"/>
                <w:b/>
                <w:sz w:val="19"/>
                <w:szCs w:val="19"/>
              </w:rPr>
              <w:t>2.00</w:t>
            </w:r>
          </w:p>
        </w:tc>
      </w:tr>
      <w:tr w:rsidR="00936110" w:rsidRPr="00936110" w14:paraId="247B2658" w14:textId="77777777" w:rsidTr="003D7BF0">
        <w:tc>
          <w:tcPr>
            <w:tcW w:w="1418" w:type="dxa"/>
            <w:shd w:val="clear" w:color="auto" w:fill="auto"/>
          </w:tcPr>
          <w:p w14:paraId="0A751CC5" w14:textId="77777777" w:rsidR="0074461A" w:rsidRPr="00936110" w:rsidRDefault="0074461A" w:rsidP="003D7BF0">
            <w:pPr>
              <w:spacing w:line="276" w:lineRule="auto"/>
              <w:jc w:val="both"/>
              <w:rPr>
                <w:rFonts w:ascii="Times New Roman" w:hAnsi="Times New Roman" w:cs="Times New Roman"/>
                <w:sz w:val="19"/>
                <w:szCs w:val="19"/>
              </w:rPr>
            </w:pPr>
            <w:r w:rsidRPr="00936110">
              <w:rPr>
                <w:rFonts w:ascii="Times New Roman" w:hAnsi="Times New Roman" w:cs="Times New Roman"/>
                <w:sz w:val="19"/>
                <w:szCs w:val="19"/>
              </w:rPr>
              <w:t>EDE-Q Sc</w:t>
            </w:r>
          </w:p>
        </w:tc>
        <w:tc>
          <w:tcPr>
            <w:tcW w:w="257" w:type="dxa"/>
            <w:shd w:val="clear" w:color="auto" w:fill="auto"/>
          </w:tcPr>
          <w:p w14:paraId="49DD5BE7"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shd w:val="clear" w:color="auto" w:fill="auto"/>
          </w:tcPr>
          <w:p w14:paraId="4C1B83F2"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3.94*</w:t>
            </w:r>
          </w:p>
        </w:tc>
        <w:tc>
          <w:tcPr>
            <w:tcW w:w="1173" w:type="dxa"/>
            <w:shd w:val="clear" w:color="auto" w:fill="auto"/>
          </w:tcPr>
          <w:p w14:paraId="56A1C6F6"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3.39-4.49</w:t>
            </w:r>
          </w:p>
        </w:tc>
        <w:tc>
          <w:tcPr>
            <w:tcW w:w="284" w:type="dxa"/>
            <w:shd w:val="clear" w:color="auto" w:fill="auto"/>
          </w:tcPr>
          <w:p w14:paraId="175AA25D" w14:textId="77777777" w:rsidR="0074461A" w:rsidRPr="00936110" w:rsidRDefault="0074461A" w:rsidP="003D7BF0">
            <w:pPr>
              <w:spacing w:line="276" w:lineRule="auto"/>
              <w:jc w:val="center"/>
              <w:rPr>
                <w:rFonts w:ascii="Times New Roman" w:hAnsi="Times New Roman" w:cs="Times New Roman"/>
                <w:sz w:val="19"/>
                <w:szCs w:val="19"/>
              </w:rPr>
            </w:pPr>
          </w:p>
        </w:tc>
        <w:tc>
          <w:tcPr>
            <w:tcW w:w="820" w:type="dxa"/>
            <w:shd w:val="clear" w:color="auto" w:fill="auto"/>
          </w:tcPr>
          <w:p w14:paraId="0B1378D8"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4.20</w:t>
            </w:r>
          </w:p>
        </w:tc>
        <w:tc>
          <w:tcPr>
            <w:tcW w:w="1126" w:type="dxa"/>
            <w:shd w:val="clear" w:color="auto" w:fill="auto"/>
          </w:tcPr>
          <w:p w14:paraId="050FACA5"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3.72-4.67</w:t>
            </w:r>
          </w:p>
        </w:tc>
        <w:tc>
          <w:tcPr>
            <w:tcW w:w="283" w:type="dxa"/>
            <w:shd w:val="clear" w:color="auto" w:fill="auto"/>
          </w:tcPr>
          <w:p w14:paraId="455EF5EE" w14:textId="77777777" w:rsidR="0074461A" w:rsidRPr="00936110" w:rsidRDefault="0074461A" w:rsidP="003D7BF0">
            <w:pPr>
              <w:spacing w:line="276" w:lineRule="auto"/>
              <w:jc w:val="center"/>
              <w:rPr>
                <w:rFonts w:ascii="Times New Roman" w:hAnsi="Times New Roman" w:cs="Times New Roman"/>
                <w:sz w:val="19"/>
                <w:szCs w:val="19"/>
              </w:rPr>
            </w:pPr>
          </w:p>
        </w:tc>
        <w:tc>
          <w:tcPr>
            <w:tcW w:w="711" w:type="dxa"/>
            <w:shd w:val="clear" w:color="auto" w:fill="auto"/>
          </w:tcPr>
          <w:p w14:paraId="670D89F2"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3.22*</w:t>
            </w:r>
          </w:p>
        </w:tc>
        <w:tc>
          <w:tcPr>
            <w:tcW w:w="1144" w:type="dxa"/>
            <w:shd w:val="clear" w:color="auto" w:fill="auto"/>
          </w:tcPr>
          <w:p w14:paraId="0D71E4A1"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2.45-3.98</w:t>
            </w:r>
          </w:p>
        </w:tc>
        <w:tc>
          <w:tcPr>
            <w:tcW w:w="316" w:type="dxa"/>
            <w:shd w:val="clear" w:color="auto" w:fill="auto"/>
          </w:tcPr>
          <w:p w14:paraId="655CB48D" w14:textId="77777777" w:rsidR="0074461A" w:rsidRPr="00936110" w:rsidRDefault="0074461A" w:rsidP="003D7BF0">
            <w:pPr>
              <w:spacing w:line="276" w:lineRule="auto"/>
              <w:jc w:val="center"/>
              <w:rPr>
                <w:rFonts w:ascii="Times New Roman" w:hAnsi="Times New Roman" w:cs="Times New Roman"/>
                <w:sz w:val="19"/>
                <w:szCs w:val="19"/>
              </w:rPr>
            </w:pPr>
          </w:p>
        </w:tc>
        <w:tc>
          <w:tcPr>
            <w:tcW w:w="747" w:type="dxa"/>
            <w:shd w:val="clear" w:color="auto" w:fill="auto"/>
          </w:tcPr>
          <w:p w14:paraId="30876AAD"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2.29</w:t>
            </w:r>
          </w:p>
        </w:tc>
        <w:tc>
          <w:tcPr>
            <w:tcW w:w="714" w:type="dxa"/>
            <w:shd w:val="clear" w:color="auto" w:fill="auto"/>
          </w:tcPr>
          <w:p w14:paraId="56144670"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1.68</w:t>
            </w:r>
          </w:p>
        </w:tc>
        <w:tc>
          <w:tcPr>
            <w:tcW w:w="1045" w:type="dxa"/>
            <w:shd w:val="clear" w:color="auto" w:fill="auto"/>
          </w:tcPr>
          <w:p w14:paraId="62DF1D7D" w14:textId="77777777" w:rsidR="0074461A" w:rsidRPr="00936110" w:rsidRDefault="0074461A" w:rsidP="003D7BF0">
            <w:pPr>
              <w:spacing w:line="276" w:lineRule="auto"/>
              <w:jc w:val="center"/>
              <w:rPr>
                <w:rFonts w:ascii="Times New Roman" w:hAnsi="Times New Roman" w:cs="Times New Roman"/>
                <w:b/>
                <w:sz w:val="19"/>
                <w:szCs w:val="19"/>
              </w:rPr>
            </w:pPr>
            <w:r w:rsidRPr="00936110">
              <w:rPr>
                <w:rFonts w:ascii="Times New Roman" w:hAnsi="Times New Roman" w:cs="Times New Roman"/>
                <w:b/>
                <w:sz w:val="19"/>
                <w:szCs w:val="19"/>
              </w:rPr>
              <w:t>3.97</w:t>
            </w:r>
          </w:p>
        </w:tc>
      </w:tr>
      <w:tr w:rsidR="00936110" w:rsidRPr="00936110" w14:paraId="013284D3" w14:textId="77777777" w:rsidTr="003D7BF0">
        <w:tc>
          <w:tcPr>
            <w:tcW w:w="1418" w:type="dxa"/>
            <w:tcBorders>
              <w:bottom w:val="single" w:sz="4" w:space="0" w:color="auto"/>
            </w:tcBorders>
            <w:shd w:val="clear" w:color="auto" w:fill="auto"/>
          </w:tcPr>
          <w:p w14:paraId="237AC0F5" w14:textId="77777777" w:rsidR="0074461A" w:rsidRPr="00936110" w:rsidRDefault="0074461A" w:rsidP="003D7BF0">
            <w:pPr>
              <w:spacing w:line="276" w:lineRule="auto"/>
              <w:jc w:val="both"/>
              <w:rPr>
                <w:rFonts w:ascii="Times New Roman" w:hAnsi="Times New Roman" w:cs="Times New Roman"/>
                <w:sz w:val="19"/>
                <w:szCs w:val="19"/>
              </w:rPr>
            </w:pPr>
            <w:r w:rsidRPr="00936110">
              <w:rPr>
                <w:rFonts w:ascii="Times New Roman" w:hAnsi="Times New Roman" w:cs="Times New Roman"/>
                <w:sz w:val="19"/>
                <w:szCs w:val="19"/>
              </w:rPr>
              <w:t xml:space="preserve">EDE-Q </w:t>
            </w:r>
            <w:proofErr w:type="spellStart"/>
            <w:r w:rsidRPr="00936110">
              <w:rPr>
                <w:rFonts w:ascii="Times New Roman" w:hAnsi="Times New Roman" w:cs="Times New Roman"/>
                <w:sz w:val="19"/>
                <w:szCs w:val="19"/>
              </w:rPr>
              <w:t>Wc</w:t>
            </w:r>
            <w:proofErr w:type="spellEnd"/>
          </w:p>
        </w:tc>
        <w:tc>
          <w:tcPr>
            <w:tcW w:w="257" w:type="dxa"/>
            <w:tcBorders>
              <w:bottom w:val="single" w:sz="4" w:space="0" w:color="auto"/>
            </w:tcBorders>
            <w:shd w:val="clear" w:color="auto" w:fill="auto"/>
          </w:tcPr>
          <w:p w14:paraId="37493951" w14:textId="77777777" w:rsidR="0074461A" w:rsidRPr="00936110" w:rsidRDefault="0074461A" w:rsidP="003D7BF0">
            <w:pPr>
              <w:spacing w:line="276" w:lineRule="auto"/>
              <w:jc w:val="both"/>
              <w:rPr>
                <w:rFonts w:ascii="Times New Roman" w:hAnsi="Times New Roman" w:cs="Times New Roman"/>
                <w:sz w:val="19"/>
                <w:szCs w:val="19"/>
              </w:rPr>
            </w:pPr>
          </w:p>
        </w:tc>
        <w:tc>
          <w:tcPr>
            <w:tcW w:w="735" w:type="dxa"/>
            <w:tcBorders>
              <w:bottom w:val="single" w:sz="4" w:space="0" w:color="auto"/>
            </w:tcBorders>
            <w:shd w:val="clear" w:color="auto" w:fill="auto"/>
          </w:tcPr>
          <w:p w14:paraId="0F28A8C1"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3.61</w:t>
            </w:r>
          </w:p>
        </w:tc>
        <w:tc>
          <w:tcPr>
            <w:tcW w:w="1173" w:type="dxa"/>
            <w:tcBorders>
              <w:bottom w:val="single" w:sz="4" w:space="0" w:color="auto"/>
            </w:tcBorders>
            <w:shd w:val="clear" w:color="auto" w:fill="auto"/>
          </w:tcPr>
          <w:p w14:paraId="25DE9CCD"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3.09-4.13</w:t>
            </w:r>
          </w:p>
        </w:tc>
        <w:tc>
          <w:tcPr>
            <w:tcW w:w="284" w:type="dxa"/>
            <w:tcBorders>
              <w:bottom w:val="single" w:sz="4" w:space="0" w:color="auto"/>
            </w:tcBorders>
            <w:shd w:val="clear" w:color="auto" w:fill="auto"/>
          </w:tcPr>
          <w:p w14:paraId="68323026" w14:textId="77777777" w:rsidR="0074461A" w:rsidRPr="00936110" w:rsidRDefault="0074461A" w:rsidP="003D7BF0">
            <w:pPr>
              <w:spacing w:line="276" w:lineRule="auto"/>
              <w:jc w:val="center"/>
              <w:rPr>
                <w:rFonts w:ascii="Times New Roman" w:hAnsi="Times New Roman" w:cs="Times New Roman"/>
                <w:sz w:val="19"/>
                <w:szCs w:val="19"/>
              </w:rPr>
            </w:pPr>
          </w:p>
        </w:tc>
        <w:tc>
          <w:tcPr>
            <w:tcW w:w="820" w:type="dxa"/>
            <w:tcBorders>
              <w:bottom w:val="single" w:sz="4" w:space="0" w:color="auto"/>
            </w:tcBorders>
            <w:shd w:val="clear" w:color="auto" w:fill="auto"/>
          </w:tcPr>
          <w:p w14:paraId="686E0D2D"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3.70</w:t>
            </w:r>
          </w:p>
        </w:tc>
        <w:tc>
          <w:tcPr>
            <w:tcW w:w="1126" w:type="dxa"/>
            <w:tcBorders>
              <w:bottom w:val="single" w:sz="4" w:space="0" w:color="auto"/>
            </w:tcBorders>
            <w:shd w:val="clear" w:color="auto" w:fill="auto"/>
          </w:tcPr>
          <w:p w14:paraId="60FC5C59"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3.23-4.17</w:t>
            </w:r>
          </w:p>
        </w:tc>
        <w:tc>
          <w:tcPr>
            <w:tcW w:w="283" w:type="dxa"/>
            <w:tcBorders>
              <w:bottom w:val="single" w:sz="4" w:space="0" w:color="auto"/>
            </w:tcBorders>
            <w:shd w:val="clear" w:color="auto" w:fill="auto"/>
          </w:tcPr>
          <w:p w14:paraId="4C6FBCD7" w14:textId="77777777" w:rsidR="0074461A" w:rsidRPr="00936110" w:rsidRDefault="0074461A" w:rsidP="003D7BF0">
            <w:pPr>
              <w:spacing w:line="276" w:lineRule="auto"/>
              <w:jc w:val="center"/>
              <w:rPr>
                <w:rFonts w:ascii="Times New Roman" w:hAnsi="Times New Roman" w:cs="Times New Roman"/>
                <w:sz w:val="19"/>
                <w:szCs w:val="19"/>
              </w:rPr>
            </w:pPr>
          </w:p>
        </w:tc>
        <w:tc>
          <w:tcPr>
            <w:tcW w:w="711" w:type="dxa"/>
            <w:tcBorders>
              <w:bottom w:val="single" w:sz="4" w:space="0" w:color="auto"/>
            </w:tcBorders>
            <w:shd w:val="clear" w:color="auto" w:fill="auto"/>
          </w:tcPr>
          <w:p w14:paraId="75AC5D44"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2.83*</w:t>
            </w:r>
          </w:p>
        </w:tc>
        <w:tc>
          <w:tcPr>
            <w:tcW w:w="1144" w:type="dxa"/>
            <w:tcBorders>
              <w:bottom w:val="single" w:sz="4" w:space="0" w:color="auto"/>
            </w:tcBorders>
            <w:shd w:val="clear" w:color="auto" w:fill="auto"/>
          </w:tcPr>
          <w:p w14:paraId="7082FFBF"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2.17-3.49</w:t>
            </w:r>
          </w:p>
        </w:tc>
        <w:tc>
          <w:tcPr>
            <w:tcW w:w="316" w:type="dxa"/>
            <w:tcBorders>
              <w:bottom w:val="single" w:sz="4" w:space="0" w:color="auto"/>
            </w:tcBorders>
            <w:shd w:val="clear" w:color="auto" w:fill="auto"/>
          </w:tcPr>
          <w:p w14:paraId="6C9A40F0" w14:textId="77777777" w:rsidR="0074461A" w:rsidRPr="00936110" w:rsidRDefault="0074461A" w:rsidP="003D7BF0">
            <w:pPr>
              <w:spacing w:line="276" w:lineRule="auto"/>
              <w:jc w:val="center"/>
              <w:rPr>
                <w:rFonts w:ascii="Times New Roman" w:hAnsi="Times New Roman" w:cs="Times New Roman"/>
                <w:sz w:val="19"/>
                <w:szCs w:val="19"/>
              </w:rPr>
            </w:pPr>
          </w:p>
        </w:tc>
        <w:tc>
          <w:tcPr>
            <w:tcW w:w="747" w:type="dxa"/>
            <w:tcBorders>
              <w:bottom w:val="single" w:sz="4" w:space="0" w:color="auto"/>
            </w:tcBorders>
            <w:shd w:val="clear" w:color="auto" w:fill="auto"/>
          </w:tcPr>
          <w:p w14:paraId="74BA2F72"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1.89</w:t>
            </w:r>
          </w:p>
        </w:tc>
        <w:tc>
          <w:tcPr>
            <w:tcW w:w="714" w:type="dxa"/>
            <w:tcBorders>
              <w:bottom w:val="single" w:sz="4" w:space="0" w:color="auto"/>
            </w:tcBorders>
            <w:shd w:val="clear" w:color="auto" w:fill="auto"/>
          </w:tcPr>
          <w:p w14:paraId="25BB16C9" w14:textId="77777777" w:rsidR="0074461A" w:rsidRPr="00936110" w:rsidRDefault="0074461A" w:rsidP="003D7BF0">
            <w:pPr>
              <w:spacing w:line="276" w:lineRule="auto"/>
              <w:jc w:val="center"/>
              <w:rPr>
                <w:rFonts w:ascii="Times New Roman" w:hAnsi="Times New Roman" w:cs="Times New Roman"/>
                <w:sz w:val="19"/>
                <w:szCs w:val="19"/>
              </w:rPr>
            </w:pPr>
            <w:r w:rsidRPr="00936110">
              <w:rPr>
                <w:rFonts w:ascii="Times New Roman" w:hAnsi="Times New Roman" w:cs="Times New Roman"/>
                <w:sz w:val="19"/>
                <w:szCs w:val="19"/>
              </w:rPr>
              <w:t>1.60</w:t>
            </w:r>
          </w:p>
        </w:tc>
        <w:tc>
          <w:tcPr>
            <w:tcW w:w="1045" w:type="dxa"/>
            <w:tcBorders>
              <w:bottom w:val="single" w:sz="4" w:space="0" w:color="auto"/>
            </w:tcBorders>
            <w:shd w:val="clear" w:color="auto" w:fill="auto"/>
          </w:tcPr>
          <w:p w14:paraId="1565E5ED" w14:textId="77777777" w:rsidR="0074461A" w:rsidRPr="00936110" w:rsidRDefault="0074461A" w:rsidP="003D7BF0">
            <w:pPr>
              <w:spacing w:line="276" w:lineRule="auto"/>
              <w:jc w:val="center"/>
              <w:rPr>
                <w:rFonts w:ascii="Times New Roman" w:hAnsi="Times New Roman" w:cs="Times New Roman"/>
                <w:b/>
                <w:sz w:val="19"/>
                <w:szCs w:val="19"/>
              </w:rPr>
            </w:pPr>
            <w:r w:rsidRPr="00936110">
              <w:rPr>
                <w:rFonts w:ascii="Times New Roman" w:hAnsi="Times New Roman" w:cs="Times New Roman"/>
                <w:b/>
                <w:sz w:val="19"/>
                <w:szCs w:val="19"/>
              </w:rPr>
              <w:t>3.49</w:t>
            </w:r>
          </w:p>
        </w:tc>
      </w:tr>
    </w:tbl>
    <w:p w14:paraId="0A1E5052" w14:textId="1312A29D" w:rsidR="0074461A" w:rsidRPr="00936110" w:rsidRDefault="0074461A" w:rsidP="0074461A">
      <w:pPr>
        <w:spacing w:line="276" w:lineRule="auto"/>
        <w:jc w:val="both"/>
        <w:rPr>
          <w:rFonts w:ascii="Times New Roman" w:hAnsi="Times New Roman" w:cs="Times New Roman"/>
        </w:rPr>
      </w:pPr>
      <w:r w:rsidRPr="00936110">
        <w:rPr>
          <w:rFonts w:ascii="Times New Roman" w:hAnsi="Times New Roman" w:cs="Times New Roman"/>
        </w:rPr>
        <w:t>*Indicates score within norms as defined by Mond et al. (2006)</w:t>
      </w:r>
      <w:r w:rsidR="0007201E" w:rsidRPr="00936110">
        <w:rPr>
          <w:rFonts w:ascii="Times New Roman" w:hAnsi="Times New Roman" w:cs="Times New Roman"/>
        </w:rPr>
        <w:t xml:space="preserve">. </w:t>
      </w:r>
      <w:r w:rsidR="0007201E" w:rsidRPr="00936110">
        <w:rPr>
          <w:rFonts w:ascii="Times New Roman" w:hAnsi="Times New Roman" w:cs="Times New Roman"/>
          <w:sz w:val="20"/>
          <w:szCs w:val="20"/>
        </w:rPr>
        <w:t>EDE-Q = Eating Disorders Examination Questionnaire.</w:t>
      </w:r>
    </w:p>
    <w:p w14:paraId="47FC2013" w14:textId="77777777" w:rsidR="00820661" w:rsidRPr="00936110" w:rsidRDefault="00820661" w:rsidP="00EB6789">
      <w:pPr>
        <w:spacing w:after="240" w:line="240" w:lineRule="auto"/>
        <w:ind w:left="720" w:hanging="720"/>
        <w:jc w:val="both"/>
        <w:rPr>
          <w:rFonts w:ascii="Times New Roman" w:hAnsi="Times New Roman" w:cs="Times New Roman"/>
        </w:rPr>
      </w:pPr>
    </w:p>
    <w:sectPr w:rsidR="00820661" w:rsidRPr="00936110" w:rsidSect="0080622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8471A" w14:textId="77777777" w:rsidR="00590A72" w:rsidRDefault="00590A72" w:rsidP="00015FFF">
      <w:pPr>
        <w:spacing w:after="0" w:line="240" w:lineRule="auto"/>
      </w:pPr>
      <w:r>
        <w:separator/>
      </w:r>
    </w:p>
  </w:endnote>
  <w:endnote w:type="continuationSeparator" w:id="0">
    <w:p w14:paraId="529544D7" w14:textId="77777777" w:rsidR="00590A72" w:rsidRDefault="00590A72" w:rsidP="0001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8986534"/>
      <w:docPartObj>
        <w:docPartGallery w:val="Page Numbers (Bottom of Page)"/>
        <w:docPartUnique/>
      </w:docPartObj>
    </w:sdtPr>
    <w:sdtEndPr>
      <w:rPr>
        <w:noProof/>
      </w:rPr>
    </w:sdtEndPr>
    <w:sdtContent>
      <w:p w14:paraId="5BCE1A24" w14:textId="4D5E1E48" w:rsidR="00351B23" w:rsidRDefault="00351B23">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0CCDC97F" w14:textId="77777777" w:rsidR="00351B23" w:rsidRDefault="00351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C92FA" w14:textId="77777777" w:rsidR="00590A72" w:rsidRDefault="00590A72" w:rsidP="00015FFF">
      <w:pPr>
        <w:spacing w:after="0" w:line="240" w:lineRule="auto"/>
      </w:pPr>
      <w:r>
        <w:separator/>
      </w:r>
    </w:p>
  </w:footnote>
  <w:footnote w:type="continuationSeparator" w:id="0">
    <w:p w14:paraId="6FDB75C6" w14:textId="77777777" w:rsidR="00590A72" w:rsidRDefault="00590A72" w:rsidP="00015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2C0E"/>
    <w:multiLevelType w:val="hybridMultilevel"/>
    <w:tmpl w:val="E0C2F8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1650F9"/>
    <w:multiLevelType w:val="hybridMultilevel"/>
    <w:tmpl w:val="DB42F7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1A157A"/>
    <w:multiLevelType w:val="multilevel"/>
    <w:tmpl w:val="39D2B808"/>
    <w:lvl w:ilvl="0">
      <w:start w:val="1"/>
      <w:numFmt w:val="decimal"/>
      <w:lvlText w:val="%1"/>
      <w:lvlJc w:val="left"/>
      <w:pPr>
        <w:ind w:left="360" w:hanging="360"/>
      </w:pPr>
      <w:rPr>
        <w:rFonts w:hint="default"/>
      </w:rPr>
    </w:lvl>
    <w:lvl w:ilvl="1">
      <w:start w:val="3"/>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 w15:restartNumberingAfterBreak="0">
    <w:nsid w:val="2D1F4A5A"/>
    <w:multiLevelType w:val="multilevel"/>
    <w:tmpl w:val="763C66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0BD2932"/>
    <w:multiLevelType w:val="hybridMultilevel"/>
    <w:tmpl w:val="56C88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1A051F"/>
    <w:multiLevelType w:val="hybridMultilevel"/>
    <w:tmpl w:val="3ECEDA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E3149A"/>
    <w:multiLevelType w:val="hybridMultilevel"/>
    <w:tmpl w:val="638A2D6C"/>
    <w:lvl w:ilvl="0" w:tplc="1354FE0A">
      <w:start w:val="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wMDY0MTc1Nja3NLVU0lEKTi0uzszPAykwMagFANaiXkUtAAAA"/>
  </w:docVars>
  <w:rsids>
    <w:rsidRoot w:val="0086314C"/>
    <w:rsid w:val="0000179A"/>
    <w:rsid w:val="00002FEC"/>
    <w:rsid w:val="000035E0"/>
    <w:rsid w:val="00006370"/>
    <w:rsid w:val="00006847"/>
    <w:rsid w:val="000106FD"/>
    <w:rsid w:val="000121FF"/>
    <w:rsid w:val="000152AE"/>
    <w:rsid w:val="00015E8E"/>
    <w:rsid w:val="00015FFF"/>
    <w:rsid w:val="00017605"/>
    <w:rsid w:val="0002165E"/>
    <w:rsid w:val="000312F6"/>
    <w:rsid w:val="00031BA0"/>
    <w:rsid w:val="0003579F"/>
    <w:rsid w:val="000428B9"/>
    <w:rsid w:val="00042B11"/>
    <w:rsid w:val="00045BF6"/>
    <w:rsid w:val="00045D2C"/>
    <w:rsid w:val="0004623D"/>
    <w:rsid w:val="00047A68"/>
    <w:rsid w:val="00047D66"/>
    <w:rsid w:val="00050D3D"/>
    <w:rsid w:val="000525C3"/>
    <w:rsid w:val="00052677"/>
    <w:rsid w:val="00053E93"/>
    <w:rsid w:val="00055CA9"/>
    <w:rsid w:val="00056FCC"/>
    <w:rsid w:val="000572ED"/>
    <w:rsid w:val="000573DA"/>
    <w:rsid w:val="000610B2"/>
    <w:rsid w:val="0007201E"/>
    <w:rsid w:val="000733F8"/>
    <w:rsid w:val="00074BF1"/>
    <w:rsid w:val="00075263"/>
    <w:rsid w:val="000757B8"/>
    <w:rsid w:val="00076290"/>
    <w:rsid w:val="0007684A"/>
    <w:rsid w:val="00081C97"/>
    <w:rsid w:val="00082220"/>
    <w:rsid w:val="00082B12"/>
    <w:rsid w:val="00083C57"/>
    <w:rsid w:val="000859E6"/>
    <w:rsid w:val="00085A5B"/>
    <w:rsid w:val="00085ADA"/>
    <w:rsid w:val="00085E47"/>
    <w:rsid w:val="00090FE7"/>
    <w:rsid w:val="00091715"/>
    <w:rsid w:val="00094D83"/>
    <w:rsid w:val="0009506C"/>
    <w:rsid w:val="000A1FF3"/>
    <w:rsid w:val="000A32EE"/>
    <w:rsid w:val="000A4AC7"/>
    <w:rsid w:val="000A5C6B"/>
    <w:rsid w:val="000B0953"/>
    <w:rsid w:val="000B3D5E"/>
    <w:rsid w:val="000C6AF4"/>
    <w:rsid w:val="000D0E23"/>
    <w:rsid w:val="000D5CCF"/>
    <w:rsid w:val="000D69E2"/>
    <w:rsid w:val="000D7299"/>
    <w:rsid w:val="000D7F03"/>
    <w:rsid w:val="000E0F6A"/>
    <w:rsid w:val="000E224D"/>
    <w:rsid w:val="000E23DE"/>
    <w:rsid w:val="000E2806"/>
    <w:rsid w:val="000E4EE5"/>
    <w:rsid w:val="000F16EE"/>
    <w:rsid w:val="000F1F3A"/>
    <w:rsid w:val="00101DB3"/>
    <w:rsid w:val="0010773C"/>
    <w:rsid w:val="00107D4A"/>
    <w:rsid w:val="00111374"/>
    <w:rsid w:val="0011158A"/>
    <w:rsid w:val="00111811"/>
    <w:rsid w:val="001134CE"/>
    <w:rsid w:val="0011353E"/>
    <w:rsid w:val="00120275"/>
    <w:rsid w:val="001210DF"/>
    <w:rsid w:val="00122ED7"/>
    <w:rsid w:val="001325F8"/>
    <w:rsid w:val="00132A11"/>
    <w:rsid w:val="00137A6A"/>
    <w:rsid w:val="00140A6A"/>
    <w:rsid w:val="00141A3F"/>
    <w:rsid w:val="00142E61"/>
    <w:rsid w:val="001464F2"/>
    <w:rsid w:val="00150BB1"/>
    <w:rsid w:val="00153B2A"/>
    <w:rsid w:val="00162ED8"/>
    <w:rsid w:val="00163732"/>
    <w:rsid w:val="00166FE7"/>
    <w:rsid w:val="00172CC3"/>
    <w:rsid w:val="001735F7"/>
    <w:rsid w:val="0017695F"/>
    <w:rsid w:val="00177092"/>
    <w:rsid w:val="00180B34"/>
    <w:rsid w:val="00182173"/>
    <w:rsid w:val="001835F5"/>
    <w:rsid w:val="00183A06"/>
    <w:rsid w:val="0018491F"/>
    <w:rsid w:val="00187CA1"/>
    <w:rsid w:val="0019073B"/>
    <w:rsid w:val="0019248C"/>
    <w:rsid w:val="00193ED4"/>
    <w:rsid w:val="00195F0E"/>
    <w:rsid w:val="0019737C"/>
    <w:rsid w:val="00197C4D"/>
    <w:rsid w:val="001A0DF7"/>
    <w:rsid w:val="001A0F2F"/>
    <w:rsid w:val="001A28B7"/>
    <w:rsid w:val="001A52DA"/>
    <w:rsid w:val="001A58A9"/>
    <w:rsid w:val="001B0237"/>
    <w:rsid w:val="001B2468"/>
    <w:rsid w:val="001B2A83"/>
    <w:rsid w:val="001B5C9C"/>
    <w:rsid w:val="001C0E95"/>
    <w:rsid w:val="001C1066"/>
    <w:rsid w:val="001C31FA"/>
    <w:rsid w:val="001C59FF"/>
    <w:rsid w:val="001C7A3C"/>
    <w:rsid w:val="001D4093"/>
    <w:rsid w:val="001D4A52"/>
    <w:rsid w:val="001D5749"/>
    <w:rsid w:val="001E2F4A"/>
    <w:rsid w:val="001F123F"/>
    <w:rsid w:val="001F3A6D"/>
    <w:rsid w:val="001F6509"/>
    <w:rsid w:val="00202209"/>
    <w:rsid w:val="002048A0"/>
    <w:rsid w:val="002063F3"/>
    <w:rsid w:val="002065BA"/>
    <w:rsid w:val="002109F4"/>
    <w:rsid w:val="00211536"/>
    <w:rsid w:val="00214A4A"/>
    <w:rsid w:val="00214E84"/>
    <w:rsid w:val="002150AA"/>
    <w:rsid w:val="00215A9A"/>
    <w:rsid w:val="00232558"/>
    <w:rsid w:val="002328CC"/>
    <w:rsid w:val="0023340C"/>
    <w:rsid w:val="002336F7"/>
    <w:rsid w:val="00236A2D"/>
    <w:rsid w:val="00242CF7"/>
    <w:rsid w:val="00242FDC"/>
    <w:rsid w:val="00243412"/>
    <w:rsid w:val="00250029"/>
    <w:rsid w:val="00251024"/>
    <w:rsid w:val="00252519"/>
    <w:rsid w:val="00252C69"/>
    <w:rsid w:val="00252E6F"/>
    <w:rsid w:val="0025466D"/>
    <w:rsid w:val="00262F0C"/>
    <w:rsid w:val="00264118"/>
    <w:rsid w:val="00264BFA"/>
    <w:rsid w:val="00264F88"/>
    <w:rsid w:val="00266D0B"/>
    <w:rsid w:val="002678CE"/>
    <w:rsid w:val="00270198"/>
    <w:rsid w:val="00272A69"/>
    <w:rsid w:val="00273416"/>
    <w:rsid w:val="0027411D"/>
    <w:rsid w:val="00274543"/>
    <w:rsid w:val="00275572"/>
    <w:rsid w:val="00277281"/>
    <w:rsid w:val="00280A55"/>
    <w:rsid w:val="0028688D"/>
    <w:rsid w:val="0029373B"/>
    <w:rsid w:val="00296B9E"/>
    <w:rsid w:val="002A25D0"/>
    <w:rsid w:val="002A336E"/>
    <w:rsid w:val="002A3781"/>
    <w:rsid w:val="002A6A7B"/>
    <w:rsid w:val="002B0221"/>
    <w:rsid w:val="002B137A"/>
    <w:rsid w:val="002B417A"/>
    <w:rsid w:val="002B4965"/>
    <w:rsid w:val="002B5DA9"/>
    <w:rsid w:val="002C11CB"/>
    <w:rsid w:val="002C12BD"/>
    <w:rsid w:val="002C1AA5"/>
    <w:rsid w:val="002C1B6F"/>
    <w:rsid w:val="002C2F2C"/>
    <w:rsid w:val="002C4A96"/>
    <w:rsid w:val="002C6A35"/>
    <w:rsid w:val="002C72B6"/>
    <w:rsid w:val="002D0B8E"/>
    <w:rsid w:val="002D0EDE"/>
    <w:rsid w:val="002D4EE5"/>
    <w:rsid w:val="002D74AA"/>
    <w:rsid w:val="002E22B2"/>
    <w:rsid w:val="002F0257"/>
    <w:rsid w:val="002F0279"/>
    <w:rsid w:val="002F1239"/>
    <w:rsid w:val="002F2993"/>
    <w:rsid w:val="002F4F05"/>
    <w:rsid w:val="002F6E1E"/>
    <w:rsid w:val="002F75D3"/>
    <w:rsid w:val="00302021"/>
    <w:rsid w:val="00303471"/>
    <w:rsid w:val="00303676"/>
    <w:rsid w:val="003048B8"/>
    <w:rsid w:val="00307C29"/>
    <w:rsid w:val="0031330E"/>
    <w:rsid w:val="003137CF"/>
    <w:rsid w:val="00317E51"/>
    <w:rsid w:val="003211E9"/>
    <w:rsid w:val="0032175E"/>
    <w:rsid w:val="00321BD9"/>
    <w:rsid w:val="00321E18"/>
    <w:rsid w:val="00322D9F"/>
    <w:rsid w:val="0032333A"/>
    <w:rsid w:val="0032363D"/>
    <w:rsid w:val="0032539F"/>
    <w:rsid w:val="00326650"/>
    <w:rsid w:val="00330208"/>
    <w:rsid w:val="00330392"/>
    <w:rsid w:val="00332512"/>
    <w:rsid w:val="00337118"/>
    <w:rsid w:val="00341EF9"/>
    <w:rsid w:val="00345F11"/>
    <w:rsid w:val="0035121C"/>
    <w:rsid w:val="00351B23"/>
    <w:rsid w:val="00352845"/>
    <w:rsid w:val="00356C2A"/>
    <w:rsid w:val="003572DF"/>
    <w:rsid w:val="003644C8"/>
    <w:rsid w:val="003661D0"/>
    <w:rsid w:val="00366335"/>
    <w:rsid w:val="0037005C"/>
    <w:rsid w:val="00373BA1"/>
    <w:rsid w:val="00376165"/>
    <w:rsid w:val="00382A7E"/>
    <w:rsid w:val="0038499C"/>
    <w:rsid w:val="0039056D"/>
    <w:rsid w:val="00391D26"/>
    <w:rsid w:val="003921B2"/>
    <w:rsid w:val="00394F47"/>
    <w:rsid w:val="00396BFC"/>
    <w:rsid w:val="00396FE8"/>
    <w:rsid w:val="00397573"/>
    <w:rsid w:val="003975E3"/>
    <w:rsid w:val="003A0C0D"/>
    <w:rsid w:val="003B10F8"/>
    <w:rsid w:val="003B1A7D"/>
    <w:rsid w:val="003B1F8C"/>
    <w:rsid w:val="003C0558"/>
    <w:rsid w:val="003C12D4"/>
    <w:rsid w:val="003C196A"/>
    <w:rsid w:val="003C746D"/>
    <w:rsid w:val="003C785E"/>
    <w:rsid w:val="003D0EB9"/>
    <w:rsid w:val="003D283B"/>
    <w:rsid w:val="003D37C3"/>
    <w:rsid w:val="003D3C7D"/>
    <w:rsid w:val="003D4875"/>
    <w:rsid w:val="003D513C"/>
    <w:rsid w:val="003D63CA"/>
    <w:rsid w:val="003D7BF0"/>
    <w:rsid w:val="003E132A"/>
    <w:rsid w:val="003E21E9"/>
    <w:rsid w:val="003E3173"/>
    <w:rsid w:val="003E4D45"/>
    <w:rsid w:val="003F21CF"/>
    <w:rsid w:val="003F2D7B"/>
    <w:rsid w:val="003F7ABF"/>
    <w:rsid w:val="00401C7C"/>
    <w:rsid w:val="00401C7D"/>
    <w:rsid w:val="004127FE"/>
    <w:rsid w:val="00412E93"/>
    <w:rsid w:val="00414A54"/>
    <w:rsid w:val="00414EF4"/>
    <w:rsid w:val="0041741F"/>
    <w:rsid w:val="00420B9B"/>
    <w:rsid w:val="004322E5"/>
    <w:rsid w:val="0043473B"/>
    <w:rsid w:val="004418EA"/>
    <w:rsid w:val="0044239C"/>
    <w:rsid w:val="004440DC"/>
    <w:rsid w:val="004443CC"/>
    <w:rsid w:val="00444652"/>
    <w:rsid w:val="004449D3"/>
    <w:rsid w:val="00444ACB"/>
    <w:rsid w:val="00446994"/>
    <w:rsid w:val="00446C16"/>
    <w:rsid w:val="00451A99"/>
    <w:rsid w:val="004524AD"/>
    <w:rsid w:val="004556E7"/>
    <w:rsid w:val="00455BB4"/>
    <w:rsid w:val="004570EF"/>
    <w:rsid w:val="00457C69"/>
    <w:rsid w:val="00461E78"/>
    <w:rsid w:val="004623E4"/>
    <w:rsid w:val="00462767"/>
    <w:rsid w:val="00464F7F"/>
    <w:rsid w:val="00467217"/>
    <w:rsid w:val="00467D41"/>
    <w:rsid w:val="00470382"/>
    <w:rsid w:val="00471461"/>
    <w:rsid w:val="00475EDB"/>
    <w:rsid w:val="00476F18"/>
    <w:rsid w:val="004775A1"/>
    <w:rsid w:val="00477F39"/>
    <w:rsid w:val="00477F75"/>
    <w:rsid w:val="00482CAC"/>
    <w:rsid w:val="00485302"/>
    <w:rsid w:val="004868C2"/>
    <w:rsid w:val="00487260"/>
    <w:rsid w:val="004874BF"/>
    <w:rsid w:val="0048770F"/>
    <w:rsid w:val="00487E04"/>
    <w:rsid w:val="00490151"/>
    <w:rsid w:val="0049050B"/>
    <w:rsid w:val="0049166D"/>
    <w:rsid w:val="00492DCF"/>
    <w:rsid w:val="00492E5C"/>
    <w:rsid w:val="00493139"/>
    <w:rsid w:val="004932B4"/>
    <w:rsid w:val="0049333B"/>
    <w:rsid w:val="004963C7"/>
    <w:rsid w:val="00496768"/>
    <w:rsid w:val="004973FA"/>
    <w:rsid w:val="00497921"/>
    <w:rsid w:val="004A02EB"/>
    <w:rsid w:val="004A6950"/>
    <w:rsid w:val="004A6C17"/>
    <w:rsid w:val="004B0067"/>
    <w:rsid w:val="004B058C"/>
    <w:rsid w:val="004B2019"/>
    <w:rsid w:val="004B4A37"/>
    <w:rsid w:val="004B7F20"/>
    <w:rsid w:val="004C252E"/>
    <w:rsid w:val="004C389B"/>
    <w:rsid w:val="004C5A5D"/>
    <w:rsid w:val="004C69AE"/>
    <w:rsid w:val="004C6F60"/>
    <w:rsid w:val="004C7680"/>
    <w:rsid w:val="004D3328"/>
    <w:rsid w:val="004D3334"/>
    <w:rsid w:val="004D48A0"/>
    <w:rsid w:val="004D51A6"/>
    <w:rsid w:val="004D6806"/>
    <w:rsid w:val="004E11A1"/>
    <w:rsid w:val="004E2030"/>
    <w:rsid w:val="004F2538"/>
    <w:rsid w:val="004F360B"/>
    <w:rsid w:val="004F39E2"/>
    <w:rsid w:val="00500C30"/>
    <w:rsid w:val="005011BF"/>
    <w:rsid w:val="00502537"/>
    <w:rsid w:val="005052AA"/>
    <w:rsid w:val="00505DE0"/>
    <w:rsid w:val="005070AA"/>
    <w:rsid w:val="00507817"/>
    <w:rsid w:val="005116F1"/>
    <w:rsid w:val="005124CD"/>
    <w:rsid w:val="0051590D"/>
    <w:rsid w:val="005163C5"/>
    <w:rsid w:val="005166FC"/>
    <w:rsid w:val="00521E08"/>
    <w:rsid w:val="00523443"/>
    <w:rsid w:val="00523CC1"/>
    <w:rsid w:val="0052635E"/>
    <w:rsid w:val="0052753A"/>
    <w:rsid w:val="00530C4E"/>
    <w:rsid w:val="00531430"/>
    <w:rsid w:val="00534828"/>
    <w:rsid w:val="00537031"/>
    <w:rsid w:val="00537D04"/>
    <w:rsid w:val="00544D01"/>
    <w:rsid w:val="005514B9"/>
    <w:rsid w:val="00552193"/>
    <w:rsid w:val="005548EA"/>
    <w:rsid w:val="00554E94"/>
    <w:rsid w:val="00561981"/>
    <w:rsid w:val="0056283F"/>
    <w:rsid w:val="00562D21"/>
    <w:rsid w:val="00565430"/>
    <w:rsid w:val="0056653F"/>
    <w:rsid w:val="00567776"/>
    <w:rsid w:val="0057033F"/>
    <w:rsid w:val="00570B5E"/>
    <w:rsid w:val="00572F8F"/>
    <w:rsid w:val="00576338"/>
    <w:rsid w:val="00576A85"/>
    <w:rsid w:val="00576D5A"/>
    <w:rsid w:val="00581660"/>
    <w:rsid w:val="0058210C"/>
    <w:rsid w:val="005823D6"/>
    <w:rsid w:val="00582A7A"/>
    <w:rsid w:val="0058634B"/>
    <w:rsid w:val="00586A41"/>
    <w:rsid w:val="00587D85"/>
    <w:rsid w:val="005909BB"/>
    <w:rsid w:val="00590A72"/>
    <w:rsid w:val="005923F3"/>
    <w:rsid w:val="00595405"/>
    <w:rsid w:val="00596C2B"/>
    <w:rsid w:val="00597788"/>
    <w:rsid w:val="00597AAA"/>
    <w:rsid w:val="005A078C"/>
    <w:rsid w:val="005A2DD6"/>
    <w:rsid w:val="005A6A14"/>
    <w:rsid w:val="005B6B1C"/>
    <w:rsid w:val="005B7F16"/>
    <w:rsid w:val="005C2FFE"/>
    <w:rsid w:val="005C31ED"/>
    <w:rsid w:val="005C46FD"/>
    <w:rsid w:val="005C6B77"/>
    <w:rsid w:val="005C6C7C"/>
    <w:rsid w:val="005D0061"/>
    <w:rsid w:val="005D4F5C"/>
    <w:rsid w:val="005D5C15"/>
    <w:rsid w:val="005E2A85"/>
    <w:rsid w:val="005E30F6"/>
    <w:rsid w:val="005E4A24"/>
    <w:rsid w:val="005E7E8B"/>
    <w:rsid w:val="005F3F21"/>
    <w:rsid w:val="005F63FC"/>
    <w:rsid w:val="005F7757"/>
    <w:rsid w:val="00601089"/>
    <w:rsid w:val="006012DE"/>
    <w:rsid w:val="00603192"/>
    <w:rsid w:val="00605B7D"/>
    <w:rsid w:val="006105BD"/>
    <w:rsid w:val="00610F5A"/>
    <w:rsid w:val="00615929"/>
    <w:rsid w:val="00616A70"/>
    <w:rsid w:val="00617175"/>
    <w:rsid w:val="0061740E"/>
    <w:rsid w:val="00623214"/>
    <w:rsid w:val="00624BA8"/>
    <w:rsid w:val="00625BA2"/>
    <w:rsid w:val="006271D2"/>
    <w:rsid w:val="00627E08"/>
    <w:rsid w:val="00630477"/>
    <w:rsid w:val="00631F8C"/>
    <w:rsid w:val="00633E31"/>
    <w:rsid w:val="00634080"/>
    <w:rsid w:val="00634B15"/>
    <w:rsid w:val="00634B9A"/>
    <w:rsid w:val="00635023"/>
    <w:rsid w:val="00643227"/>
    <w:rsid w:val="0064354A"/>
    <w:rsid w:val="006445B0"/>
    <w:rsid w:val="00644BF1"/>
    <w:rsid w:val="006466EA"/>
    <w:rsid w:val="00646C4E"/>
    <w:rsid w:val="0065066B"/>
    <w:rsid w:val="00651E9B"/>
    <w:rsid w:val="00655B56"/>
    <w:rsid w:val="006561F4"/>
    <w:rsid w:val="00657581"/>
    <w:rsid w:val="006634D6"/>
    <w:rsid w:val="006634FD"/>
    <w:rsid w:val="00666B34"/>
    <w:rsid w:val="00672A19"/>
    <w:rsid w:val="00681BC8"/>
    <w:rsid w:val="006876FF"/>
    <w:rsid w:val="00691157"/>
    <w:rsid w:val="00692C6B"/>
    <w:rsid w:val="00695926"/>
    <w:rsid w:val="006966A9"/>
    <w:rsid w:val="006970D9"/>
    <w:rsid w:val="00697444"/>
    <w:rsid w:val="006A1BD2"/>
    <w:rsid w:val="006A24A2"/>
    <w:rsid w:val="006A3F3A"/>
    <w:rsid w:val="006A7E42"/>
    <w:rsid w:val="006B109C"/>
    <w:rsid w:val="006C2933"/>
    <w:rsid w:val="006C3954"/>
    <w:rsid w:val="006C3FC8"/>
    <w:rsid w:val="006C4636"/>
    <w:rsid w:val="006C5BD4"/>
    <w:rsid w:val="006C6371"/>
    <w:rsid w:val="006D120A"/>
    <w:rsid w:val="006D175A"/>
    <w:rsid w:val="006D3032"/>
    <w:rsid w:val="006D5A9D"/>
    <w:rsid w:val="006D5C39"/>
    <w:rsid w:val="006E62B4"/>
    <w:rsid w:val="006E6BE3"/>
    <w:rsid w:val="006E7D9E"/>
    <w:rsid w:val="006F0383"/>
    <w:rsid w:val="006F04E4"/>
    <w:rsid w:val="006F0F79"/>
    <w:rsid w:val="006F2AA7"/>
    <w:rsid w:val="006F4294"/>
    <w:rsid w:val="006F60E4"/>
    <w:rsid w:val="007002CA"/>
    <w:rsid w:val="00704E08"/>
    <w:rsid w:val="00711189"/>
    <w:rsid w:val="00711BAC"/>
    <w:rsid w:val="00713DF1"/>
    <w:rsid w:val="00714DC9"/>
    <w:rsid w:val="00715675"/>
    <w:rsid w:val="007203E9"/>
    <w:rsid w:val="007223B8"/>
    <w:rsid w:val="007249D1"/>
    <w:rsid w:val="00727B14"/>
    <w:rsid w:val="00727F8D"/>
    <w:rsid w:val="0073309B"/>
    <w:rsid w:val="00733892"/>
    <w:rsid w:val="0073400D"/>
    <w:rsid w:val="00737CCD"/>
    <w:rsid w:val="0074461A"/>
    <w:rsid w:val="00745DBF"/>
    <w:rsid w:val="00747847"/>
    <w:rsid w:val="007510A6"/>
    <w:rsid w:val="00754FC9"/>
    <w:rsid w:val="00757ACE"/>
    <w:rsid w:val="00763A50"/>
    <w:rsid w:val="00766C1F"/>
    <w:rsid w:val="00770B19"/>
    <w:rsid w:val="007725F1"/>
    <w:rsid w:val="00780E80"/>
    <w:rsid w:val="0078443D"/>
    <w:rsid w:val="00791035"/>
    <w:rsid w:val="0079113F"/>
    <w:rsid w:val="00794FB0"/>
    <w:rsid w:val="007952D7"/>
    <w:rsid w:val="00796A80"/>
    <w:rsid w:val="007A2A10"/>
    <w:rsid w:val="007A524C"/>
    <w:rsid w:val="007B14F0"/>
    <w:rsid w:val="007B21D1"/>
    <w:rsid w:val="007B4491"/>
    <w:rsid w:val="007B5B16"/>
    <w:rsid w:val="007C6489"/>
    <w:rsid w:val="007C6FCE"/>
    <w:rsid w:val="007D1A2A"/>
    <w:rsid w:val="007E0F65"/>
    <w:rsid w:val="007F4774"/>
    <w:rsid w:val="007F5E50"/>
    <w:rsid w:val="007F6EF6"/>
    <w:rsid w:val="007F7010"/>
    <w:rsid w:val="008018D4"/>
    <w:rsid w:val="0080622B"/>
    <w:rsid w:val="00806B57"/>
    <w:rsid w:val="00810EEF"/>
    <w:rsid w:val="00814B98"/>
    <w:rsid w:val="00815B38"/>
    <w:rsid w:val="00816F32"/>
    <w:rsid w:val="00820661"/>
    <w:rsid w:val="00821B81"/>
    <w:rsid w:val="00822E26"/>
    <w:rsid w:val="00827463"/>
    <w:rsid w:val="00837517"/>
    <w:rsid w:val="00840585"/>
    <w:rsid w:val="008436B4"/>
    <w:rsid w:val="008438FC"/>
    <w:rsid w:val="0084492F"/>
    <w:rsid w:val="00850387"/>
    <w:rsid w:val="00856E63"/>
    <w:rsid w:val="00861B69"/>
    <w:rsid w:val="00862243"/>
    <w:rsid w:val="0086314C"/>
    <w:rsid w:val="00863A6B"/>
    <w:rsid w:val="00863B7A"/>
    <w:rsid w:val="00866D12"/>
    <w:rsid w:val="00867048"/>
    <w:rsid w:val="00867B16"/>
    <w:rsid w:val="00871C98"/>
    <w:rsid w:val="00872011"/>
    <w:rsid w:val="00872868"/>
    <w:rsid w:val="00873A3D"/>
    <w:rsid w:val="00875D4D"/>
    <w:rsid w:val="00880A24"/>
    <w:rsid w:val="00880E70"/>
    <w:rsid w:val="0088236D"/>
    <w:rsid w:val="0088247D"/>
    <w:rsid w:val="0088464B"/>
    <w:rsid w:val="008939F9"/>
    <w:rsid w:val="00894D63"/>
    <w:rsid w:val="00894F0A"/>
    <w:rsid w:val="008A0819"/>
    <w:rsid w:val="008A3A8A"/>
    <w:rsid w:val="008A53B7"/>
    <w:rsid w:val="008A692D"/>
    <w:rsid w:val="008A751D"/>
    <w:rsid w:val="008B6F66"/>
    <w:rsid w:val="008C2823"/>
    <w:rsid w:val="008C2E20"/>
    <w:rsid w:val="008D152A"/>
    <w:rsid w:val="008D33EB"/>
    <w:rsid w:val="008E100B"/>
    <w:rsid w:val="008F2940"/>
    <w:rsid w:val="008F2B1D"/>
    <w:rsid w:val="008F7C7B"/>
    <w:rsid w:val="00906E8D"/>
    <w:rsid w:val="00907FE7"/>
    <w:rsid w:val="00912341"/>
    <w:rsid w:val="00914A31"/>
    <w:rsid w:val="00915A09"/>
    <w:rsid w:val="0091721B"/>
    <w:rsid w:val="00923403"/>
    <w:rsid w:val="0092524E"/>
    <w:rsid w:val="00926462"/>
    <w:rsid w:val="009265CB"/>
    <w:rsid w:val="0092667D"/>
    <w:rsid w:val="0092738D"/>
    <w:rsid w:val="00927D2B"/>
    <w:rsid w:val="00927DD2"/>
    <w:rsid w:val="009315C4"/>
    <w:rsid w:val="00931EF8"/>
    <w:rsid w:val="00933349"/>
    <w:rsid w:val="0093391F"/>
    <w:rsid w:val="00935AC7"/>
    <w:rsid w:val="00936110"/>
    <w:rsid w:val="00936501"/>
    <w:rsid w:val="00936732"/>
    <w:rsid w:val="00940B1C"/>
    <w:rsid w:val="00940ED9"/>
    <w:rsid w:val="00941CAD"/>
    <w:rsid w:val="00942869"/>
    <w:rsid w:val="00942DE6"/>
    <w:rsid w:val="00945457"/>
    <w:rsid w:val="009461BF"/>
    <w:rsid w:val="0094634C"/>
    <w:rsid w:val="00947768"/>
    <w:rsid w:val="009520D4"/>
    <w:rsid w:val="0095281E"/>
    <w:rsid w:val="0096772F"/>
    <w:rsid w:val="009744CF"/>
    <w:rsid w:val="0097601D"/>
    <w:rsid w:val="00976C5D"/>
    <w:rsid w:val="009824A2"/>
    <w:rsid w:val="00991E4C"/>
    <w:rsid w:val="00993BBB"/>
    <w:rsid w:val="0099528E"/>
    <w:rsid w:val="00996E40"/>
    <w:rsid w:val="00997F72"/>
    <w:rsid w:val="009A181B"/>
    <w:rsid w:val="009B4523"/>
    <w:rsid w:val="009B51AD"/>
    <w:rsid w:val="009B7087"/>
    <w:rsid w:val="009B73AB"/>
    <w:rsid w:val="009C1177"/>
    <w:rsid w:val="009C689E"/>
    <w:rsid w:val="009C725C"/>
    <w:rsid w:val="009D17D7"/>
    <w:rsid w:val="009D1DC9"/>
    <w:rsid w:val="009D2998"/>
    <w:rsid w:val="009D526D"/>
    <w:rsid w:val="009D6DA0"/>
    <w:rsid w:val="009E1898"/>
    <w:rsid w:val="009F072A"/>
    <w:rsid w:val="009F3EF0"/>
    <w:rsid w:val="009F4F06"/>
    <w:rsid w:val="009F5DC8"/>
    <w:rsid w:val="00A11612"/>
    <w:rsid w:val="00A11905"/>
    <w:rsid w:val="00A11A88"/>
    <w:rsid w:val="00A11FAD"/>
    <w:rsid w:val="00A219B2"/>
    <w:rsid w:val="00A23183"/>
    <w:rsid w:val="00A253E0"/>
    <w:rsid w:val="00A2582F"/>
    <w:rsid w:val="00A25861"/>
    <w:rsid w:val="00A26067"/>
    <w:rsid w:val="00A308E1"/>
    <w:rsid w:val="00A30CBC"/>
    <w:rsid w:val="00A31437"/>
    <w:rsid w:val="00A31A04"/>
    <w:rsid w:val="00A37A88"/>
    <w:rsid w:val="00A37D07"/>
    <w:rsid w:val="00A40A68"/>
    <w:rsid w:val="00A458E4"/>
    <w:rsid w:val="00A46A9E"/>
    <w:rsid w:val="00A51C9E"/>
    <w:rsid w:val="00A607D5"/>
    <w:rsid w:val="00A60A0A"/>
    <w:rsid w:val="00A61187"/>
    <w:rsid w:val="00A61254"/>
    <w:rsid w:val="00A6190E"/>
    <w:rsid w:val="00A635FD"/>
    <w:rsid w:val="00A71BA8"/>
    <w:rsid w:val="00A75CEC"/>
    <w:rsid w:val="00A760DA"/>
    <w:rsid w:val="00A806F8"/>
    <w:rsid w:val="00A90EBD"/>
    <w:rsid w:val="00A94B8C"/>
    <w:rsid w:val="00A951AC"/>
    <w:rsid w:val="00A95F40"/>
    <w:rsid w:val="00AA1EA5"/>
    <w:rsid w:val="00AA2F8B"/>
    <w:rsid w:val="00AA35EB"/>
    <w:rsid w:val="00AA4A5E"/>
    <w:rsid w:val="00AA4BF4"/>
    <w:rsid w:val="00AA4CA6"/>
    <w:rsid w:val="00AB1D87"/>
    <w:rsid w:val="00AB1F65"/>
    <w:rsid w:val="00AB41FE"/>
    <w:rsid w:val="00AB4361"/>
    <w:rsid w:val="00AC061B"/>
    <w:rsid w:val="00AC3AAC"/>
    <w:rsid w:val="00AC4405"/>
    <w:rsid w:val="00AC545C"/>
    <w:rsid w:val="00AC59DC"/>
    <w:rsid w:val="00AC63E9"/>
    <w:rsid w:val="00AC6692"/>
    <w:rsid w:val="00AD3661"/>
    <w:rsid w:val="00AD5DCE"/>
    <w:rsid w:val="00AD609B"/>
    <w:rsid w:val="00AD6492"/>
    <w:rsid w:val="00AD667D"/>
    <w:rsid w:val="00AD6934"/>
    <w:rsid w:val="00AD70EA"/>
    <w:rsid w:val="00AD7EB7"/>
    <w:rsid w:val="00AE0C57"/>
    <w:rsid w:val="00AE7940"/>
    <w:rsid w:val="00AF10EA"/>
    <w:rsid w:val="00AF2B8B"/>
    <w:rsid w:val="00AF5CAA"/>
    <w:rsid w:val="00B01562"/>
    <w:rsid w:val="00B03E93"/>
    <w:rsid w:val="00B100FE"/>
    <w:rsid w:val="00B10D72"/>
    <w:rsid w:val="00B12867"/>
    <w:rsid w:val="00B13086"/>
    <w:rsid w:val="00B132CB"/>
    <w:rsid w:val="00B13C66"/>
    <w:rsid w:val="00B13E25"/>
    <w:rsid w:val="00B14F60"/>
    <w:rsid w:val="00B151E4"/>
    <w:rsid w:val="00B165CE"/>
    <w:rsid w:val="00B16E7B"/>
    <w:rsid w:val="00B211E8"/>
    <w:rsid w:val="00B2572C"/>
    <w:rsid w:val="00B27526"/>
    <w:rsid w:val="00B31F70"/>
    <w:rsid w:val="00B4497C"/>
    <w:rsid w:val="00B46593"/>
    <w:rsid w:val="00B544FF"/>
    <w:rsid w:val="00B55247"/>
    <w:rsid w:val="00B55851"/>
    <w:rsid w:val="00B564BE"/>
    <w:rsid w:val="00B5771E"/>
    <w:rsid w:val="00B67B6C"/>
    <w:rsid w:val="00B72BEC"/>
    <w:rsid w:val="00B73A52"/>
    <w:rsid w:val="00B75984"/>
    <w:rsid w:val="00B75F6C"/>
    <w:rsid w:val="00B763CF"/>
    <w:rsid w:val="00B76436"/>
    <w:rsid w:val="00B866DF"/>
    <w:rsid w:val="00B9645D"/>
    <w:rsid w:val="00B96FC0"/>
    <w:rsid w:val="00B97F81"/>
    <w:rsid w:val="00BA0B22"/>
    <w:rsid w:val="00BA2288"/>
    <w:rsid w:val="00BA3205"/>
    <w:rsid w:val="00BA728E"/>
    <w:rsid w:val="00BA7C86"/>
    <w:rsid w:val="00BB0B60"/>
    <w:rsid w:val="00BB4A96"/>
    <w:rsid w:val="00BB4C66"/>
    <w:rsid w:val="00BB4DE7"/>
    <w:rsid w:val="00BB71E4"/>
    <w:rsid w:val="00BC04F7"/>
    <w:rsid w:val="00BC14AF"/>
    <w:rsid w:val="00BC1853"/>
    <w:rsid w:val="00BC1A91"/>
    <w:rsid w:val="00BC7D6C"/>
    <w:rsid w:val="00BD0D33"/>
    <w:rsid w:val="00BD2F5B"/>
    <w:rsid w:val="00BD4D45"/>
    <w:rsid w:val="00BD51EF"/>
    <w:rsid w:val="00BD6713"/>
    <w:rsid w:val="00BE0A2E"/>
    <w:rsid w:val="00BE5C9F"/>
    <w:rsid w:val="00BE6347"/>
    <w:rsid w:val="00BF2A42"/>
    <w:rsid w:val="00BF330B"/>
    <w:rsid w:val="00BF3AE0"/>
    <w:rsid w:val="00BF5F8B"/>
    <w:rsid w:val="00BF7D3A"/>
    <w:rsid w:val="00C003FC"/>
    <w:rsid w:val="00C110F4"/>
    <w:rsid w:val="00C11845"/>
    <w:rsid w:val="00C132E2"/>
    <w:rsid w:val="00C151FE"/>
    <w:rsid w:val="00C1733E"/>
    <w:rsid w:val="00C22608"/>
    <w:rsid w:val="00C23844"/>
    <w:rsid w:val="00C23B5D"/>
    <w:rsid w:val="00C249B4"/>
    <w:rsid w:val="00C31BB5"/>
    <w:rsid w:val="00C34F68"/>
    <w:rsid w:val="00C359D4"/>
    <w:rsid w:val="00C36986"/>
    <w:rsid w:val="00C36D4E"/>
    <w:rsid w:val="00C37E19"/>
    <w:rsid w:val="00C411DA"/>
    <w:rsid w:val="00C42062"/>
    <w:rsid w:val="00C4332E"/>
    <w:rsid w:val="00C50892"/>
    <w:rsid w:val="00C52646"/>
    <w:rsid w:val="00C52F28"/>
    <w:rsid w:val="00C53367"/>
    <w:rsid w:val="00C54D56"/>
    <w:rsid w:val="00C603FE"/>
    <w:rsid w:val="00C62420"/>
    <w:rsid w:val="00C71F34"/>
    <w:rsid w:val="00C76050"/>
    <w:rsid w:val="00C77D63"/>
    <w:rsid w:val="00C85A3C"/>
    <w:rsid w:val="00C91994"/>
    <w:rsid w:val="00C941B5"/>
    <w:rsid w:val="00C953C3"/>
    <w:rsid w:val="00C96B11"/>
    <w:rsid w:val="00C9700A"/>
    <w:rsid w:val="00CB2166"/>
    <w:rsid w:val="00CB66EC"/>
    <w:rsid w:val="00CB6C9D"/>
    <w:rsid w:val="00CB6F8C"/>
    <w:rsid w:val="00CB7C03"/>
    <w:rsid w:val="00CC3062"/>
    <w:rsid w:val="00CC51E2"/>
    <w:rsid w:val="00CC53D4"/>
    <w:rsid w:val="00CC72BE"/>
    <w:rsid w:val="00CD04BA"/>
    <w:rsid w:val="00CD05D5"/>
    <w:rsid w:val="00CD2B7E"/>
    <w:rsid w:val="00CD3B49"/>
    <w:rsid w:val="00CD3DAB"/>
    <w:rsid w:val="00CD4AAF"/>
    <w:rsid w:val="00CD6780"/>
    <w:rsid w:val="00CD786E"/>
    <w:rsid w:val="00CD7C3B"/>
    <w:rsid w:val="00CE1784"/>
    <w:rsid w:val="00CE3C0D"/>
    <w:rsid w:val="00CE4B04"/>
    <w:rsid w:val="00CE5A5D"/>
    <w:rsid w:val="00CE6835"/>
    <w:rsid w:val="00CE7D3E"/>
    <w:rsid w:val="00CF1D7A"/>
    <w:rsid w:val="00CF3E76"/>
    <w:rsid w:val="00CF65EE"/>
    <w:rsid w:val="00D007B5"/>
    <w:rsid w:val="00D06568"/>
    <w:rsid w:val="00D15726"/>
    <w:rsid w:val="00D16725"/>
    <w:rsid w:val="00D17538"/>
    <w:rsid w:val="00D201EC"/>
    <w:rsid w:val="00D21219"/>
    <w:rsid w:val="00D221E5"/>
    <w:rsid w:val="00D22591"/>
    <w:rsid w:val="00D23188"/>
    <w:rsid w:val="00D26005"/>
    <w:rsid w:val="00D26D00"/>
    <w:rsid w:val="00D30346"/>
    <w:rsid w:val="00D32680"/>
    <w:rsid w:val="00D347EF"/>
    <w:rsid w:val="00D40F45"/>
    <w:rsid w:val="00D45331"/>
    <w:rsid w:val="00D45BBF"/>
    <w:rsid w:val="00D4678F"/>
    <w:rsid w:val="00D478C4"/>
    <w:rsid w:val="00D47BDC"/>
    <w:rsid w:val="00D511AA"/>
    <w:rsid w:val="00D619C2"/>
    <w:rsid w:val="00D71432"/>
    <w:rsid w:val="00D71A97"/>
    <w:rsid w:val="00D73CE0"/>
    <w:rsid w:val="00D76BF8"/>
    <w:rsid w:val="00D76EE2"/>
    <w:rsid w:val="00D77511"/>
    <w:rsid w:val="00D7798C"/>
    <w:rsid w:val="00D77D21"/>
    <w:rsid w:val="00D8054B"/>
    <w:rsid w:val="00D80C01"/>
    <w:rsid w:val="00D80D96"/>
    <w:rsid w:val="00D823AF"/>
    <w:rsid w:val="00D8404C"/>
    <w:rsid w:val="00D86A4F"/>
    <w:rsid w:val="00D87D0C"/>
    <w:rsid w:val="00D87DC7"/>
    <w:rsid w:val="00D905A7"/>
    <w:rsid w:val="00D90774"/>
    <w:rsid w:val="00D928CD"/>
    <w:rsid w:val="00D92946"/>
    <w:rsid w:val="00D94F94"/>
    <w:rsid w:val="00D96AA8"/>
    <w:rsid w:val="00DA14F3"/>
    <w:rsid w:val="00DA1E21"/>
    <w:rsid w:val="00DA3CB9"/>
    <w:rsid w:val="00DA575C"/>
    <w:rsid w:val="00DA5A49"/>
    <w:rsid w:val="00DA5EEE"/>
    <w:rsid w:val="00DA5F01"/>
    <w:rsid w:val="00DB250F"/>
    <w:rsid w:val="00DB53B2"/>
    <w:rsid w:val="00DB68B9"/>
    <w:rsid w:val="00DC0933"/>
    <w:rsid w:val="00DC43C1"/>
    <w:rsid w:val="00DC6423"/>
    <w:rsid w:val="00DC7AB8"/>
    <w:rsid w:val="00DD119F"/>
    <w:rsid w:val="00DD2F5F"/>
    <w:rsid w:val="00DD3944"/>
    <w:rsid w:val="00DD6AAC"/>
    <w:rsid w:val="00DE0336"/>
    <w:rsid w:val="00DE4B48"/>
    <w:rsid w:val="00DE7877"/>
    <w:rsid w:val="00DF1D90"/>
    <w:rsid w:val="00DF54DB"/>
    <w:rsid w:val="00DF6509"/>
    <w:rsid w:val="00E009C3"/>
    <w:rsid w:val="00E0248E"/>
    <w:rsid w:val="00E05013"/>
    <w:rsid w:val="00E056A0"/>
    <w:rsid w:val="00E06E24"/>
    <w:rsid w:val="00E12C0E"/>
    <w:rsid w:val="00E13065"/>
    <w:rsid w:val="00E139D6"/>
    <w:rsid w:val="00E15BF2"/>
    <w:rsid w:val="00E17EF5"/>
    <w:rsid w:val="00E31868"/>
    <w:rsid w:val="00E34EC5"/>
    <w:rsid w:val="00E3776C"/>
    <w:rsid w:val="00E423FD"/>
    <w:rsid w:val="00E447EC"/>
    <w:rsid w:val="00E449E4"/>
    <w:rsid w:val="00E462D8"/>
    <w:rsid w:val="00E46A67"/>
    <w:rsid w:val="00E46F78"/>
    <w:rsid w:val="00E51F69"/>
    <w:rsid w:val="00E548E1"/>
    <w:rsid w:val="00E633C0"/>
    <w:rsid w:val="00E6428F"/>
    <w:rsid w:val="00E64679"/>
    <w:rsid w:val="00E64F26"/>
    <w:rsid w:val="00E6527D"/>
    <w:rsid w:val="00E70762"/>
    <w:rsid w:val="00E70854"/>
    <w:rsid w:val="00E70D31"/>
    <w:rsid w:val="00E74454"/>
    <w:rsid w:val="00E75D92"/>
    <w:rsid w:val="00E771AB"/>
    <w:rsid w:val="00E8010D"/>
    <w:rsid w:val="00E8065E"/>
    <w:rsid w:val="00E80793"/>
    <w:rsid w:val="00E86304"/>
    <w:rsid w:val="00E90DC9"/>
    <w:rsid w:val="00E9192F"/>
    <w:rsid w:val="00E91D64"/>
    <w:rsid w:val="00E92FED"/>
    <w:rsid w:val="00E94BD2"/>
    <w:rsid w:val="00E974B9"/>
    <w:rsid w:val="00EA0382"/>
    <w:rsid w:val="00EA23F8"/>
    <w:rsid w:val="00EA619F"/>
    <w:rsid w:val="00EB29EA"/>
    <w:rsid w:val="00EB2A62"/>
    <w:rsid w:val="00EB4F97"/>
    <w:rsid w:val="00EB5849"/>
    <w:rsid w:val="00EB6789"/>
    <w:rsid w:val="00EC11CC"/>
    <w:rsid w:val="00EC6527"/>
    <w:rsid w:val="00EC6AA4"/>
    <w:rsid w:val="00ED5442"/>
    <w:rsid w:val="00ED5A6E"/>
    <w:rsid w:val="00ED7F8C"/>
    <w:rsid w:val="00EE3665"/>
    <w:rsid w:val="00EE3F3A"/>
    <w:rsid w:val="00EE589F"/>
    <w:rsid w:val="00EE5B13"/>
    <w:rsid w:val="00EF01CA"/>
    <w:rsid w:val="00EF075F"/>
    <w:rsid w:val="00EF2F35"/>
    <w:rsid w:val="00EF494B"/>
    <w:rsid w:val="00EF5C6A"/>
    <w:rsid w:val="00F112F9"/>
    <w:rsid w:val="00F13C45"/>
    <w:rsid w:val="00F211C4"/>
    <w:rsid w:val="00F21A20"/>
    <w:rsid w:val="00F262E3"/>
    <w:rsid w:val="00F26BEA"/>
    <w:rsid w:val="00F318F1"/>
    <w:rsid w:val="00F329C9"/>
    <w:rsid w:val="00F32E5A"/>
    <w:rsid w:val="00F34310"/>
    <w:rsid w:val="00F34357"/>
    <w:rsid w:val="00F344EF"/>
    <w:rsid w:val="00F37EBF"/>
    <w:rsid w:val="00F425D7"/>
    <w:rsid w:val="00F42CD9"/>
    <w:rsid w:val="00F43856"/>
    <w:rsid w:val="00F44898"/>
    <w:rsid w:val="00F51BDF"/>
    <w:rsid w:val="00F54B1A"/>
    <w:rsid w:val="00F5615C"/>
    <w:rsid w:val="00F63F87"/>
    <w:rsid w:val="00F65957"/>
    <w:rsid w:val="00F66507"/>
    <w:rsid w:val="00F66939"/>
    <w:rsid w:val="00F67043"/>
    <w:rsid w:val="00F740D7"/>
    <w:rsid w:val="00F7620F"/>
    <w:rsid w:val="00F778D0"/>
    <w:rsid w:val="00F838AC"/>
    <w:rsid w:val="00F848B2"/>
    <w:rsid w:val="00F938BE"/>
    <w:rsid w:val="00F94E26"/>
    <w:rsid w:val="00F977A4"/>
    <w:rsid w:val="00FA05AF"/>
    <w:rsid w:val="00FA7035"/>
    <w:rsid w:val="00FB6B4E"/>
    <w:rsid w:val="00FB7364"/>
    <w:rsid w:val="00FB743E"/>
    <w:rsid w:val="00FC0836"/>
    <w:rsid w:val="00FC28C9"/>
    <w:rsid w:val="00FC44F7"/>
    <w:rsid w:val="00FC4AA6"/>
    <w:rsid w:val="00FC5946"/>
    <w:rsid w:val="00FD29AA"/>
    <w:rsid w:val="00FD663C"/>
    <w:rsid w:val="00FD7461"/>
    <w:rsid w:val="00FE1069"/>
    <w:rsid w:val="00FE716A"/>
    <w:rsid w:val="00FE734A"/>
    <w:rsid w:val="00FE756B"/>
    <w:rsid w:val="00FE7FA6"/>
    <w:rsid w:val="00FF18B8"/>
    <w:rsid w:val="00FF3D65"/>
    <w:rsid w:val="00FF4288"/>
    <w:rsid w:val="00FF4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43C95"/>
  <w15:chartTrackingRefBased/>
  <w15:docId w15:val="{9EE28DAB-2B02-4447-9070-37DEA6C8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1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314C"/>
    <w:rPr>
      <w:sz w:val="16"/>
      <w:szCs w:val="16"/>
    </w:rPr>
  </w:style>
  <w:style w:type="paragraph" w:styleId="CommentText">
    <w:name w:val="annotation text"/>
    <w:basedOn w:val="Normal"/>
    <w:link w:val="CommentTextChar"/>
    <w:uiPriority w:val="99"/>
    <w:unhideWhenUsed/>
    <w:rsid w:val="0086314C"/>
    <w:pPr>
      <w:spacing w:line="240" w:lineRule="auto"/>
    </w:pPr>
    <w:rPr>
      <w:sz w:val="20"/>
      <w:szCs w:val="20"/>
    </w:rPr>
  </w:style>
  <w:style w:type="character" w:customStyle="1" w:styleId="CommentTextChar">
    <w:name w:val="Comment Text Char"/>
    <w:basedOn w:val="DefaultParagraphFont"/>
    <w:link w:val="CommentText"/>
    <w:uiPriority w:val="99"/>
    <w:rsid w:val="0086314C"/>
    <w:rPr>
      <w:sz w:val="20"/>
      <w:szCs w:val="20"/>
    </w:rPr>
  </w:style>
  <w:style w:type="paragraph" w:styleId="BalloonText">
    <w:name w:val="Balloon Text"/>
    <w:basedOn w:val="Normal"/>
    <w:link w:val="BalloonTextChar"/>
    <w:uiPriority w:val="99"/>
    <w:semiHidden/>
    <w:unhideWhenUsed/>
    <w:rsid w:val="00863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14C"/>
    <w:rPr>
      <w:rFonts w:ascii="Segoe UI" w:hAnsi="Segoe UI" w:cs="Segoe UI"/>
      <w:sz w:val="18"/>
      <w:szCs w:val="18"/>
    </w:rPr>
  </w:style>
  <w:style w:type="paragraph" w:styleId="ListParagraph">
    <w:name w:val="List Paragraph"/>
    <w:basedOn w:val="Normal"/>
    <w:uiPriority w:val="34"/>
    <w:qFormat/>
    <w:rsid w:val="00D8404C"/>
    <w:pPr>
      <w:spacing w:after="80" w:line="240" w:lineRule="auto"/>
      <w:ind w:left="720"/>
      <w:contextualSpacing/>
      <w:jc w:val="both"/>
    </w:pPr>
    <w:rPr>
      <w:rFonts w:ascii="Arial" w:eastAsiaTheme="minorEastAsia" w:hAnsi="Arial"/>
      <w:szCs w:val="20"/>
    </w:rPr>
  </w:style>
  <w:style w:type="paragraph" w:styleId="CommentSubject">
    <w:name w:val="annotation subject"/>
    <w:basedOn w:val="CommentText"/>
    <w:next w:val="CommentText"/>
    <w:link w:val="CommentSubjectChar"/>
    <w:uiPriority w:val="99"/>
    <w:semiHidden/>
    <w:unhideWhenUsed/>
    <w:rsid w:val="002D0B8E"/>
    <w:rPr>
      <w:b/>
      <w:bCs/>
    </w:rPr>
  </w:style>
  <w:style w:type="character" w:customStyle="1" w:styleId="CommentSubjectChar">
    <w:name w:val="Comment Subject Char"/>
    <w:basedOn w:val="CommentTextChar"/>
    <w:link w:val="CommentSubject"/>
    <w:uiPriority w:val="99"/>
    <w:semiHidden/>
    <w:rsid w:val="002D0B8E"/>
    <w:rPr>
      <w:b/>
      <w:bCs/>
      <w:sz w:val="20"/>
      <w:szCs w:val="20"/>
    </w:rPr>
  </w:style>
  <w:style w:type="paragraph" w:styleId="NormalWeb">
    <w:name w:val="Normal (Web)"/>
    <w:basedOn w:val="Normal"/>
    <w:uiPriority w:val="99"/>
    <w:unhideWhenUsed/>
    <w:rsid w:val="00475EDB"/>
    <w:pPr>
      <w:spacing w:before="100" w:beforeAutospacing="1" w:after="100" w:afterAutospacing="1" w:line="240" w:lineRule="auto"/>
      <w:jc w:val="both"/>
    </w:pPr>
    <w:rPr>
      <w:rFonts w:ascii="Arial" w:eastAsia="Times New Roman" w:hAnsi="Arial" w:cs="Times New Roman"/>
      <w:szCs w:val="24"/>
      <w:lang w:eastAsia="en-GB"/>
    </w:rPr>
  </w:style>
  <w:style w:type="character" w:styleId="Hyperlink">
    <w:name w:val="Hyperlink"/>
    <w:basedOn w:val="DefaultParagraphFont"/>
    <w:uiPriority w:val="99"/>
    <w:unhideWhenUsed/>
    <w:rsid w:val="00475EDB"/>
    <w:rPr>
      <w:color w:val="0563C1" w:themeColor="hyperlink"/>
      <w:u w:val="single"/>
    </w:rPr>
  </w:style>
  <w:style w:type="table" w:styleId="TableGrid">
    <w:name w:val="Table Grid"/>
    <w:basedOn w:val="TableNormal"/>
    <w:uiPriority w:val="39"/>
    <w:rsid w:val="004B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B7F20"/>
    <w:pPr>
      <w:spacing w:after="200" w:line="240" w:lineRule="auto"/>
    </w:pPr>
    <w:rPr>
      <w:rFonts w:ascii="Calibri" w:hAnsi="Calibri"/>
      <w:iCs/>
      <w:szCs w:val="18"/>
    </w:rPr>
  </w:style>
  <w:style w:type="character" w:customStyle="1" w:styleId="hlfld-contribauthor">
    <w:name w:val="hlfld-contribauthor"/>
    <w:basedOn w:val="DefaultParagraphFont"/>
    <w:rsid w:val="005923F3"/>
  </w:style>
  <w:style w:type="character" w:customStyle="1" w:styleId="nlmgiven-names">
    <w:name w:val="nlm_given-names"/>
    <w:basedOn w:val="DefaultParagraphFont"/>
    <w:rsid w:val="005923F3"/>
  </w:style>
  <w:style w:type="character" w:customStyle="1" w:styleId="nlmyear">
    <w:name w:val="nlm_year"/>
    <w:basedOn w:val="DefaultParagraphFont"/>
    <w:rsid w:val="005923F3"/>
  </w:style>
  <w:style w:type="character" w:customStyle="1" w:styleId="nlmarticle-title">
    <w:name w:val="nlm_article-title"/>
    <w:basedOn w:val="DefaultParagraphFont"/>
    <w:rsid w:val="005923F3"/>
  </w:style>
  <w:style w:type="character" w:customStyle="1" w:styleId="nlmfpage">
    <w:name w:val="nlm_fpage"/>
    <w:basedOn w:val="DefaultParagraphFont"/>
    <w:rsid w:val="005923F3"/>
  </w:style>
  <w:style w:type="character" w:customStyle="1" w:styleId="nlmlpage">
    <w:name w:val="nlm_lpage"/>
    <w:basedOn w:val="DefaultParagraphFont"/>
    <w:rsid w:val="005923F3"/>
  </w:style>
  <w:style w:type="character" w:customStyle="1" w:styleId="nlmpub-id">
    <w:name w:val="nlm_pub-id"/>
    <w:basedOn w:val="DefaultParagraphFont"/>
    <w:rsid w:val="005923F3"/>
  </w:style>
  <w:style w:type="character" w:customStyle="1" w:styleId="nlmpublisher-loc">
    <w:name w:val="nlm_publisher-loc"/>
    <w:basedOn w:val="DefaultParagraphFont"/>
    <w:rsid w:val="005923F3"/>
  </w:style>
  <w:style w:type="character" w:customStyle="1" w:styleId="nlmpublisher-name">
    <w:name w:val="nlm_publisher-name"/>
    <w:basedOn w:val="DefaultParagraphFont"/>
    <w:rsid w:val="005923F3"/>
  </w:style>
  <w:style w:type="character" w:customStyle="1" w:styleId="normaltextrun">
    <w:name w:val="normaltextrun"/>
    <w:basedOn w:val="DefaultParagraphFont"/>
    <w:rsid w:val="00E34EC5"/>
  </w:style>
  <w:style w:type="character" w:styleId="Emphasis">
    <w:name w:val="Emphasis"/>
    <w:basedOn w:val="DefaultParagraphFont"/>
    <w:uiPriority w:val="20"/>
    <w:qFormat/>
    <w:rsid w:val="003E21E9"/>
    <w:rPr>
      <w:i/>
      <w:iCs/>
    </w:rPr>
  </w:style>
  <w:style w:type="character" w:styleId="LineNumber">
    <w:name w:val="line number"/>
    <w:basedOn w:val="DefaultParagraphFont"/>
    <w:uiPriority w:val="99"/>
    <w:semiHidden/>
    <w:unhideWhenUsed/>
    <w:rsid w:val="00597788"/>
  </w:style>
  <w:style w:type="paragraph" w:styleId="NoSpacing">
    <w:name w:val="No Spacing"/>
    <w:uiPriority w:val="1"/>
    <w:qFormat/>
    <w:rsid w:val="00F66507"/>
    <w:pPr>
      <w:spacing w:after="0" w:line="240" w:lineRule="auto"/>
    </w:pPr>
  </w:style>
  <w:style w:type="character" w:customStyle="1" w:styleId="text">
    <w:name w:val="text"/>
    <w:basedOn w:val="DefaultParagraphFont"/>
    <w:rsid w:val="00733892"/>
  </w:style>
  <w:style w:type="paragraph" w:styleId="Header">
    <w:name w:val="header"/>
    <w:basedOn w:val="Normal"/>
    <w:link w:val="HeaderChar"/>
    <w:uiPriority w:val="99"/>
    <w:unhideWhenUsed/>
    <w:rsid w:val="00015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5FFF"/>
  </w:style>
  <w:style w:type="paragraph" w:styleId="Footer">
    <w:name w:val="footer"/>
    <w:basedOn w:val="Normal"/>
    <w:link w:val="FooterChar"/>
    <w:uiPriority w:val="99"/>
    <w:unhideWhenUsed/>
    <w:rsid w:val="00015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5FFF"/>
  </w:style>
  <w:style w:type="paragraph" w:styleId="Revision">
    <w:name w:val="Revision"/>
    <w:hidden/>
    <w:uiPriority w:val="99"/>
    <w:semiHidden/>
    <w:rsid w:val="00D94F94"/>
    <w:pPr>
      <w:spacing w:after="0" w:line="240" w:lineRule="auto"/>
    </w:pPr>
  </w:style>
  <w:style w:type="character" w:styleId="UnresolvedMention">
    <w:name w:val="Unresolved Mention"/>
    <w:basedOn w:val="DefaultParagraphFont"/>
    <w:uiPriority w:val="99"/>
    <w:semiHidden/>
    <w:unhideWhenUsed/>
    <w:rsid w:val="00D51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642046">
      <w:bodyDiv w:val="1"/>
      <w:marLeft w:val="0"/>
      <w:marRight w:val="0"/>
      <w:marTop w:val="0"/>
      <w:marBottom w:val="0"/>
      <w:divBdr>
        <w:top w:val="none" w:sz="0" w:space="0" w:color="auto"/>
        <w:left w:val="none" w:sz="0" w:space="0" w:color="auto"/>
        <w:bottom w:val="none" w:sz="0" w:space="0" w:color="auto"/>
        <w:right w:val="none" w:sz="0" w:space="0" w:color="auto"/>
      </w:divBdr>
    </w:div>
    <w:div w:id="833838769">
      <w:bodyDiv w:val="1"/>
      <w:marLeft w:val="0"/>
      <w:marRight w:val="0"/>
      <w:marTop w:val="0"/>
      <w:marBottom w:val="0"/>
      <w:divBdr>
        <w:top w:val="none" w:sz="0" w:space="0" w:color="auto"/>
        <w:left w:val="none" w:sz="0" w:space="0" w:color="auto"/>
        <w:bottom w:val="none" w:sz="0" w:space="0" w:color="auto"/>
        <w:right w:val="none" w:sz="0" w:space="0" w:color="auto"/>
      </w:divBdr>
    </w:div>
    <w:div w:id="1390151359">
      <w:bodyDiv w:val="1"/>
      <w:marLeft w:val="0"/>
      <w:marRight w:val="0"/>
      <w:marTop w:val="0"/>
      <w:marBottom w:val="0"/>
      <w:divBdr>
        <w:top w:val="none" w:sz="0" w:space="0" w:color="auto"/>
        <w:left w:val="none" w:sz="0" w:space="0" w:color="auto"/>
        <w:bottom w:val="none" w:sz="0" w:space="0" w:color="auto"/>
        <w:right w:val="none" w:sz="0" w:space="0" w:color="auto"/>
      </w:divBdr>
      <w:divsChild>
        <w:div w:id="1859848050">
          <w:marLeft w:val="0"/>
          <w:marRight w:val="0"/>
          <w:marTop w:val="0"/>
          <w:marBottom w:val="150"/>
          <w:divBdr>
            <w:top w:val="none" w:sz="0" w:space="0" w:color="auto"/>
            <w:left w:val="none" w:sz="0" w:space="0" w:color="auto"/>
            <w:bottom w:val="none" w:sz="0" w:space="0" w:color="auto"/>
            <w:right w:val="none" w:sz="0" w:space="0" w:color="auto"/>
          </w:divBdr>
        </w:div>
        <w:div w:id="1623269409">
          <w:marLeft w:val="0"/>
          <w:marRight w:val="0"/>
          <w:marTop w:val="0"/>
          <w:marBottom w:val="225"/>
          <w:divBdr>
            <w:top w:val="none" w:sz="0" w:space="0" w:color="auto"/>
            <w:left w:val="none" w:sz="0" w:space="0" w:color="auto"/>
            <w:bottom w:val="none" w:sz="0" w:space="0" w:color="auto"/>
            <w:right w:val="none" w:sz="0" w:space="0" w:color="auto"/>
          </w:divBdr>
          <w:divsChild>
            <w:div w:id="122433445">
              <w:marLeft w:val="0"/>
              <w:marRight w:val="0"/>
              <w:marTop w:val="0"/>
              <w:marBottom w:val="0"/>
              <w:divBdr>
                <w:top w:val="none" w:sz="0" w:space="0" w:color="auto"/>
                <w:left w:val="none" w:sz="0" w:space="0" w:color="auto"/>
                <w:bottom w:val="none" w:sz="0" w:space="0" w:color="auto"/>
                <w:right w:val="none" w:sz="0" w:space="0" w:color="auto"/>
              </w:divBdr>
              <w:divsChild>
                <w:div w:id="1598248963">
                  <w:marLeft w:val="0"/>
                  <w:marRight w:val="0"/>
                  <w:marTop w:val="0"/>
                  <w:marBottom w:val="75"/>
                  <w:divBdr>
                    <w:top w:val="none" w:sz="0" w:space="0" w:color="auto"/>
                    <w:left w:val="none" w:sz="0" w:space="0" w:color="auto"/>
                    <w:bottom w:val="none" w:sz="0" w:space="0" w:color="auto"/>
                    <w:right w:val="none" w:sz="0" w:space="0" w:color="auto"/>
                  </w:divBdr>
                </w:div>
                <w:div w:id="209493589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88884989">
      <w:bodyDiv w:val="1"/>
      <w:marLeft w:val="0"/>
      <w:marRight w:val="0"/>
      <w:marTop w:val="0"/>
      <w:marBottom w:val="0"/>
      <w:divBdr>
        <w:top w:val="none" w:sz="0" w:space="0" w:color="auto"/>
        <w:left w:val="none" w:sz="0" w:space="0" w:color="auto"/>
        <w:bottom w:val="none" w:sz="0" w:space="0" w:color="auto"/>
        <w:right w:val="none" w:sz="0" w:space="0" w:color="auto"/>
      </w:divBdr>
    </w:div>
    <w:div w:id="204435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16/s0005-7967(02)00088-8"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2/1098-108x(199304)13:3%3c315::aid-eat2260130310%3e3.0.co;2-3" TargetMode="External"/><Relationship Id="rId17" Type="http://schemas.openxmlformats.org/officeDocument/2006/relationships/hyperlink" Target="https://www.psyctc.org/tools/bsq/thesis/" TargetMode="External"/><Relationship Id="rId2" Type="http://schemas.openxmlformats.org/officeDocument/2006/relationships/customXml" Target="../customXml/item2.xml"/><Relationship Id="rId16" Type="http://schemas.openxmlformats.org/officeDocument/2006/relationships/hyperlink" Target="https://doi.org/10.1089/cyber.2017.29099.gr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1471015314001809" TargetMode="External"/><Relationship Id="rId5" Type="http://schemas.openxmlformats.org/officeDocument/2006/relationships/numbering" Target="numbering.xml"/><Relationship Id="rId15" Type="http://schemas.openxmlformats.org/officeDocument/2006/relationships/hyperlink" Target="http://www8.informatik.umu.se/~jwworth/Riva-Waterworth.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55/s-0028-11045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6F0D72D9267E4E84334F8B389B4E29" ma:contentTypeVersion="13" ma:contentTypeDescription="Create a new document." ma:contentTypeScope="" ma:versionID="ac8a31a4134d142e9ce938c93f90fd64">
  <xsd:schema xmlns:xsd="http://www.w3.org/2001/XMLSchema" xmlns:xs="http://www.w3.org/2001/XMLSchema" xmlns:p="http://schemas.microsoft.com/office/2006/metadata/properties" xmlns:ns3="51f130df-b4a7-4085-a685-280fc3f94e33" xmlns:ns4="ff16593e-5a8a-49fd-a5ec-1425c626625c" targetNamespace="http://schemas.microsoft.com/office/2006/metadata/properties" ma:root="true" ma:fieldsID="4e46b08d2f08d22b3ab572525f433a3c" ns3:_="" ns4:_="">
    <xsd:import namespace="51f130df-b4a7-4085-a685-280fc3f94e33"/>
    <xsd:import namespace="ff16593e-5a8a-49fd-a5ec-1425c626625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f130df-b4a7-4085-a685-280fc3f94e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16593e-5a8a-49fd-a5ec-1425c62662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EB608-24DE-4BF8-8148-CA93E4C138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84C386-AEB3-437D-A9CE-0073B6E086FD}">
  <ds:schemaRefs>
    <ds:schemaRef ds:uri="http://schemas.microsoft.com/sharepoint/v3/contenttype/forms"/>
  </ds:schemaRefs>
</ds:datastoreItem>
</file>

<file path=customXml/itemProps3.xml><?xml version="1.0" encoding="utf-8"?>
<ds:datastoreItem xmlns:ds="http://schemas.openxmlformats.org/officeDocument/2006/customXml" ds:itemID="{24A5C6D9-DB79-45F1-B7A1-B7154ED94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f130df-b4a7-4085-a685-280fc3f94e33"/>
    <ds:schemaRef ds:uri="ff16593e-5a8a-49fd-a5ec-1425c6266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E8689-C3DE-4F53-8541-B0A1914C6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36</Pages>
  <Words>11894</Words>
  <Characters>67800</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Piers</dc:creator>
  <cp:lastModifiedBy>Kamila Irvine</cp:lastModifiedBy>
  <cp:revision>27</cp:revision>
  <cp:lastPrinted>2020-05-04T12:18:00Z</cp:lastPrinted>
  <dcterms:created xsi:type="dcterms:W3CDTF">2020-03-27T17:33:00Z</dcterms:created>
  <dcterms:modified xsi:type="dcterms:W3CDTF">2020-05-04T12:50:00Z</dcterms:modified>
</cp:coreProperties>
</file>