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6AF6F" w14:textId="24F66700" w:rsidR="00E0645D" w:rsidRDefault="00B16531" w:rsidP="00612DD9">
      <w:pPr>
        <w:pStyle w:val="Caption"/>
        <w:keepNext/>
        <w:spacing w:before="120" w:after="120" w:line="360" w:lineRule="auto"/>
      </w:pPr>
      <w:r w:rsidRPr="003962D4">
        <w:rPr>
          <w:rFonts w:cstheme="minorHAnsi"/>
          <w:color w:val="auto"/>
          <w:szCs w:val="20"/>
        </w:rPr>
        <w:t xml:space="preserve">Supplementary Table 2. Dementia incidence per 1,000 person years </w:t>
      </w:r>
      <w:r w:rsidR="00DD692A">
        <w:rPr>
          <w:rFonts w:cstheme="minorHAnsi"/>
          <w:color w:val="auto"/>
          <w:szCs w:val="20"/>
        </w:rPr>
        <w:t>by</w:t>
      </w:r>
      <w:r w:rsidRPr="003962D4">
        <w:rPr>
          <w:rFonts w:cstheme="minorHAnsi"/>
          <w:color w:val="auto"/>
          <w:szCs w:val="20"/>
        </w:rPr>
        <w:t xml:space="preserve"> age group and sex</w:t>
      </w:r>
      <w:r w:rsidR="008E4CDE">
        <w:rPr>
          <w:rFonts w:cstheme="minorHAnsi"/>
          <w:color w:val="auto"/>
          <w:szCs w:val="20"/>
        </w:rPr>
        <w:t>, including incidence rate ratio (IRR) comparison of Females vs. Males within age-groups.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1"/>
        <w:gridCol w:w="865"/>
        <w:gridCol w:w="1339"/>
        <w:gridCol w:w="992"/>
        <w:gridCol w:w="2219"/>
        <w:gridCol w:w="1809"/>
        <w:gridCol w:w="1005"/>
      </w:tblGrid>
      <w:tr w:rsidR="008E4CDE" w:rsidRPr="008E4CDE" w14:paraId="16CA37D0" w14:textId="77777777" w:rsidTr="008E4CDE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8F75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AU"/>
              </w:rPr>
              <w:t>Age Group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6448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AU"/>
              </w:rPr>
              <w:t>Sex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10E60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AU"/>
              </w:rPr>
              <w:t>Number of incident dementia cases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125F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AU"/>
              </w:rPr>
              <w:t>Total person years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AF55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AU"/>
              </w:rPr>
              <w:t>Incidence per 1,000 person years (95% CI)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3A8D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IRR (95% CI) - Female vs. Male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C81F" w14:textId="4F84A20F" w:rsidR="008E4CDE" w:rsidRPr="008E4CDE" w:rsidRDefault="001F5A6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p</w:t>
            </w:r>
            <w:r w:rsidR="008E4CDE" w:rsidRPr="008E4CD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>-value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 for IRR</w:t>
            </w:r>
          </w:p>
        </w:tc>
      </w:tr>
      <w:tr w:rsidR="008E4CDE" w:rsidRPr="008E4CDE" w14:paraId="6140D29C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E56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45-49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6FA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001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EC9E" w14:textId="1415E41F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216681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36F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0.14 (0.1 ,0.2)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E20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0.54 (0.33, 0.87)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8AB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0.0109</w:t>
            </w:r>
          </w:p>
        </w:tc>
      </w:tr>
      <w:tr w:rsidR="008E4CDE" w:rsidRPr="008E4CDE" w14:paraId="473DCA07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A5D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8DB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6012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9463" w14:textId="26DD3834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139097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91E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0.27 (0.19 ,0.37)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039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B78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5268CDF1" w14:textId="77777777" w:rsidTr="00612DD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3E6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50-54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5A79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B85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8A8C" w14:textId="0FC1EC8C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25605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F0A2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0.33 (0.26 ,0.41)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38A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0.62 (0.46, 0.83)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B17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0.0014</w:t>
            </w:r>
          </w:p>
        </w:tc>
      </w:tr>
      <w:tr w:rsidR="008E4CDE" w:rsidRPr="008E4CDE" w14:paraId="4D16355A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185F9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58C1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BFE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8C7F2" w14:textId="17D5B251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17974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969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0.53 (0.43 ,0.65)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DB6B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4E5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0ECC49A0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A94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55-59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75C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B48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7955" w14:textId="7C269774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25679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871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0.56 (0.48 ,0.66)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AB8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0.65 (0.52, 0.80)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731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&lt;0.0001</w:t>
            </w:r>
          </w:p>
        </w:tc>
      </w:tr>
      <w:tr w:rsidR="008E4CDE" w:rsidRPr="008E4CDE" w14:paraId="15C0FB47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3F0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3A2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A3A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8A44" w14:textId="6F8D28A9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201240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3BA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0.87 (0.75 ,1.01)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480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B2E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383F8E88" w14:textId="77777777" w:rsidTr="00612DD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89B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60-64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10C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F10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2C47" w14:textId="155DCE6A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21312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6301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1.52 (1.36 ,1.7)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F49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0.75 (0.65, 0.88)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BC1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0.0002</w:t>
            </w:r>
          </w:p>
        </w:tc>
      </w:tr>
      <w:tr w:rsidR="008E4CDE" w:rsidRPr="008E4CDE" w14:paraId="2705DFF4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BB88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9A3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3DA6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F26EC" w14:textId="4AC4651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18562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4DC5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2.01 (1.82 ,2.23)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6B13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F46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59A52619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4BC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65-69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538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2EA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7BC2" w14:textId="6B67001D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164430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9912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4.3 (3.99 ,4.63)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07F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0.87 (0.78, 0.96)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E3C0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0.0052</w:t>
            </w:r>
          </w:p>
        </w:tc>
      </w:tr>
      <w:tr w:rsidR="008E4CDE" w:rsidRPr="008E4CDE" w14:paraId="06A98B64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75E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238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524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46C3" w14:textId="697C53CA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158982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8B2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4.97 (4.64 ,5.33)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D2C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F42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3D82EEEB" w14:textId="77777777" w:rsidTr="00612DD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266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70-74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74F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0ED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EEA" w14:textId="61A764F1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108051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2D8D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9.5 (8.94 ,10.1)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4C3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0.85 (0.78, 0.92)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E910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0.0001</w:t>
            </w:r>
          </w:p>
        </w:tc>
      </w:tr>
      <w:tr w:rsidR="008E4CDE" w:rsidRPr="008E4CDE" w14:paraId="4F15337F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47A9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0A05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A16A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36D98" w14:textId="6DD8555A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11236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015C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11.18 (10.58 ,11.81)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0E1B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02B9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73811747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6321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75-79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DA9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47B1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28BE" w14:textId="1F4F5BCD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6923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D9E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19.77 (18.76 ,20.84)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C3A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0.92 (0.86, 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2CD0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0.0283</w:t>
            </w:r>
          </w:p>
        </w:tc>
      </w:tr>
      <w:tr w:rsidR="008E4CDE" w:rsidRPr="008E4CDE" w14:paraId="214A2B7B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F85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79F9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F590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6051" w14:textId="428195EC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77157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D672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21.42 (20.43 ,22.47)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B72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D73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41544283" w14:textId="77777777" w:rsidTr="00612DD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C0A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80-84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F47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95D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2245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D7FC" w14:textId="00615F65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62113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9CA9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36.14 (34.71 ,37.64)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EF7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1.02 (0.96, 1.08)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5E0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0.5827</w:t>
            </w:r>
          </w:p>
        </w:tc>
      </w:tr>
      <w:tr w:rsidR="008E4CDE" w:rsidRPr="008E4CDE" w14:paraId="1608052A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865F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A94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3C0C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6ECFA" w14:textId="3295654F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6826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E217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35.57 (34.2 ,36.98)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9D31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200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3E39C9FC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D47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85-89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48D2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829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E70C" w14:textId="76905F4E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19912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8B6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54.69 (51.62 ,57.94)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CD2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0.97 (0.88, 1.06)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5B55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0.4805</w:t>
            </w:r>
          </w:p>
        </w:tc>
      </w:tr>
      <w:tr w:rsidR="008E4CDE" w:rsidRPr="008E4CDE" w14:paraId="6BFCF1AD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96FF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954A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443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20C9" w14:textId="1BA53976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1449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B662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56.5 (52.87 ,60.39)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8EB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D66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8E4CDE" w:rsidRPr="008E4CDE" w14:paraId="6B314FAB" w14:textId="77777777" w:rsidTr="00612DD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65E4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90+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D95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Female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753B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5318" w14:textId="2C9A1CBD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430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808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82.62 (74.8 ,91.26)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BFD1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1.13 (0.96, 1.34)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F89AC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0.1544</w:t>
            </w:r>
          </w:p>
        </w:tc>
      </w:tr>
      <w:tr w:rsidR="008E4CDE" w:rsidRPr="008E4CDE" w14:paraId="46A9DA35" w14:textId="77777777" w:rsidTr="00612DD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A3833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D7B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AU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2637E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FB4B7" w14:textId="2F4D5355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299</w:t>
            </w:r>
            <w:r w:rsidR="00446A45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47F17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AU"/>
              </w:rPr>
              <w:t>73.11 (64.36 ,83.05)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C4816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2658" w14:textId="77777777" w:rsidR="008E4CDE" w:rsidRPr="008E4CDE" w:rsidRDefault="008E4CDE" w:rsidP="00612DD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</w:pPr>
            <w:r w:rsidRPr="008E4CD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059E69FC" w14:textId="77777777" w:rsidR="008E4CDE" w:rsidRPr="00E0645D" w:rsidRDefault="008E4CDE" w:rsidP="00E0645D"/>
    <w:sectPr w:rsidR="008E4CDE" w:rsidRPr="00E0645D" w:rsidSect="00734D79">
      <w:footerReference w:type="even" r:id="rId8"/>
      <w:footerReference w:type="default" r:id="rId9"/>
      <w:footerReference w:type="first" r:id="rId10"/>
      <w:pgSz w:w="11906" w:h="16838" w:code="9"/>
      <w:pgMar w:top="1276" w:right="1418" w:bottom="1418" w:left="1418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D1BA0" w14:textId="77777777" w:rsidR="00B538AA" w:rsidRDefault="00B538AA" w:rsidP="0003790E">
      <w:r>
        <w:separator/>
      </w:r>
    </w:p>
  </w:endnote>
  <w:endnote w:type="continuationSeparator" w:id="0">
    <w:p w14:paraId="28EAF4E4" w14:textId="77777777" w:rsidR="00B538AA" w:rsidRDefault="00B538AA" w:rsidP="0003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Body)">
    <w:altName w:val="Arial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865516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D74988A" w14:textId="77777777" w:rsidR="00E0645D" w:rsidRDefault="00E0645D" w:rsidP="00E0645D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2D0CCE36" w14:textId="77777777" w:rsidR="00456AF8" w:rsidRPr="00E0645D" w:rsidRDefault="00E0645D" w:rsidP="00E0645D">
    <w:pPr>
      <w:pStyle w:val="Footer"/>
      <w:ind w:right="360" w:firstLine="360"/>
    </w:pPr>
    <w:r>
      <w:rPr>
        <w:b/>
        <w:bCs/>
        <w:noProof/>
      </w:rPr>
      <w:t>Sax Institute</w:t>
    </w:r>
    <w:r>
      <w:t xml:space="preserve"> </w:t>
    </w:r>
    <w:r w:rsidRPr="0070214C">
      <w:rPr>
        <w:color w:val="70C4E8" w:themeColor="accent2"/>
      </w:rPr>
      <w:t>|</w:t>
    </w:r>
    <w:r>
      <w:t xml:space="preserve"> </w:t>
    </w:r>
    <w:r w:rsidRPr="00BF6AFE">
      <w:rPr>
        <w:rFonts w:ascii="Arial" w:hAnsi="Arial" w:cs="Arial"/>
      </w:rPr>
      <w:fldChar w:fldCharType="begin"/>
    </w:r>
    <w:r w:rsidRPr="00BF6AFE">
      <w:rPr>
        <w:rFonts w:ascii="Arial" w:hAnsi="Arial" w:cs="Arial"/>
      </w:rPr>
      <w:instrText xml:space="preserve"> FILENAME   \* MERGEFORMAT </w:instrText>
    </w:r>
    <w:r w:rsidRPr="00BF6AFE">
      <w:rPr>
        <w:rFonts w:ascii="Arial" w:hAnsi="Arial" w:cs="Arial"/>
      </w:rPr>
      <w:fldChar w:fldCharType="separate"/>
    </w:r>
    <w:r w:rsidRPr="00BF6AFE">
      <w:rPr>
        <w:rFonts w:ascii="Arial" w:hAnsi="Arial" w:cs="Arial"/>
        <w:noProof/>
      </w:rPr>
      <w:t>Normal</w:t>
    </w:r>
    <w:r w:rsidRPr="00BF6AFE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665151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9E937A" w14:textId="77777777" w:rsidR="00643EAE" w:rsidRDefault="00643EAE" w:rsidP="00643EAE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748C73E0" w14:textId="51E81AD9" w:rsidR="00456AF8" w:rsidRPr="00643EAE" w:rsidRDefault="00456AF8" w:rsidP="00665616">
    <w:pPr>
      <w:pStyle w:val="Footer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90A44" w14:textId="77777777" w:rsidR="00456AF8" w:rsidRPr="009378F1" w:rsidRDefault="00456AF8" w:rsidP="0003790E"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3572F0" wp14:editId="2D874020">
              <wp:simplePos x="0" y="0"/>
              <wp:positionH relativeFrom="column">
                <wp:posOffset>186690</wp:posOffset>
              </wp:positionH>
              <wp:positionV relativeFrom="paragraph">
                <wp:posOffset>-1781175</wp:posOffset>
              </wp:positionV>
              <wp:extent cx="171541440" cy="17780"/>
              <wp:effectExtent l="34290" t="28575" r="36195" b="2984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71541440" cy="1778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11BA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14.7pt;margin-top:-140.25pt;width:13507.2pt;height:1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" strokecolor="white [3212]" strokeweight="4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2BD36" w14:textId="77777777" w:rsidR="00B538AA" w:rsidRDefault="00B538AA" w:rsidP="0003790E">
      <w:r>
        <w:separator/>
      </w:r>
    </w:p>
  </w:footnote>
  <w:footnote w:type="continuationSeparator" w:id="0">
    <w:p w14:paraId="27536705" w14:textId="77777777" w:rsidR="00B538AA" w:rsidRDefault="00B538AA" w:rsidP="00037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CC1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D00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38B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55E9C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CA33F2"/>
    <w:lvl w:ilvl="0">
      <w:start w:val="1"/>
      <w:numFmt w:val="bullet"/>
      <w:pStyle w:val="ListBullet5"/>
      <w:lvlText w:val="•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FFFFFF81"/>
    <w:multiLevelType w:val="singleLevel"/>
    <w:tmpl w:val="B8869ECE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FFFFFF82"/>
    <w:multiLevelType w:val="singleLevel"/>
    <w:tmpl w:val="2522E632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3"/>
    <w:multiLevelType w:val="singleLevel"/>
    <w:tmpl w:val="D9BA38EC"/>
    <w:lvl w:ilvl="0">
      <w:start w:val="1"/>
      <w:numFmt w:val="bullet"/>
      <w:pStyle w:val="ListBullet2"/>
      <w:lvlText w:val="–"/>
      <w:lvlJc w:val="left"/>
      <w:pPr>
        <w:tabs>
          <w:tab w:val="num" w:pos="680"/>
        </w:tabs>
        <w:ind w:left="680" w:hanging="311"/>
      </w:pPr>
      <w:rPr>
        <w:rFonts w:ascii="Arial (Body)" w:hAnsi="Arial (Body)" w:cs="Times New Roman" w:hint="default"/>
      </w:rPr>
    </w:lvl>
  </w:abstractNum>
  <w:abstractNum w:abstractNumId="8" w15:restartNumberingAfterBreak="0">
    <w:nsid w:val="FFFFFF88"/>
    <w:multiLevelType w:val="singleLevel"/>
    <w:tmpl w:val="2EA6F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0AE154"/>
    <w:lvl w:ilvl="0">
      <w:start w:val="1"/>
      <w:numFmt w:val="bullet"/>
      <w:pStyle w:val="ListBullet"/>
      <w:lvlText w:val="•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FB61F07"/>
    <w:multiLevelType w:val="hybridMultilevel"/>
    <w:tmpl w:val="239EC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642B5"/>
    <w:multiLevelType w:val="hybridMultilevel"/>
    <w:tmpl w:val="ECD673C6"/>
    <w:lvl w:ilvl="0" w:tplc="4858C1D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C2340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D1D91"/>
    <w:multiLevelType w:val="hybridMultilevel"/>
    <w:tmpl w:val="FCF880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7619C"/>
    <w:multiLevelType w:val="hybridMultilevel"/>
    <w:tmpl w:val="32DA64F2"/>
    <w:lvl w:ilvl="0" w:tplc="8098C6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C2340" w:themeColor="accen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8840898">
    <w:abstractNumId w:val="9"/>
  </w:num>
  <w:num w:numId="2" w16cid:durableId="803692316">
    <w:abstractNumId w:val="7"/>
  </w:num>
  <w:num w:numId="3" w16cid:durableId="1489133777">
    <w:abstractNumId w:val="6"/>
  </w:num>
  <w:num w:numId="4" w16cid:durableId="1375499877">
    <w:abstractNumId w:val="5"/>
  </w:num>
  <w:num w:numId="5" w16cid:durableId="1506358226">
    <w:abstractNumId w:val="4"/>
  </w:num>
  <w:num w:numId="6" w16cid:durableId="495806793">
    <w:abstractNumId w:val="8"/>
  </w:num>
  <w:num w:numId="7" w16cid:durableId="9139094">
    <w:abstractNumId w:val="3"/>
  </w:num>
  <w:num w:numId="8" w16cid:durableId="140193047">
    <w:abstractNumId w:val="2"/>
  </w:num>
  <w:num w:numId="9" w16cid:durableId="671572023">
    <w:abstractNumId w:val="1"/>
  </w:num>
  <w:num w:numId="10" w16cid:durableId="7678808">
    <w:abstractNumId w:val="0"/>
  </w:num>
  <w:num w:numId="11" w16cid:durableId="159740813">
    <w:abstractNumId w:val="13"/>
  </w:num>
  <w:num w:numId="12" w16cid:durableId="1145198083">
    <w:abstractNumId w:val="10"/>
  </w:num>
  <w:num w:numId="13" w16cid:durableId="22945481">
    <w:abstractNumId w:val="12"/>
  </w:num>
  <w:num w:numId="14" w16cid:durableId="1210218239">
    <w:abstractNumId w:val="11"/>
  </w:num>
  <w:num w:numId="15" w16cid:durableId="1168979997">
    <w:abstractNumId w:val="11"/>
  </w:num>
  <w:num w:numId="16" w16cid:durableId="1462844869">
    <w:abstractNumId w:val="9"/>
  </w:num>
  <w:num w:numId="17" w16cid:durableId="329332224">
    <w:abstractNumId w:val="7"/>
  </w:num>
  <w:num w:numId="18" w16cid:durableId="2068258735">
    <w:abstractNumId w:val="6"/>
  </w:num>
  <w:num w:numId="19" w16cid:durableId="107745084">
    <w:abstractNumId w:val="5"/>
  </w:num>
  <w:num w:numId="20" w16cid:durableId="540899216">
    <w:abstractNumId w:val="4"/>
  </w:num>
  <w:num w:numId="21" w16cid:durableId="1822692112">
    <w:abstractNumId w:val="9"/>
  </w:num>
  <w:num w:numId="22" w16cid:durableId="2135364143">
    <w:abstractNumId w:val="7"/>
  </w:num>
  <w:num w:numId="23" w16cid:durableId="291248448">
    <w:abstractNumId w:val="6"/>
  </w:num>
  <w:num w:numId="24" w16cid:durableId="1662733551">
    <w:abstractNumId w:val="5"/>
  </w:num>
  <w:num w:numId="25" w16cid:durableId="459538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31"/>
    <w:rsid w:val="000034A8"/>
    <w:rsid w:val="0003790E"/>
    <w:rsid w:val="00057F67"/>
    <w:rsid w:val="000A65B4"/>
    <w:rsid w:val="000D0D74"/>
    <w:rsid w:val="00146FA5"/>
    <w:rsid w:val="001C4AAB"/>
    <w:rsid w:val="001C61E5"/>
    <w:rsid w:val="001F5A6E"/>
    <w:rsid w:val="0030170C"/>
    <w:rsid w:val="0039054D"/>
    <w:rsid w:val="00395A03"/>
    <w:rsid w:val="003962D4"/>
    <w:rsid w:val="00446A45"/>
    <w:rsid w:val="00450546"/>
    <w:rsid w:val="00456AF8"/>
    <w:rsid w:val="00486D91"/>
    <w:rsid w:val="004F7A0D"/>
    <w:rsid w:val="0056796F"/>
    <w:rsid w:val="00612DD9"/>
    <w:rsid w:val="00643EAE"/>
    <w:rsid w:val="006609C3"/>
    <w:rsid w:val="00665616"/>
    <w:rsid w:val="006E4B4E"/>
    <w:rsid w:val="006E4F14"/>
    <w:rsid w:val="00706B6A"/>
    <w:rsid w:val="0073352D"/>
    <w:rsid w:val="00734D79"/>
    <w:rsid w:val="00743D3B"/>
    <w:rsid w:val="00802DB9"/>
    <w:rsid w:val="008464B7"/>
    <w:rsid w:val="0089395A"/>
    <w:rsid w:val="008C7666"/>
    <w:rsid w:val="008E4CDE"/>
    <w:rsid w:val="008F4554"/>
    <w:rsid w:val="009A30F1"/>
    <w:rsid w:val="009C1BCE"/>
    <w:rsid w:val="00AB1107"/>
    <w:rsid w:val="00AC4876"/>
    <w:rsid w:val="00B16531"/>
    <w:rsid w:val="00B538AA"/>
    <w:rsid w:val="00B63B85"/>
    <w:rsid w:val="00B91D35"/>
    <w:rsid w:val="00BA636C"/>
    <w:rsid w:val="00BF73A2"/>
    <w:rsid w:val="00C8687E"/>
    <w:rsid w:val="00D03779"/>
    <w:rsid w:val="00D1414B"/>
    <w:rsid w:val="00D36F29"/>
    <w:rsid w:val="00D91033"/>
    <w:rsid w:val="00D955F2"/>
    <w:rsid w:val="00DD692A"/>
    <w:rsid w:val="00E0645D"/>
    <w:rsid w:val="00E15A23"/>
    <w:rsid w:val="00E21017"/>
    <w:rsid w:val="00E36EFB"/>
    <w:rsid w:val="00E45BE2"/>
    <w:rsid w:val="00E61589"/>
    <w:rsid w:val="00E61786"/>
    <w:rsid w:val="00E97BDC"/>
    <w:rsid w:val="00EF2EBE"/>
    <w:rsid w:val="00F8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330EF"/>
  <w15:chartTrackingRefBased/>
  <w15:docId w15:val="{6BF8D0F5-B056-4793-98EC-E166DCB9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531"/>
    <w:rPr>
      <w:rFonts w:eastAsiaTheme="minorEastAsia"/>
      <w:color w:val="0C2340" w:themeColor="text1"/>
      <w:sz w:val="20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43EAE"/>
    <w:pPr>
      <w:keepNext/>
      <w:keepLines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666"/>
    <w:pPr>
      <w:keepNext/>
      <w:keepLines/>
      <w:spacing w:before="640" w:after="320"/>
      <w:outlineLvl w:val="1"/>
    </w:pPr>
    <w:rPr>
      <w:rFonts w:asciiTheme="majorHAnsi" w:eastAsiaTheme="majorEastAsia" w:hAnsiTheme="majorHAnsi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666"/>
    <w:pPr>
      <w:keepNext/>
      <w:keepLines/>
      <w:spacing w:before="480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7666"/>
    <w:pPr>
      <w:keepNext/>
      <w:keepLines/>
      <w:spacing w:before="280" w:after="120"/>
      <w:outlineLvl w:val="3"/>
    </w:pPr>
    <w:rPr>
      <w:rFonts w:asciiTheme="majorHAnsi" w:eastAsiaTheme="majorEastAsia" w:hAnsiTheme="majorHAnsi" w:cstheme="majorBidi"/>
      <w:u w:val="single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7666"/>
    <w:pPr>
      <w:keepNext/>
      <w:keepLines/>
      <w:spacing w:before="280" w:after="120"/>
      <w:outlineLvl w:val="4"/>
    </w:pPr>
    <w:rPr>
      <w:rFonts w:asciiTheme="majorHAnsi" w:eastAsiaTheme="majorEastAsia" w:hAnsiTheme="majorHAnsi" w:cstheme="majorBidi"/>
      <w:i/>
      <w:iCs/>
      <w:lang w:val="en-AU"/>
    </w:rPr>
  </w:style>
  <w:style w:type="paragraph" w:styleId="Heading6">
    <w:name w:val="heading 6"/>
    <w:basedOn w:val="Normal"/>
    <w:next w:val="Normal"/>
    <w:link w:val="Heading6Char"/>
    <w:unhideWhenUsed/>
    <w:qFormat/>
    <w:rsid w:val="008C76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6111F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EAE"/>
    <w:rPr>
      <w:rFonts w:asciiTheme="majorHAnsi" w:eastAsiaTheme="majorEastAsia" w:hAnsiTheme="majorHAnsi" w:cstheme="majorBidi"/>
      <w:color w:val="0C2340" w:themeColor="text1"/>
      <w:sz w:val="48"/>
      <w:szCs w:val="32"/>
      <w:lang w:val="en-GB"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8C7666"/>
    <w:pPr>
      <w:spacing w:before="320" w:after="200"/>
    </w:pPr>
    <w:rPr>
      <w:iCs/>
      <w:color w:val="0C2340" w:themeColor="text2"/>
      <w:szCs w:val="18"/>
    </w:rPr>
  </w:style>
  <w:style w:type="paragraph" w:customStyle="1" w:styleId="ContentsHeader">
    <w:name w:val="Contents Header"/>
    <w:basedOn w:val="Normal"/>
    <w:link w:val="ContentsHeaderChar"/>
    <w:qFormat/>
    <w:rsid w:val="008C7666"/>
    <w:pPr>
      <w:pageBreakBefore/>
      <w:pBdr>
        <w:bottom w:val="single" w:sz="2" w:space="15" w:color="auto"/>
      </w:pBdr>
      <w:spacing w:after="1120"/>
    </w:pPr>
    <w:rPr>
      <w:rFonts w:asciiTheme="majorHAnsi" w:eastAsiaTheme="majorEastAsia" w:hAnsiTheme="majorHAnsi" w:cstheme="majorBidi"/>
      <w:color w:val="09192F" w:themeColor="accent1" w:themeShade="BF"/>
      <w:sz w:val="48"/>
      <w:szCs w:val="32"/>
      <w:lang w:val="en-AU"/>
    </w:rPr>
  </w:style>
  <w:style w:type="character" w:customStyle="1" w:styleId="ContentsHeaderChar">
    <w:name w:val="Contents Header Char"/>
    <w:basedOn w:val="DefaultParagraphFont"/>
    <w:link w:val="ContentsHeader"/>
    <w:rsid w:val="008C7666"/>
    <w:rPr>
      <w:rFonts w:asciiTheme="majorHAnsi" w:eastAsiaTheme="majorEastAsia" w:hAnsiTheme="majorHAnsi" w:cstheme="majorBidi"/>
      <w:color w:val="09192F" w:themeColor="accent1" w:themeShade="BF"/>
      <w:sz w:val="48"/>
      <w:szCs w:val="3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D0D74"/>
    <w:pPr>
      <w:tabs>
        <w:tab w:val="center" w:pos="4513"/>
        <w:tab w:val="right" w:pos="9026"/>
      </w:tabs>
      <w:spacing w:after="0"/>
    </w:pPr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0D0D74"/>
    <w:rPr>
      <w:rFonts w:eastAsiaTheme="minorEastAsia"/>
      <w:color w:val="0C2340" w:themeColor="text1"/>
      <w:sz w:val="15"/>
      <w:szCs w:val="24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C7666"/>
    <w:rPr>
      <w:rFonts w:asciiTheme="majorHAnsi" w:eastAsiaTheme="majorEastAsia" w:hAnsiTheme="majorHAnsi" w:cstheme="majorBidi"/>
      <w:b/>
      <w:color w:val="0C2340" w:themeColor="text1"/>
      <w:sz w:val="30"/>
      <w:szCs w:val="26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C7666"/>
    <w:rPr>
      <w:rFonts w:asciiTheme="majorHAnsi" w:eastAsiaTheme="majorEastAsia" w:hAnsiTheme="majorHAnsi" w:cstheme="majorBidi"/>
      <w:b/>
      <w:color w:val="0C2340" w:themeColor="text1"/>
      <w:szCs w:val="24"/>
      <w:lang w:val="en-GB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8C7666"/>
    <w:rPr>
      <w:rFonts w:asciiTheme="majorHAnsi" w:eastAsiaTheme="majorEastAsia" w:hAnsiTheme="majorHAnsi" w:cstheme="majorBidi"/>
      <w:color w:val="0C2340" w:themeColor="text1"/>
      <w:sz w:val="20"/>
      <w:szCs w:val="24"/>
      <w:u w:val="single"/>
      <w:lang w:eastAsia="zh-CN"/>
    </w:rPr>
  </w:style>
  <w:style w:type="paragraph" w:customStyle="1" w:styleId="Footerfirstpage">
    <w:name w:val="Footer (first page)"/>
    <w:basedOn w:val="Footer"/>
    <w:link w:val="FooterfirstpageChar"/>
    <w:qFormat/>
    <w:rsid w:val="008C7666"/>
    <w:pPr>
      <w:ind w:right="4253"/>
    </w:pPr>
    <w:rPr>
      <w:color w:val="FFFFFF" w:themeColor="background1"/>
      <w:sz w:val="18"/>
    </w:rPr>
  </w:style>
  <w:style w:type="character" w:customStyle="1" w:styleId="FooterfirstpageChar">
    <w:name w:val="Footer (first page) Char"/>
    <w:basedOn w:val="FooterChar"/>
    <w:link w:val="Footerfirstpage"/>
    <w:rsid w:val="008C7666"/>
    <w:rPr>
      <w:rFonts w:eastAsiaTheme="minorEastAsia"/>
      <w:color w:val="FFFFFF" w:themeColor="background1"/>
      <w:sz w:val="18"/>
      <w:szCs w:val="24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8C766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666"/>
    <w:pPr>
      <w:spacing w:before="120"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666"/>
    <w:rPr>
      <w:rFonts w:eastAsiaTheme="minorEastAsia"/>
      <w:color w:val="0C2340" w:themeColor="text1"/>
      <w:sz w:val="14"/>
      <w:szCs w:val="20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8C7666"/>
    <w:rPr>
      <w:rFonts w:asciiTheme="majorHAnsi" w:eastAsiaTheme="majorEastAsia" w:hAnsiTheme="majorHAnsi" w:cstheme="majorBidi"/>
      <w:i/>
      <w:iCs/>
      <w:color w:val="0C2340" w:themeColor="text1"/>
      <w:sz w:val="20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8C7666"/>
    <w:rPr>
      <w:color w:val="0C2340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rsid w:val="008C7666"/>
    <w:pPr>
      <w:numPr>
        <w:numId w:val="2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8C7666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qFormat/>
    <w:rsid w:val="008C7666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unhideWhenUsed/>
    <w:rsid w:val="008C7666"/>
    <w:pPr>
      <w:numPr>
        <w:numId w:val="24"/>
      </w:numPr>
      <w:contextualSpacing/>
    </w:pPr>
  </w:style>
  <w:style w:type="character" w:customStyle="1" w:styleId="Heading6Char">
    <w:name w:val="Heading 6 Char"/>
    <w:basedOn w:val="DefaultParagraphFont"/>
    <w:link w:val="Heading6"/>
    <w:rsid w:val="008C7666"/>
    <w:rPr>
      <w:rFonts w:asciiTheme="majorHAnsi" w:eastAsiaTheme="majorEastAsia" w:hAnsiTheme="majorHAnsi" w:cstheme="majorBidi"/>
      <w:i/>
      <w:iCs/>
      <w:color w:val="06111F" w:themeColor="accent1" w:themeShade="7F"/>
      <w:sz w:val="20"/>
      <w:szCs w:val="24"/>
      <w:lang w:val="en-GB" w:eastAsia="zh-CN"/>
    </w:rPr>
  </w:style>
  <w:style w:type="paragraph" w:styleId="ListBullet5">
    <w:name w:val="List Bullet 5"/>
    <w:basedOn w:val="Normal"/>
    <w:uiPriority w:val="99"/>
    <w:unhideWhenUsed/>
    <w:rsid w:val="008C7666"/>
    <w:pPr>
      <w:numPr>
        <w:numId w:val="25"/>
      </w:numPr>
      <w:contextualSpacing/>
    </w:pPr>
  </w:style>
  <w:style w:type="paragraph" w:styleId="ListParagraph">
    <w:name w:val="List Paragraph"/>
    <w:basedOn w:val="Normal"/>
    <w:uiPriority w:val="34"/>
    <w:qFormat/>
    <w:rsid w:val="008C76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766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8C7666"/>
    <w:rPr>
      <w:b/>
    </w:rPr>
  </w:style>
  <w:style w:type="table" w:customStyle="1" w:styleId="SaxTableStyle1">
    <w:name w:val="Sax Table Style 1"/>
    <w:basedOn w:val="TableNormal"/>
    <w:uiPriority w:val="99"/>
    <w:rsid w:val="008C7666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  <w:tblPr>
      <w:tblBorders>
        <w:bottom w:val="single" w:sz="6" w:space="0" w:color="0C2340" w:themeColor="text1"/>
        <w:insideH w:val="single" w:sz="6" w:space="0" w:color="0C2340" w:themeColor="text1"/>
      </w:tblBorders>
      <w:tblCellMar>
        <w:top w:w="170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8" w:space="0" w:color="0C2340" w:themeColor="text1"/>
          <w:right w:val="nil"/>
        </w:tcBorders>
        <w:shd w:val="clear" w:color="auto" w:fill="EFEDEA"/>
      </w:tcPr>
    </w:tblStylePr>
  </w:style>
  <w:style w:type="table" w:customStyle="1" w:styleId="SaxTableStyle2">
    <w:name w:val="Sax Table Style 2"/>
    <w:basedOn w:val="SaxTableStyle1"/>
    <w:uiPriority w:val="99"/>
    <w:rsid w:val="008C7666"/>
    <w:tblPr/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single" w:sz="18" w:space="0" w:color="3D4F66"/>
          <w:right w:val="nil"/>
        </w:tcBorders>
        <w:shd w:val="clear" w:color="auto" w:fill="0C2340" w:themeFill="text1"/>
      </w:tcPr>
    </w:tblStylePr>
  </w:style>
  <w:style w:type="table" w:customStyle="1" w:styleId="SaxTableStyle3">
    <w:name w:val="Sax Table Style 3"/>
    <w:basedOn w:val="SaxTableStyle1"/>
    <w:uiPriority w:val="99"/>
    <w:rsid w:val="008C7666"/>
    <w:tblPr>
      <w:tblBorders>
        <w:bottom w:val="single" w:sz="4" w:space="0" w:color="auto"/>
        <w:insideH w:val="single" w:sz="4" w:space="0" w:color="auto"/>
        <w:insideV w:val="single" w:sz="4" w:space="0" w:color="0C2340" w:themeColor="text1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8" w:space="0" w:color="0C2340" w:themeColor="text1"/>
          <w:right w:val="nil"/>
          <w:insideV w:val="nil"/>
        </w:tcBorders>
        <w:shd w:val="clear" w:color="auto" w:fill="EFEDEA"/>
      </w:tcPr>
    </w:tblStylePr>
  </w:style>
  <w:style w:type="paragraph" w:customStyle="1" w:styleId="Smalltext">
    <w:name w:val="Small text"/>
    <w:basedOn w:val="Normal"/>
    <w:qFormat/>
    <w:rsid w:val="008C7666"/>
    <w:rPr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666"/>
    <w:pPr>
      <w:numPr>
        <w:ilvl w:val="1"/>
      </w:numPr>
    </w:pPr>
    <w:rPr>
      <w:b/>
      <w:color w:val="FFFFFF" w:themeColor="background1"/>
      <w:sz w:val="2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C7666"/>
    <w:rPr>
      <w:rFonts w:eastAsiaTheme="minorEastAsia"/>
      <w:b/>
      <w:color w:val="FFFFFF" w:themeColor="background1"/>
      <w:sz w:val="26"/>
      <w:lang w:val="en-GB" w:eastAsia="zh-CN"/>
    </w:rPr>
  </w:style>
  <w:style w:type="table" w:styleId="TableGrid">
    <w:name w:val="Table Grid"/>
    <w:basedOn w:val="TableNormal"/>
    <w:uiPriority w:val="39"/>
    <w:rsid w:val="008C7666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C7666"/>
    <w:pPr>
      <w:spacing w:before="360" w:after="0"/>
      <w:ind w:right="4253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666"/>
    <w:rPr>
      <w:rFonts w:asciiTheme="majorHAnsi" w:eastAsiaTheme="majorEastAsia" w:hAnsiTheme="majorHAnsi" w:cstheme="majorBidi"/>
      <w:color w:val="FFFFFF" w:themeColor="background1"/>
      <w:kern w:val="28"/>
      <w:sz w:val="56"/>
      <w:szCs w:val="56"/>
      <w:lang w:val="en-GB"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C7666"/>
    <w:pPr>
      <w:spacing w:before="320" w:after="120"/>
    </w:pPr>
    <w:rPr>
      <w:rFonts w:cs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C7666"/>
    <w:pPr>
      <w:spacing w:before="60" w:after="0"/>
    </w:pPr>
    <w:rPr>
      <w:rFonts w:cstheme="minorHAnsi"/>
      <w:iCs/>
    </w:rPr>
  </w:style>
  <w:style w:type="paragraph" w:styleId="TOC3">
    <w:name w:val="toc 3"/>
    <w:basedOn w:val="Normal"/>
    <w:next w:val="Normal"/>
    <w:autoRedefine/>
    <w:uiPriority w:val="39"/>
    <w:unhideWhenUsed/>
    <w:rsid w:val="008C7666"/>
    <w:pPr>
      <w:spacing w:after="0"/>
      <w:ind w:left="360"/>
    </w:pPr>
    <w:rPr>
      <w:rFonts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8C7666"/>
    <w:pPr>
      <w:spacing w:after="0"/>
      <w:ind w:left="54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8C7666"/>
    <w:pPr>
      <w:spacing w:after="0"/>
      <w:ind w:left="72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8C7666"/>
    <w:pPr>
      <w:spacing w:after="0"/>
      <w:ind w:left="90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8C7666"/>
    <w:pPr>
      <w:spacing w:after="0"/>
      <w:ind w:left="108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8C7666"/>
    <w:pPr>
      <w:spacing w:after="0"/>
      <w:ind w:left="126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8C7666"/>
    <w:pPr>
      <w:spacing w:after="0"/>
      <w:ind w:left="1440"/>
    </w:pPr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8C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666"/>
    <w:rPr>
      <w:rFonts w:eastAsiaTheme="minorEastAsia"/>
      <w:color w:val="0C2340" w:themeColor="text1"/>
      <w:sz w:val="20"/>
      <w:szCs w:val="24"/>
      <w:lang w:val="en-GB" w:eastAsia="zh-CN"/>
    </w:rPr>
  </w:style>
  <w:style w:type="paragraph" w:styleId="Revision">
    <w:name w:val="Revision"/>
    <w:hidden/>
    <w:uiPriority w:val="99"/>
    <w:semiHidden/>
    <w:rsid w:val="008E4CDE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BA63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63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636C"/>
    <w:rPr>
      <w:rFonts w:eastAsiaTheme="minorEastAsia"/>
      <w:color w:val="0C2340" w:themeColor="text1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3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36C"/>
    <w:rPr>
      <w:rFonts w:eastAsiaTheme="minorEastAsia"/>
      <w:b/>
      <w:bCs/>
      <w:color w:val="0C2340" w:themeColor="text1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4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axTheme">
  <a:themeElements>
    <a:clrScheme name="SaxInstitute 2">
      <a:dk1>
        <a:srgbClr val="0C2340"/>
      </a:dk1>
      <a:lt1>
        <a:srgbClr val="FFFFFF"/>
      </a:lt1>
      <a:dk2>
        <a:srgbClr val="0C2340"/>
      </a:dk2>
      <a:lt2>
        <a:srgbClr val="EFECE9"/>
      </a:lt2>
      <a:accent1>
        <a:srgbClr val="0C2340"/>
      </a:accent1>
      <a:accent2>
        <a:srgbClr val="70C4E8"/>
      </a:accent2>
      <a:accent3>
        <a:srgbClr val="D6D2CB"/>
      </a:accent3>
      <a:accent4>
        <a:srgbClr val="F3EFA0"/>
      </a:accent4>
      <a:accent5>
        <a:srgbClr val="DDDAE8"/>
      </a:accent5>
      <a:accent6>
        <a:srgbClr val="8EDD65"/>
      </a:accent6>
      <a:hlink>
        <a:srgbClr val="0C2340"/>
      </a:hlink>
      <a:folHlink>
        <a:srgbClr val="0C234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x-office-theme" id="{16D860EC-227D-8848-9EC8-0517CB2FC843}" vid="{D32154AC-26CE-A84C-B2F9-FD1D348E6F9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15E2-7701-40FB-B247-F8FB6FB3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Smriti Nepal</dc:creator>
  <cp:keywords/>
  <dc:description/>
  <cp:lastModifiedBy>Smriti Nepal</cp:lastModifiedBy>
  <cp:revision>2</cp:revision>
  <dcterms:created xsi:type="dcterms:W3CDTF">2022-11-11T00:38:00Z</dcterms:created>
  <dcterms:modified xsi:type="dcterms:W3CDTF">2022-11-11T00:38:00Z</dcterms:modified>
</cp:coreProperties>
</file>