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D1374" w14:textId="770A001F" w:rsidR="00D72B61" w:rsidRPr="00333C96" w:rsidRDefault="00333C96">
      <w:pPr>
        <w:rPr>
          <w:rFonts w:ascii="Arial" w:hAnsi="Arial" w:cs="Arial"/>
        </w:rPr>
      </w:pPr>
      <w:r w:rsidRPr="00333C96"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00A0CA3E" wp14:editId="3CE79776">
            <wp:simplePos x="0" y="0"/>
            <wp:positionH relativeFrom="column">
              <wp:posOffset>76200</wp:posOffset>
            </wp:positionH>
            <wp:positionV relativeFrom="paragraph">
              <wp:posOffset>0</wp:posOffset>
            </wp:positionV>
            <wp:extent cx="5943600" cy="6553200"/>
            <wp:effectExtent l="0" t="0" r="0" b="0"/>
            <wp:wrapTight wrapText="bothSides">
              <wp:wrapPolygon edited="0">
                <wp:start x="0" y="0"/>
                <wp:lineTo x="0" y="21537"/>
                <wp:lineTo x="21531" y="21537"/>
                <wp:lineTo x="21531" y="0"/>
                <wp:lineTo x="0" y="0"/>
              </wp:wrapPolygon>
            </wp:wrapTight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795"/>
                    <a:stretch/>
                  </pic:blipFill>
                  <pic:spPr bwMode="auto">
                    <a:xfrm>
                      <a:off x="0" y="0"/>
                      <a:ext cx="5943600" cy="6553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3C96">
        <w:rPr>
          <w:b/>
          <w:bCs/>
          <w:noProof/>
        </w:rPr>
        <w:softHyphen/>
      </w:r>
      <w:r w:rsidRPr="00333C96">
        <w:rPr>
          <w:b/>
          <w:bCs/>
          <w:noProof/>
        </w:rPr>
        <w:softHyphen/>
      </w:r>
      <w:r w:rsidRPr="00333C96">
        <w:rPr>
          <w:rFonts w:ascii="Arial" w:hAnsi="Arial" w:cs="Arial"/>
          <w:b/>
          <w:bCs/>
          <w:noProof/>
        </w:rPr>
        <w:t>Supplementary Figure S1</w:t>
      </w:r>
      <w:r>
        <w:rPr>
          <w:rFonts w:ascii="Arial" w:hAnsi="Arial" w:cs="Arial"/>
          <w:noProof/>
        </w:rPr>
        <w:t xml:space="preserve">: Left: prior to immuoblotting, membranes were cut at a desirable range of protein mass, based on Precision Plus All  Blue Prestained Protein Standards. </w:t>
      </w:r>
      <w:r w:rsidR="00526A78" w:rsidRPr="00140523">
        <w:rPr>
          <w:rFonts w:ascii="Arial" w:hAnsi="Arial" w:cs="Arial"/>
          <w:noProof/>
        </w:rPr>
        <w:t>Note that VAMP2 and Syntaxin 1A were probed on the same membrane, but the other antibodies were each probed on a separate membrane.</w:t>
      </w:r>
      <w:r w:rsidR="00526A78">
        <w:rPr>
          <w:rFonts w:ascii="Arial" w:hAnsi="Arial" w:cs="Arial"/>
          <w:b/>
          <w:bCs/>
          <w:noProof/>
        </w:rPr>
        <w:t xml:space="preserve"> </w:t>
      </w:r>
      <w:r>
        <w:rPr>
          <w:rFonts w:ascii="Arial" w:hAnsi="Arial" w:cs="Arial"/>
          <w:noProof/>
        </w:rPr>
        <w:t xml:space="preserve">Right: uncropped blots shown in Figure 5. </w:t>
      </w:r>
    </w:p>
    <w:sectPr w:rsidR="00D72B61" w:rsidRPr="00333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C96"/>
    <w:rsid w:val="00140523"/>
    <w:rsid w:val="00333C96"/>
    <w:rsid w:val="00526A78"/>
    <w:rsid w:val="00D7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DE089"/>
  <w15:chartTrackingRefBased/>
  <w15:docId w15:val="{AFCB8968-2139-46CA-9905-75042401B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Eagleson, Kathie</dc:creator>
  <cp:keywords/>
  <dc:description/>
  <cp:lastModifiedBy>Eagleson, Kathie</cp:lastModifiedBy>
  <cp:revision>2</cp:revision>
  <dcterms:created xsi:type="dcterms:W3CDTF">2023-02-15T23:33:00Z</dcterms:created>
  <dcterms:modified xsi:type="dcterms:W3CDTF">2023-02-15T23:33:00Z</dcterms:modified>
</cp:coreProperties>
</file>