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3726" w14:textId="163AC2F2" w:rsidR="00E21C33" w:rsidRPr="00FE2884" w:rsidRDefault="004E5E31">
      <w:pPr>
        <w:rPr>
          <w:rFonts w:ascii="Times" w:hAnsi="Times"/>
          <w:b/>
        </w:rPr>
      </w:pPr>
      <w:r w:rsidRPr="00FE2884">
        <w:rPr>
          <w:rFonts w:ascii="Times" w:hAnsi="Times"/>
          <w:b/>
        </w:rPr>
        <w:t>Supplementary Table 2</w:t>
      </w:r>
      <w:r w:rsidR="00A9226E" w:rsidRPr="00FE2884">
        <w:rPr>
          <w:rFonts w:ascii="Times" w:hAnsi="Times"/>
          <w:b/>
        </w:rPr>
        <w:t xml:space="preserve">: </w:t>
      </w:r>
      <w:r w:rsidR="00D02486" w:rsidRPr="00FE2884">
        <w:rPr>
          <w:rFonts w:ascii="Times" w:hAnsi="Times"/>
          <w:b/>
        </w:rPr>
        <w:t xml:space="preserve">Pre-Set </w:t>
      </w:r>
      <w:r w:rsidR="00A9226E" w:rsidRPr="00FE2884">
        <w:rPr>
          <w:rFonts w:ascii="Times" w:hAnsi="Times"/>
          <w:b/>
        </w:rPr>
        <w:t xml:space="preserve">Criteria for </w:t>
      </w:r>
      <w:r w:rsidR="00B62B86" w:rsidRPr="00FE2884">
        <w:rPr>
          <w:rFonts w:ascii="Times" w:hAnsi="Times"/>
          <w:b/>
        </w:rPr>
        <w:t>Penicillin</w:t>
      </w:r>
      <w:r w:rsidR="00A9226E" w:rsidRPr="00FE2884">
        <w:rPr>
          <w:rFonts w:ascii="Times" w:hAnsi="Times"/>
          <w:b/>
        </w:rPr>
        <w:t xml:space="preserve"> AR Categorisation</w:t>
      </w:r>
      <w:r w:rsidR="00E21C33">
        <w:rPr>
          <w:rFonts w:ascii="Times" w:hAnsi="Times"/>
          <w:b/>
        </w:rPr>
        <w:t xml:space="preserve"> based on </w:t>
      </w:r>
      <w:r w:rsidR="005B5C69">
        <w:rPr>
          <w:rFonts w:ascii="Times" w:hAnsi="Times"/>
          <w:b/>
        </w:rPr>
        <w:t>Risk Level</w:t>
      </w:r>
    </w:p>
    <w:p w14:paraId="53071E7F" w14:textId="6741A825" w:rsidR="00A9226E" w:rsidRDefault="00A9226E" w:rsidP="00A9226E">
      <w:pPr>
        <w:rPr>
          <w:rFonts w:ascii="Times" w:hAnsi="Times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3"/>
        <w:gridCol w:w="4484"/>
        <w:gridCol w:w="6853"/>
      </w:tblGrid>
      <w:tr w:rsidR="00E21C33" w:rsidRPr="004758B9" w14:paraId="0FF07B3C" w14:textId="77777777" w:rsidTr="00DF2492">
        <w:tc>
          <w:tcPr>
            <w:tcW w:w="2638" w:type="dxa"/>
          </w:tcPr>
          <w:p w14:paraId="11AF19EE" w14:textId="77777777" w:rsidR="00E21C33" w:rsidRPr="004758B9" w:rsidRDefault="00E21C33" w:rsidP="00DF2492">
            <w:pPr>
              <w:rPr>
                <w:rFonts w:ascii="Times" w:hAnsi="Times"/>
                <w:b/>
              </w:rPr>
            </w:pPr>
            <w:r w:rsidRPr="004758B9">
              <w:rPr>
                <w:rFonts w:ascii="Times" w:hAnsi="Times"/>
                <w:b/>
              </w:rPr>
              <w:t>Categorisation</w:t>
            </w:r>
          </w:p>
        </w:tc>
        <w:tc>
          <w:tcPr>
            <w:tcW w:w="4558" w:type="dxa"/>
          </w:tcPr>
          <w:p w14:paraId="05828BAB" w14:textId="77777777" w:rsidR="00E21C33" w:rsidRPr="004758B9" w:rsidRDefault="00E21C33" w:rsidP="00DF2492">
            <w:pPr>
              <w:rPr>
                <w:rFonts w:ascii="Times" w:hAnsi="Times"/>
                <w:b/>
              </w:rPr>
            </w:pPr>
            <w:r w:rsidRPr="004758B9">
              <w:rPr>
                <w:rFonts w:ascii="Times" w:hAnsi="Times"/>
                <w:b/>
              </w:rPr>
              <w:t>Criteria</w:t>
            </w:r>
          </w:p>
        </w:tc>
        <w:tc>
          <w:tcPr>
            <w:tcW w:w="6980" w:type="dxa"/>
          </w:tcPr>
          <w:p w14:paraId="7C34C82E" w14:textId="77777777" w:rsidR="00E21C33" w:rsidRPr="004758B9" w:rsidRDefault="00E21C33" w:rsidP="00DF2492">
            <w:pPr>
              <w:rPr>
                <w:rFonts w:ascii="Times" w:hAnsi="Times"/>
                <w:b/>
              </w:rPr>
            </w:pPr>
            <w:r w:rsidRPr="004758B9">
              <w:rPr>
                <w:rFonts w:ascii="Times" w:hAnsi="Times"/>
                <w:b/>
              </w:rPr>
              <w:t>Examples</w:t>
            </w:r>
          </w:p>
        </w:tc>
      </w:tr>
      <w:tr w:rsidR="00E21C33" w:rsidRPr="00953BFD" w14:paraId="1F15991C" w14:textId="77777777" w:rsidTr="00DF2492">
        <w:trPr>
          <w:trHeight w:val="657"/>
        </w:trPr>
        <w:tc>
          <w:tcPr>
            <w:tcW w:w="2638" w:type="dxa"/>
            <w:vMerge w:val="restart"/>
          </w:tcPr>
          <w:p w14:paraId="17B45D47" w14:textId="77777777" w:rsidR="00E21C33" w:rsidRPr="00953BFD" w:rsidRDefault="00E21C33" w:rsidP="00DF2492">
            <w:pPr>
              <w:rPr>
                <w:rFonts w:ascii="Times" w:hAnsi="Times"/>
              </w:rPr>
            </w:pPr>
            <w:r w:rsidRPr="00953BFD">
              <w:rPr>
                <w:rFonts w:ascii="Times" w:hAnsi="Times"/>
              </w:rPr>
              <w:t>High Risk</w:t>
            </w:r>
          </w:p>
        </w:tc>
        <w:tc>
          <w:tcPr>
            <w:tcW w:w="4558" w:type="dxa"/>
          </w:tcPr>
          <w:p w14:paraId="7D6B3445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Reaction descriptions consistent with a possible immune-mediated mechanism</w:t>
            </w:r>
          </w:p>
        </w:tc>
        <w:tc>
          <w:tcPr>
            <w:tcW w:w="6980" w:type="dxa"/>
          </w:tcPr>
          <w:p w14:paraId="14C14636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Anaphylaxis</w:t>
            </w:r>
          </w:p>
          <w:p w14:paraId="55AF44EE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Angioedema</w:t>
            </w:r>
          </w:p>
          <w:p w14:paraId="3FF44AF5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Bronchoconstriction</w:t>
            </w:r>
          </w:p>
          <w:p w14:paraId="19EC7372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Urticaria</w:t>
            </w:r>
          </w:p>
        </w:tc>
      </w:tr>
      <w:tr w:rsidR="00E21C33" w:rsidRPr="00953BFD" w14:paraId="17F0BCEE" w14:textId="77777777" w:rsidTr="00DF2492">
        <w:trPr>
          <w:trHeight w:val="657"/>
        </w:trPr>
        <w:tc>
          <w:tcPr>
            <w:tcW w:w="2638" w:type="dxa"/>
            <w:vMerge/>
          </w:tcPr>
          <w:p w14:paraId="1A9F7F98" w14:textId="77777777" w:rsidR="00E21C33" w:rsidRPr="00953BFD" w:rsidRDefault="00E21C33" w:rsidP="00DF2492">
            <w:pPr>
              <w:rPr>
                <w:rFonts w:ascii="Times" w:hAnsi="Times"/>
              </w:rPr>
            </w:pPr>
          </w:p>
        </w:tc>
        <w:tc>
          <w:tcPr>
            <w:tcW w:w="4558" w:type="dxa"/>
          </w:tcPr>
          <w:p w14:paraId="73EEBB70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 w:cs="Times New Roman"/>
              </w:rPr>
              <w:t>Reaction descriptions consistent with severe T-cell mediated hypersensitivity reactions</w:t>
            </w:r>
          </w:p>
        </w:tc>
        <w:tc>
          <w:tcPr>
            <w:tcW w:w="6980" w:type="dxa"/>
          </w:tcPr>
          <w:p w14:paraId="2899B3FF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Serum sickness</w:t>
            </w:r>
          </w:p>
          <w:p w14:paraId="2B9AFE4D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Drug rash with eosinophilia and systemic symptoms</w:t>
            </w:r>
          </w:p>
          <w:p w14:paraId="741AA071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Stevens-Johnson syndrome</w:t>
            </w:r>
          </w:p>
          <w:p w14:paraId="3C8A1267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Toxic epidermal necrolysis</w:t>
            </w:r>
          </w:p>
        </w:tc>
      </w:tr>
      <w:tr w:rsidR="00E21C33" w:rsidRPr="00953BFD" w14:paraId="1DAC6F72" w14:textId="77777777" w:rsidTr="00DF2492">
        <w:tc>
          <w:tcPr>
            <w:tcW w:w="2638" w:type="dxa"/>
          </w:tcPr>
          <w:p w14:paraId="098CC331" w14:textId="77777777" w:rsidR="00E21C33" w:rsidRPr="00953BFD" w:rsidRDefault="00E21C33" w:rsidP="00DF2492">
            <w:pPr>
              <w:rPr>
                <w:rFonts w:ascii="Times" w:hAnsi="Times"/>
              </w:rPr>
            </w:pPr>
            <w:r w:rsidRPr="00953BFD">
              <w:rPr>
                <w:rFonts w:ascii="Times" w:hAnsi="Times"/>
              </w:rPr>
              <w:t>Low Risk</w:t>
            </w:r>
          </w:p>
          <w:p w14:paraId="7828E246" w14:textId="77777777" w:rsidR="00E21C33" w:rsidRPr="00953BFD" w:rsidRDefault="00E21C33" w:rsidP="00DF2492">
            <w:pPr>
              <w:rPr>
                <w:rFonts w:ascii="Times" w:hAnsi="Times"/>
              </w:rPr>
            </w:pPr>
          </w:p>
        </w:tc>
        <w:tc>
          <w:tcPr>
            <w:tcW w:w="4558" w:type="dxa"/>
          </w:tcPr>
          <w:p w14:paraId="537D8F77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</w:rPr>
              <w:t>Reaction descriptions without features of IgE-mediated hypersensitivity</w:t>
            </w:r>
          </w:p>
        </w:tc>
        <w:tc>
          <w:tcPr>
            <w:tcW w:w="6980" w:type="dxa"/>
          </w:tcPr>
          <w:p w14:paraId="12F5A1C6" w14:textId="77777777" w:rsidR="00E21C33" w:rsidRPr="00953BFD" w:rsidRDefault="00E21C33" w:rsidP="00DF2492">
            <w:pPr>
              <w:rPr>
                <w:rFonts w:ascii="Times" w:hAnsi="Times" w:cs="Times New Roman"/>
              </w:rPr>
            </w:pPr>
            <w:r w:rsidRPr="00953BFD">
              <w:rPr>
                <w:rFonts w:ascii="Times" w:hAnsi="Times" w:cs="Times New Roman"/>
              </w:rPr>
              <w:t>Rash without urticaria</w:t>
            </w:r>
          </w:p>
          <w:p w14:paraId="744BDEBA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 w:cs="Times New Roman"/>
              </w:rPr>
              <w:t>Delayed onset reaction</w:t>
            </w:r>
          </w:p>
        </w:tc>
      </w:tr>
      <w:tr w:rsidR="00E21C33" w:rsidRPr="00953BFD" w14:paraId="7A7C2A8E" w14:textId="77777777" w:rsidTr="00DF2492">
        <w:tc>
          <w:tcPr>
            <w:tcW w:w="2638" w:type="dxa"/>
          </w:tcPr>
          <w:p w14:paraId="7B3C3536" w14:textId="77777777" w:rsidR="00E21C33" w:rsidRPr="00953BFD" w:rsidRDefault="00E21C33" w:rsidP="00DF2492">
            <w:pPr>
              <w:rPr>
                <w:rFonts w:ascii="Times" w:hAnsi="Times"/>
              </w:rPr>
            </w:pPr>
            <w:r w:rsidRPr="00953BFD">
              <w:rPr>
                <w:rFonts w:ascii="Times" w:hAnsi="Times"/>
              </w:rPr>
              <w:t>Unclassifiable</w:t>
            </w:r>
          </w:p>
        </w:tc>
        <w:tc>
          <w:tcPr>
            <w:tcW w:w="4558" w:type="dxa"/>
          </w:tcPr>
          <w:p w14:paraId="4FD25FCA" w14:textId="77777777" w:rsidR="00E21C33" w:rsidRPr="00953BFD" w:rsidRDefault="00E21C33" w:rsidP="00DF2492">
            <w:pPr>
              <w:rPr>
                <w:rFonts w:ascii="Times" w:hAnsi="Times"/>
              </w:rPr>
            </w:pPr>
            <w:r w:rsidRPr="00953BFD">
              <w:rPr>
                <w:rFonts w:ascii="Times" w:hAnsi="Times"/>
                <w:lang w:val="en-US"/>
              </w:rPr>
              <w:t>Unable to make a determination</w:t>
            </w:r>
          </w:p>
        </w:tc>
        <w:tc>
          <w:tcPr>
            <w:tcW w:w="6980" w:type="dxa"/>
          </w:tcPr>
          <w:p w14:paraId="54B195EF" w14:textId="77777777" w:rsidR="00E21C33" w:rsidRPr="00953BFD" w:rsidRDefault="00E21C33" w:rsidP="00DF2492">
            <w:pPr>
              <w:rPr>
                <w:rFonts w:ascii="Times" w:hAnsi="Times"/>
                <w:lang w:val="en-US"/>
              </w:rPr>
            </w:pPr>
            <w:r w:rsidRPr="00953BFD">
              <w:rPr>
                <w:rFonts w:ascii="Times" w:hAnsi="Times"/>
                <w:lang w:val="en-US"/>
              </w:rPr>
              <w:t>Unknown reaction</w:t>
            </w:r>
          </w:p>
          <w:p w14:paraId="3BD1CB97" w14:textId="77777777" w:rsidR="00E21C33" w:rsidRPr="00953BFD" w:rsidRDefault="00E21C33" w:rsidP="00DF2492">
            <w:pPr>
              <w:rPr>
                <w:rFonts w:ascii="Times" w:hAnsi="Times" w:cs="Times New Roman"/>
              </w:rPr>
            </w:pPr>
            <w:r w:rsidRPr="00953BFD">
              <w:rPr>
                <w:rFonts w:ascii="Times" w:hAnsi="Times"/>
                <w:lang w:val="en-US"/>
              </w:rPr>
              <w:t>No reaction type documented</w:t>
            </w:r>
          </w:p>
        </w:tc>
      </w:tr>
    </w:tbl>
    <w:p w14:paraId="5CDC7CDD" w14:textId="77777777" w:rsidR="00E21C33" w:rsidRPr="00FE2884" w:rsidRDefault="00E21C33" w:rsidP="00A9226E">
      <w:pPr>
        <w:rPr>
          <w:rFonts w:ascii="Times" w:hAnsi="Times"/>
          <w:b/>
          <w:u w:val="single"/>
        </w:rPr>
      </w:pPr>
    </w:p>
    <w:sectPr w:rsidR="00E21C33" w:rsidRPr="00FE2884" w:rsidSect="00B6760F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876B3"/>
    <w:multiLevelType w:val="hybridMultilevel"/>
    <w:tmpl w:val="E404142C"/>
    <w:lvl w:ilvl="0" w:tplc="14869D6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084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6E"/>
    <w:rsid w:val="004E5E31"/>
    <w:rsid w:val="005B5C69"/>
    <w:rsid w:val="006C51F4"/>
    <w:rsid w:val="00A9226E"/>
    <w:rsid w:val="00B62B86"/>
    <w:rsid w:val="00B6760F"/>
    <w:rsid w:val="00D02486"/>
    <w:rsid w:val="00E21C33"/>
    <w:rsid w:val="00FE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115A9F"/>
  <w14:defaultImageDpi w14:val="300"/>
  <w15:docId w15:val="{30C48908-5722-884E-B7E9-7263E040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2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Inglis</dc:creator>
  <cp:keywords/>
  <dc:description/>
  <cp:lastModifiedBy>Melinda Jiang</cp:lastModifiedBy>
  <cp:revision>4</cp:revision>
  <dcterms:created xsi:type="dcterms:W3CDTF">2022-06-13T04:00:00Z</dcterms:created>
  <dcterms:modified xsi:type="dcterms:W3CDTF">2022-06-13T04:15:00Z</dcterms:modified>
</cp:coreProperties>
</file>