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A9" w:rsidRPr="00BF29F8" w:rsidRDefault="007C47A9" w:rsidP="007C47A9">
      <w:pPr>
        <w:spacing w:after="240" w:line="480" w:lineRule="auto"/>
        <w:rPr>
          <w:b/>
          <w:sz w:val="28"/>
          <w:szCs w:val="28"/>
        </w:rPr>
      </w:pPr>
      <w:r w:rsidRPr="00BF29F8">
        <w:rPr>
          <w:b/>
          <w:sz w:val="28"/>
          <w:szCs w:val="28"/>
        </w:rPr>
        <w:t>Additional Files</w:t>
      </w:r>
    </w:p>
    <w:p w:rsidR="007C47A9" w:rsidRPr="00BF29F8" w:rsidRDefault="007C47A9" w:rsidP="007C47A9">
      <w:pPr>
        <w:spacing w:line="480" w:lineRule="auto"/>
        <w:jc w:val="both"/>
        <w:rPr>
          <w:b/>
          <w:i/>
        </w:rPr>
      </w:pPr>
      <w:r w:rsidRPr="00BF29F8">
        <w:rPr>
          <w:b/>
          <w:i/>
        </w:rPr>
        <w:t>Additional File 1 (.</w:t>
      </w:r>
      <w:proofErr w:type="spellStart"/>
      <w:r w:rsidRPr="00BF29F8">
        <w:rPr>
          <w:b/>
          <w:i/>
        </w:rPr>
        <w:t>pdf</w:t>
      </w:r>
      <w:proofErr w:type="spellEnd"/>
      <w:r w:rsidRPr="00BF29F8">
        <w:rPr>
          <w:b/>
          <w:i/>
        </w:rPr>
        <w:t>): Supplementary figures</w:t>
      </w:r>
    </w:p>
    <w:p w:rsidR="007C47A9" w:rsidRPr="00BF29F8" w:rsidRDefault="007C47A9" w:rsidP="007C47A9">
      <w:pPr>
        <w:spacing w:line="480" w:lineRule="auto"/>
        <w:jc w:val="both"/>
      </w:pPr>
      <w:proofErr w:type="gramStart"/>
      <w:r w:rsidRPr="00BF29F8">
        <w:rPr>
          <w:b/>
          <w:i/>
        </w:rPr>
        <w:t>Fig.</w:t>
      </w:r>
      <w:proofErr w:type="gramEnd"/>
      <w:r w:rsidRPr="00BF29F8">
        <w:rPr>
          <w:b/>
          <w:i/>
        </w:rPr>
        <w:t xml:space="preserve"> S1 (associated to Figure 2) Coverage of the 850k bead chip as compared to 450k and RRBS:</w:t>
      </w:r>
      <w:r w:rsidRPr="00BF29F8">
        <w:t xml:space="preserve"> Proportion of regulatory regions (enhancers </w:t>
      </w:r>
      <w:r w:rsidRPr="00BF29F8">
        <w:rPr>
          <w:i/>
        </w:rPr>
        <w:t>top</w:t>
      </w:r>
      <w:r w:rsidRPr="00BF29F8">
        <w:t xml:space="preserve">, promoters </w:t>
      </w:r>
      <w:r w:rsidRPr="00BF29F8">
        <w:rPr>
          <w:i/>
        </w:rPr>
        <w:t>bottom</w:t>
      </w:r>
      <w:r w:rsidRPr="00BF29F8">
        <w:t xml:space="preserve">) covered by (from </w:t>
      </w:r>
      <w:r w:rsidRPr="00BF29F8">
        <w:rPr>
          <w:i/>
        </w:rPr>
        <w:t>left</w:t>
      </w:r>
      <w:r w:rsidRPr="00BF29F8">
        <w:t xml:space="preserve"> to </w:t>
      </w:r>
      <w:r w:rsidRPr="00BF29F8">
        <w:rPr>
          <w:i/>
        </w:rPr>
        <w:t>right</w:t>
      </w:r>
      <w:r w:rsidRPr="00BF29F8">
        <w:t xml:space="preserve"> in each plot) at least one, exactly one, two to four, five to nine, or more than ten targeted </w:t>
      </w:r>
      <w:proofErr w:type="spellStart"/>
      <w:r w:rsidRPr="00BF29F8">
        <w:t>cytosines</w:t>
      </w:r>
      <w:proofErr w:type="spellEnd"/>
      <w:r w:rsidRPr="00BF29F8">
        <w:t xml:space="preserve"> with 850k (</w:t>
      </w:r>
      <w:r w:rsidRPr="00BF29F8">
        <w:rPr>
          <w:i/>
        </w:rPr>
        <w:t>red</w:t>
      </w:r>
      <w:r w:rsidRPr="00BF29F8">
        <w:t>), 450k (</w:t>
      </w:r>
      <w:r w:rsidRPr="00BF29F8">
        <w:rPr>
          <w:i/>
        </w:rPr>
        <w:t>green</w:t>
      </w:r>
      <w:r w:rsidRPr="00BF29F8">
        <w:t>), and RRBS (</w:t>
      </w:r>
      <w:r w:rsidRPr="00BF29F8">
        <w:rPr>
          <w:i/>
        </w:rPr>
        <w:t>blue</w:t>
      </w:r>
      <w:r w:rsidRPr="00BF29F8">
        <w:t xml:space="preserve">). Each boxplot represents the distribution of the coverage among the nine cell lines as provided by ENCODE. The region in </w:t>
      </w:r>
      <w:r w:rsidRPr="00BF29F8">
        <w:rPr>
          <w:i/>
        </w:rPr>
        <w:t>grey</w:t>
      </w:r>
      <w:r w:rsidRPr="00BF29F8">
        <w:t xml:space="preserve"> in each plot is highlighted in Figure 1D.</w:t>
      </w:r>
    </w:p>
    <w:p w:rsidR="007C47A9" w:rsidRPr="00BF29F8" w:rsidRDefault="007C47A9" w:rsidP="007C47A9">
      <w:pPr>
        <w:spacing w:line="480" w:lineRule="auto"/>
        <w:jc w:val="both"/>
      </w:pPr>
      <w:proofErr w:type="gramStart"/>
      <w:r w:rsidRPr="00BF29F8">
        <w:rPr>
          <w:b/>
          <w:i/>
        </w:rPr>
        <w:t>Fig.</w:t>
      </w:r>
      <w:proofErr w:type="gramEnd"/>
      <w:r w:rsidRPr="00BF29F8">
        <w:rPr>
          <w:b/>
          <w:i/>
        </w:rPr>
        <w:t xml:space="preserve"> S2 (associated to Figure 3</w:t>
      </w:r>
      <w:proofErr w:type="gramStart"/>
      <w:r w:rsidRPr="00BF29F8">
        <w:rPr>
          <w:b/>
          <w:i/>
        </w:rPr>
        <w:t>)  Evaluation</w:t>
      </w:r>
      <w:proofErr w:type="gramEnd"/>
      <w:r w:rsidRPr="00BF29F8">
        <w:rPr>
          <w:b/>
          <w:i/>
        </w:rPr>
        <w:t xml:space="preserve"> of methods correcting for 850k bias:</w:t>
      </w:r>
      <w:r w:rsidRPr="00BF29F8">
        <w:t xml:space="preserve"> (A) Density profile of raw 850k probes as a function of the beta-value. Profiles for </w:t>
      </w:r>
      <w:proofErr w:type="spellStart"/>
      <w:r w:rsidRPr="00BF29F8">
        <w:t>Infinium</w:t>
      </w:r>
      <w:proofErr w:type="spellEnd"/>
      <w:r w:rsidRPr="00BF29F8">
        <w:t xml:space="preserve"> I and II probes are shown, respectively, in </w:t>
      </w:r>
      <w:r w:rsidRPr="00BF29F8">
        <w:rPr>
          <w:i/>
        </w:rPr>
        <w:t>orange</w:t>
      </w:r>
      <w:r w:rsidRPr="00BF29F8">
        <w:t xml:space="preserve"> and </w:t>
      </w:r>
      <w:r w:rsidRPr="00BF29F8">
        <w:rPr>
          <w:i/>
        </w:rPr>
        <w:t>medium</w:t>
      </w:r>
      <w:r w:rsidRPr="00BF29F8">
        <w:t xml:space="preserve"> </w:t>
      </w:r>
      <w:r w:rsidRPr="00BF29F8">
        <w:rPr>
          <w:i/>
        </w:rPr>
        <w:t>blue</w:t>
      </w:r>
      <w:r w:rsidRPr="00BF29F8">
        <w:t xml:space="preserve">. </w:t>
      </w:r>
      <w:proofErr w:type="spellStart"/>
      <w:r w:rsidRPr="00BF29F8">
        <w:t>Infinium</w:t>
      </w:r>
      <w:proofErr w:type="spellEnd"/>
      <w:r w:rsidRPr="00BF29F8">
        <w:t xml:space="preserve"> II probes display a lower dynamic range than </w:t>
      </w:r>
      <w:proofErr w:type="spellStart"/>
      <w:r w:rsidRPr="00BF29F8">
        <w:t>Infinium</w:t>
      </w:r>
      <w:proofErr w:type="spellEnd"/>
      <w:r w:rsidRPr="00BF29F8">
        <w:t xml:space="preserve"> I probes. (B) Boxplots showing the distribution of the standard deviation obtained upon cytosine methylation level assessment with triplicate 850k arrays for </w:t>
      </w:r>
      <w:proofErr w:type="spellStart"/>
      <w:r w:rsidRPr="00BF29F8">
        <w:t>Infinium</w:t>
      </w:r>
      <w:proofErr w:type="spellEnd"/>
      <w:r w:rsidRPr="00BF29F8">
        <w:t xml:space="preserve"> I (</w:t>
      </w:r>
      <w:r w:rsidRPr="00BF29F8">
        <w:rPr>
          <w:i/>
        </w:rPr>
        <w:t>orange</w:t>
      </w:r>
      <w:r w:rsidRPr="00BF29F8">
        <w:t xml:space="preserve">) and </w:t>
      </w:r>
      <w:proofErr w:type="spellStart"/>
      <w:r w:rsidRPr="00BF29F8">
        <w:t>Infinium</w:t>
      </w:r>
      <w:proofErr w:type="spellEnd"/>
      <w:r w:rsidRPr="00BF29F8">
        <w:t xml:space="preserve"> II (</w:t>
      </w:r>
      <w:r w:rsidRPr="00BF29F8">
        <w:rPr>
          <w:i/>
        </w:rPr>
        <w:t>medium blue</w:t>
      </w:r>
      <w:r w:rsidRPr="00BF29F8">
        <w:t xml:space="preserve">) measurements. (C) </w:t>
      </w:r>
      <w:proofErr w:type="spellStart"/>
      <w:r w:rsidRPr="00BF29F8">
        <w:t>Barplot</w:t>
      </w:r>
      <w:proofErr w:type="spellEnd"/>
      <w:r w:rsidRPr="00BF29F8">
        <w:t xml:space="preserve"> of the number of </w:t>
      </w:r>
      <w:proofErr w:type="spellStart"/>
      <w:r w:rsidRPr="00BF29F8">
        <w:t>cytosines</w:t>
      </w:r>
      <w:proofErr w:type="spellEnd"/>
      <w:r w:rsidRPr="00BF29F8">
        <w:t xml:space="preserve"> covered by </w:t>
      </w:r>
      <w:proofErr w:type="spellStart"/>
      <w:r w:rsidRPr="00BF29F8">
        <w:t>Infinium</w:t>
      </w:r>
      <w:proofErr w:type="spellEnd"/>
      <w:r w:rsidRPr="00BF29F8">
        <w:t xml:space="preserve"> I (</w:t>
      </w:r>
      <w:r w:rsidRPr="00BF29F8">
        <w:rPr>
          <w:i/>
        </w:rPr>
        <w:t>orange</w:t>
      </w:r>
      <w:r w:rsidRPr="00BF29F8">
        <w:t xml:space="preserve">) and </w:t>
      </w:r>
      <w:proofErr w:type="spellStart"/>
      <w:r w:rsidRPr="00BF29F8">
        <w:t>Infinium</w:t>
      </w:r>
      <w:proofErr w:type="spellEnd"/>
      <w:r w:rsidRPr="00BF29F8">
        <w:t xml:space="preserve"> II (</w:t>
      </w:r>
      <w:r w:rsidRPr="00BF29F8">
        <w:rPr>
          <w:i/>
        </w:rPr>
        <w:t>mid-blue</w:t>
      </w:r>
      <w:r w:rsidRPr="00BF29F8">
        <w:t>) probes in 450k (</w:t>
      </w:r>
      <w:r w:rsidRPr="00BF29F8">
        <w:rPr>
          <w:i/>
        </w:rPr>
        <w:t>left</w:t>
      </w:r>
      <w:r w:rsidRPr="00BF29F8">
        <w:t>) and 850k (</w:t>
      </w:r>
      <w:r w:rsidRPr="00BF29F8">
        <w:rPr>
          <w:i/>
        </w:rPr>
        <w:t>right</w:t>
      </w:r>
      <w:r w:rsidRPr="00BF29F8">
        <w:t xml:space="preserve">) arrays. (D) RRBS between-replicate variability. Boxplots show the distribution of the standard deviation of the DNA methylation level between duplicate HCT116 cell samples, for </w:t>
      </w:r>
      <w:proofErr w:type="spellStart"/>
      <w:r w:rsidRPr="00BF29F8">
        <w:t>cytosines</w:t>
      </w:r>
      <w:proofErr w:type="spellEnd"/>
      <w:r w:rsidRPr="00BF29F8">
        <w:t xml:space="preserve"> assessed with an increasing read average. (E-F) Variance heterogeneity profiles of raw 850k data (</w:t>
      </w:r>
      <w:r w:rsidRPr="00BF29F8">
        <w:rPr>
          <w:i/>
        </w:rPr>
        <w:t>black</w:t>
      </w:r>
      <w:r w:rsidRPr="00BF29F8">
        <w:t>) and normalized data. The average methylation value is shown on the x-axis and the standard deviation on the y-axis</w:t>
      </w:r>
      <w:proofErr w:type="gramStart"/>
      <w:r w:rsidRPr="00BF29F8">
        <w:t>..</w:t>
      </w:r>
      <w:proofErr w:type="gramEnd"/>
      <w:r w:rsidRPr="00BF29F8">
        <w:t xml:space="preserve"> The dashed line indicates the mean variance (</w:t>
      </w:r>
      <w:r w:rsidRPr="00BF29F8">
        <w:rPr>
          <w:i/>
        </w:rPr>
        <w:t>i.e.</w:t>
      </w:r>
      <w:r w:rsidRPr="00BF29F8">
        <w:t xml:space="preserve"> s0 parameter for variance heterogeneity measurement computation). The thick curve is the loess model of the variance as a function of the average methylation level (</w:t>
      </w:r>
      <w:r w:rsidRPr="00BF29F8">
        <w:rPr>
          <w:i/>
        </w:rPr>
        <w:t>i.e.</w:t>
      </w:r>
      <w:r w:rsidRPr="00BF29F8">
        <w:t xml:space="preserve"> the profile of the </w:t>
      </w:r>
      <w:proofErr w:type="spellStart"/>
      <w:r w:rsidRPr="00BF29F8">
        <w:t>sp</w:t>
      </w:r>
      <w:proofErr w:type="spellEnd"/>
      <w:r w:rsidRPr="00BF29F8">
        <w:t xml:space="preserve">* parameter for variance heterogeneity measurement computation). A flat profile would indicate variance homogeneity. The thin line is the linear model of the variance as a function of the average methylation level, its slope was </w:t>
      </w:r>
      <w:r w:rsidRPr="00BF29F8">
        <w:lastRenderedPageBreak/>
        <w:t xml:space="preserve">used to determine if normalization was increasing variance at </w:t>
      </w:r>
      <w:proofErr w:type="spellStart"/>
      <w:r w:rsidRPr="00BF29F8">
        <w:t>unmethylated</w:t>
      </w:r>
      <w:proofErr w:type="spellEnd"/>
      <w:r w:rsidRPr="00BF29F8">
        <w:t xml:space="preserve"> (E; negative slope) or methylated (F; positive slope) side. The </w:t>
      </w:r>
      <w:proofErr w:type="spellStart"/>
      <w:r w:rsidRPr="00BF29F8">
        <w:t>normalisation</w:t>
      </w:r>
      <w:proofErr w:type="spellEnd"/>
      <w:r w:rsidRPr="00BF29F8">
        <w:t xml:space="preserve"> method is specified in the right side of the plot. Bold indicated a method leading to less variance heterogeneity than raw data. RAW: raw </w:t>
      </w:r>
      <w:proofErr w:type="spellStart"/>
      <w:r w:rsidRPr="00BF29F8">
        <w:t>Infinium</w:t>
      </w:r>
      <w:proofErr w:type="spellEnd"/>
      <w:r w:rsidRPr="00BF29F8">
        <w:t xml:space="preserve"> data; PBC: peak-based correction from the </w:t>
      </w:r>
      <w:proofErr w:type="spellStart"/>
      <w:r w:rsidRPr="00BF29F8">
        <w:t>wateRmelon</w:t>
      </w:r>
      <w:proofErr w:type="spellEnd"/>
      <w:r w:rsidRPr="00BF29F8">
        <w:t xml:space="preserve"> package; NOOB: Normal exponential convolution using out-of-bounds; SWAN: Subset </w:t>
      </w:r>
      <w:proofErr w:type="spellStart"/>
      <w:r w:rsidRPr="00BF29F8">
        <w:t>quantile</w:t>
      </w:r>
      <w:proofErr w:type="spellEnd"/>
      <w:r w:rsidRPr="00BF29F8">
        <w:t xml:space="preserve"> Within-Array </w:t>
      </w:r>
      <w:proofErr w:type="spellStart"/>
      <w:r w:rsidRPr="00BF29F8">
        <w:t>Normalisation</w:t>
      </w:r>
      <w:proofErr w:type="spellEnd"/>
      <w:r w:rsidRPr="00BF29F8">
        <w:t xml:space="preserve"> from the </w:t>
      </w:r>
      <w:proofErr w:type="spellStart"/>
      <w:r w:rsidRPr="00BF29F8">
        <w:t>minfi</w:t>
      </w:r>
      <w:proofErr w:type="spellEnd"/>
      <w:r w:rsidRPr="00BF29F8">
        <w:t xml:space="preserve"> package; QN+BMIQ: pipeline formed by </w:t>
      </w:r>
      <w:proofErr w:type="spellStart"/>
      <w:r w:rsidRPr="00BF29F8">
        <w:t>quantile</w:t>
      </w:r>
      <w:proofErr w:type="spellEnd"/>
      <w:r w:rsidRPr="00BF29F8">
        <w:t xml:space="preserve"> </w:t>
      </w:r>
      <w:proofErr w:type="spellStart"/>
      <w:r w:rsidRPr="00BF29F8">
        <w:t>normalisation</w:t>
      </w:r>
      <w:proofErr w:type="spellEnd"/>
      <w:r w:rsidRPr="00BF29F8">
        <w:t xml:space="preserve"> on intensities followed by beta-mixture </w:t>
      </w:r>
      <w:proofErr w:type="spellStart"/>
      <w:r w:rsidRPr="00BF29F8">
        <w:t>quantile</w:t>
      </w:r>
      <w:proofErr w:type="spellEnd"/>
      <w:r w:rsidRPr="00BF29F8">
        <w:t xml:space="preserve"> </w:t>
      </w:r>
      <w:proofErr w:type="spellStart"/>
      <w:r w:rsidRPr="00BF29F8">
        <w:t>normalisation</w:t>
      </w:r>
      <w:proofErr w:type="spellEnd"/>
      <w:r w:rsidRPr="00BF29F8">
        <w:t xml:space="preserve">; LOESS: local-regression between-array </w:t>
      </w:r>
      <w:proofErr w:type="spellStart"/>
      <w:r w:rsidRPr="00BF29F8">
        <w:t>normalisation</w:t>
      </w:r>
      <w:proofErr w:type="spellEnd"/>
      <w:r w:rsidRPr="00BF29F8">
        <w:t xml:space="preserve">; RCP: regression on correlated probes method; </w:t>
      </w:r>
      <w:proofErr w:type="spellStart"/>
      <w:r w:rsidRPr="00BF29F8">
        <w:t>Tost</w:t>
      </w:r>
      <w:proofErr w:type="spellEnd"/>
      <w:r w:rsidRPr="00BF29F8">
        <w:t xml:space="preserve">: categorical SQN from the </w:t>
      </w:r>
      <w:proofErr w:type="spellStart"/>
      <w:r w:rsidRPr="00BF29F8">
        <w:t>Touleimat</w:t>
      </w:r>
      <w:proofErr w:type="spellEnd"/>
      <w:r w:rsidRPr="00BF29F8">
        <w:t xml:space="preserve"> and </w:t>
      </w:r>
      <w:proofErr w:type="spellStart"/>
      <w:r w:rsidRPr="00BF29F8">
        <w:t>Tost</w:t>
      </w:r>
      <w:proofErr w:type="spellEnd"/>
      <w:r w:rsidRPr="00BF29F8">
        <w:t xml:space="preserve"> pipeline; </w:t>
      </w:r>
      <w:proofErr w:type="spellStart"/>
      <w:r w:rsidRPr="00BF29F8">
        <w:t>NOOB+Fun</w:t>
      </w:r>
      <w:proofErr w:type="spellEnd"/>
      <w:r w:rsidRPr="00BF29F8">
        <w:t xml:space="preserve">: pipeline composed of NOOB correction followed by functional </w:t>
      </w:r>
      <w:proofErr w:type="spellStart"/>
      <w:r w:rsidRPr="00BF29F8">
        <w:t>normalisation</w:t>
      </w:r>
      <w:proofErr w:type="spellEnd"/>
      <w:r w:rsidRPr="00BF29F8">
        <w:t xml:space="preserve">; </w:t>
      </w:r>
      <w:proofErr w:type="spellStart"/>
      <w:r w:rsidRPr="00BF29F8">
        <w:t>Dasen</w:t>
      </w:r>
      <w:proofErr w:type="spellEnd"/>
      <w:r w:rsidRPr="00BF29F8">
        <w:t xml:space="preserve">: </w:t>
      </w:r>
      <w:proofErr w:type="spellStart"/>
      <w:r w:rsidRPr="00BF29F8">
        <w:t>Dasen</w:t>
      </w:r>
      <w:proofErr w:type="spellEnd"/>
      <w:r w:rsidRPr="00BF29F8">
        <w:t xml:space="preserve"> pipeline from the </w:t>
      </w:r>
      <w:proofErr w:type="spellStart"/>
      <w:r w:rsidRPr="00BF29F8">
        <w:t>wateRmelon</w:t>
      </w:r>
      <w:proofErr w:type="spellEnd"/>
      <w:r w:rsidRPr="00BF29F8">
        <w:t xml:space="preserve"> package.</w:t>
      </w:r>
    </w:p>
    <w:p w:rsidR="007C47A9" w:rsidRPr="00BF29F8" w:rsidRDefault="007C47A9" w:rsidP="007C47A9">
      <w:pPr>
        <w:spacing w:line="480" w:lineRule="auto"/>
        <w:jc w:val="both"/>
      </w:pPr>
      <w:proofErr w:type="gramStart"/>
      <w:r w:rsidRPr="00BF29F8">
        <w:rPr>
          <w:b/>
          <w:i/>
        </w:rPr>
        <w:t>Fig.</w:t>
      </w:r>
      <w:proofErr w:type="gramEnd"/>
      <w:r w:rsidRPr="00BF29F8">
        <w:rPr>
          <w:b/>
          <w:i/>
        </w:rPr>
        <w:t xml:space="preserve"> S3 (associated to Figure 4)  Differential methylation analysis of HCT116 WT </w:t>
      </w:r>
      <w:proofErr w:type="spellStart"/>
      <w:r w:rsidRPr="00BF29F8">
        <w:rPr>
          <w:b/>
          <w:i/>
        </w:rPr>
        <w:t>vs</w:t>
      </w:r>
      <w:proofErr w:type="spellEnd"/>
      <w:r w:rsidRPr="00BF29F8">
        <w:rPr>
          <w:b/>
          <w:i/>
        </w:rPr>
        <w:t xml:space="preserve"> HCT116 DKO cells:</w:t>
      </w:r>
      <w:r w:rsidRPr="00BF29F8">
        <w:t xml:space="preserve"> (A) </w:t>
      </w:r>
      <w:proofErr w:type="spellStart"/>
      <w:r w:rsidRPr="00BF29F8">
        <w:t>Heatmap</w:t>
      </w:r>
      <w:proofErr w:type="spellEnd"/>
      <w:r w:rsidRPr="00BF29F8">
        <w:t xml:space="preserve"> of the 10,000 most highly differentially methylated probes identified on the 850k array upon comparing HCT116 DKO (samples S1 to S3, </w:t>
      </w:r>
      <w:r w:rsidRPr="00BF29F8">
        <w:rPr>
          <w:i/>
        </w:rPr>
        <w:t>purple</w:t>
      </w:r>
      <w:r w:rsidRPr="00BF29F8">
        <w:t xml:space="preserve"> rectangle) and HCT116 WT cells (samples S1 to S3, </w:t>
      </w:r>
      <w:r w:rsidRPr="00BF29F8">
        <w:rPr>
          <w:i/>
        </w:rPr>
        <w:t>grey</w:t>
      </w:r>
      <w:r w:rsidRPr="00BF29F8">
        <w:t xml:space="preserve"> rectangle) after PBC normalization. The methylation level is represented on a </w:t>
      </w:r>
      <w:r w:rsidRPr="00BF29F8">
        <w:rPr>
          <w:i/>
        </w:rPr>
        <w:t>blue</w:t>
      </w:r>
      <w:r w:rsidRPr="00BF29F8">
        <w:t xml:space="preserve"> (</w:t>
      </w:r>
      <w:proofErr w:type="spellStart"/>
      <w:r w:rsidRPr="00BF29F8">
        <w:t>unmethylated</w:t>
      </w:r>
      <w:proofErr w:type="spellEnd"/>
      <w:r w:rsidRPr="00BF29F8">
        <w:t xml:space="preserve">) to </w:t>
      </w:r>
      <w:r w:rsidRPr="00BF29F8">
        <w:rPr>
          <w:i/>
        </w:rPr>
        <w:t>red</w:t>
      </w:r>
      <w:r w:rsidRPr="00BF29F8">
        <w:t xml:space="preserve"> (methylated) scale. </w:t>
      </w:r>
      <w:proofErr w:type="spellStart"/>
      <w:r w:rsidRPr="00BF29F8">
        <w:t>Hypomethylated</w:t>
      </w:r>
      <w:proofErr w:type="spellEnd"/>
      <w:r w:rsidRPr="00BF29F8">
        <w:t xml:space="preserve"> probes are highlighted by a </w:t>
      </w:r>
      <w:r w:rsidRPr="00BF29F8">
        <w:rPr>
          <w:i/>
        </w:rPr>
        <w:t>dark grey</w:t>
      </w:r>
      <w:r w:rsidRPr="00BF29F8">
        <w:t xml:space="preserve"> vertical bar. (B) </w:t>
      </w:r>
      <w:proofErr w:type="spellStart"/>
      <w:r w:rsidRPr="00BF29F8">
        <w:t>Barplot</w:t>
      </w:r>
      <w:proofErr w:type="spellEnd"/>
      <w:r w:rsidRPr="00BF29F8">
        <w:t xml:space="preserve"> of the number of differentially methylated </w:t>
      </w:r>
      <w:proofErr w:type="spellStart"/>
      <w:r w:rsidRPr="00BF29F8">
        <w:t>cytosines</w:t>
      </w:r>
      <w:proofErr w:type="spellEnd"/>
      <w:r w:rsidRPr="00BF29F8">
        <w:t xml:space="preserve"> that can be assessed exclusively by 850k (</w:t>
      </w:r>
      <w:r w:rsidRPr="00BF29F8">
        <w:rPr>
          <w:i/>
        </w:rPr>
        <w:t>dark</w:t>
      </w:r>
      <w:r w:rsidRPr="00BF29F8">
        <w:t>) or that are common to 850k and 450k (</w:t>
      </w:r>
      <w:r w:rsidRPr="00BF29F8">
        <w:rPr>
          <w:i/>
        </w:rPr>
        <w:t>light</w:t>
      </w:r>
      <w:r w:rsidRPr="00BF29F8">
        <w:t xml:space="preserve">). The differentially methylated </w:t>
      </w:r>
      <w:proofErr w:type="spellStart"/>
      <w:r w:rsidRPr="00BF29F8">
        <w:t>cytosines</w:t>
      </w:r>
      <w:proofErr w:type="spellEnd"/>
      <w:r w:rsidRPr="00BF29F8">
        <w:t xml:space="preserve"> are associated with ‘Enhancer’, ‘Dual’, ‘Promoter’, ‘Gene body’, and ‘</w:t>
      </w:r>
      <w:proofErr w:type="spellStart"/>
      <w:r w:rsidRPr="00BF29F8">
        <w:t>Intergenic</w:t>
      </w:r>
      <w:proofErr w:type="spellEnd"/>
      <w:r w:rsidRPr="00BF29F8">
        <w:t>’ regions according to the ENCODE-based (</w:t>
      </w:r>
      <w:r w:rsidRPr="00BF29F8">
        <w:rPr>
          <w:i/>
        </w:rPr>
        <w:t>orange</w:t>
      </w:r>
      <w:r w:rsidRPr="00BF29F8">
        <w:t xml:space="preserve">) or </w:t>
      </w:r>
      <w:proofErr w:type="spellStart"/>
      <w:r w:rsidRPr="00BF29F8">
        <w:t>Illumina</w:t>
      </w:r>
      <w:proofErr w:type="spellEnd"/>
      <w:r w:rsidRPr="00BF29F8">
        <w:t xml:space="preserve"> default annotation (</w:t>
      </w:r>
      <w:r w:rsidRPr="00BF29F8">
        <w:rPr>
          <w:i/>
        </w:rPr>
        <w:t>blue</w:t>
      </w:r>
      <w:r w:rsidRPr="00BF29F8">
        <w:t xml:space="preserve">). (C) </w:t>
      </w:r>
      <w:proofErr w:type="spellStart"/>
      <w:r w:rsidRPr="00BF29F8">
        <w:t>Heatmap</w:t>
      </w:r>
      <w:proofErr w:type="spellEnd"/>
      <w:r w:rsidRPr="00BF29F8">
        <w:t xml:space="preserve"> of the differentially methylated probes identified on the 850k array upon comparing breast </w:t>
      </w:r>
      <w:proofErr w:type="spellStart"/>
      <w:r w:rsidRPr="00BF29F8">
        <w:t>tumour</w:t>
      </w:r>
      <w:proofErr w:type="spellEnd"/>
      <w:r w:rsidRPr="00BF29F8">
        <w:t xml:space="preserve"> samples (samples S5 to S14, </w:t>
      </w:r>
      <w:r w:rsidRPr="00BF29F8">
        <w:rPr>
          <w:i/>
        </w:rPr>
        <w:t>purple</w:t>
      </w:r>
      <w:r w:rsidRPr="00BF29F8">
        <w:t xml:space="preserve"> rectangle) with normal breast tissue samples (samples S1 to S4, </w:t>
      </w:r>
      <w:r w:rsidRPr="00BF29F8">
        <w:rPr>
          <w:i/>
        </w:rPr>
        <w:t>grey</w:t>
      </w:r>
      <w:r w:rsidRPr="00BF29F8">
        <w:t xml:space="preserve"> rectangle) after BMIQ normalization. The methylation level is represented on a </w:t>
      </w:r>
      <w:r w:rsidRPr="00BF29F8">
        <w:rPr>
          <w:i/>
        </w:rPr>
        <w:t>blue</w:t>
      </w:r>
      <w:r w:rsidRPr="00BF29F8">
        <w:t xml:space="preserve"> (</w:t>
      </w:r>
      <w:proofErr w:type="spellStart"/>
      <w:r w:rsidRPr="00BF29F8">
        <w:t>unmethylated</w:t>
      </w:r>
      <w:proofErr w:type="spellEnd"/>
      <w:r w:rsidRPr="00BF29F8">
        <w:t xml:space="preserve">) to </w:t>
      </w:r>
      <w:r w:rsidRPr="00BF29F8">
        <w:rPr>
          <w:i/>
        </w:rPr>
        <w:t>red</w:t>
      </w:r>
      <w:r w:rsidRPr="00BF29F8">
        <w:t xml:space="preserve"> (methylated) scale. </w:t>
      </w:r>
      <w:proofErr w:type="spellStart"/>
      <w:r w:rsidRPr="00BF29F8">
        <w:t>Hypermethylated</w:t>
      </w:r>
      <w:proofErr w:type="spellEnd"/>
      <w:r w:rsidRPr="00BF29F8">
        <w:t xml:space="preserve"> and </w:t>
      </w:r>
      <w:proofErr w:type="spellStart"/>
      <w:r w:rsidRPr="00BF29F8">
        <w:t>hypomethylated</w:t>
      </w:r>
      <w:proofErr w:type="spellEnd"/>
      <w:r w:rsidRPr="00BF29F8">
        <w:t xml:space="preserve"> probes </w:t>
      </w:r>
      <w:r w:rsidRPr="00BF29F8">
        <w:lastRenderedPageBreak/>
        <w:t xml:space="preserve">are highlighted respectively a </w:t>
      </w:r>
      <w:r w:rsidRPr="00BF29F8">
        <w:rPr>
          <w:i/>
        </w:rPr>
        <w:t>dark grey</w:t>
      </w:r>
      <w:r w:rsidRPr="00BF29F8">
        <w:t xml:space="preserve"> and a </w:t>
      </w:r>
      <w:r w:rsidRPr="00BF29F8">
        <w:rPr>
          <w:i/>
        </w:rPr>
        <w:t>light grey</w:t>
      </w:r>
      <w:r w:rsidRPr="00BF29F8">
        <w:t xml:space="preserve"> vertical bar. (D) Pie chart of the proportion of differentially methylated promoter and non-promoter probes. </w:t>
      </w:r>
      <w:r w:rsidRPr="00BF29F8">
        <w:rPr>
          <w:i/>
        </w:rPr>
        <w:t>Blue</w:t>
      </w:r>
      <w:r w:rsidRPr="00BF29F8">
        <w:t xml:space="preserve">: promoter, </w:t>
      </w:r>
      <w:r w:rsidRPr="00BF29F8">
        <w:rPr>
          <w:i/>
        </w:rPr>
        <w:t>red</w:t>
      </w:r>
      <w:r w:rsidRPr="00BF29F8">
        <w:t xml:space="preserve">: non-promoter, </w:t>
      </w:r>
      <w:r w:rsidRPr="00BF29F8">
        <w:rPr>
          <w:i/>
        </w:rPr>
        <w:t>light</w:t>
      </w:r>
      <w:r w:rsidRPr="00BF29F8">
        <w:t xml:space="preserve">: probes common to the 850k and 450k versions, </w:t>
      </w:r>
      <w:r w:rsidRPr="00BF29F8">
        <w:rPr>
          <w:i/>
        </w:rPr>
        <w:t>dark</w:t>
      </w:r>
      <w:r w:rsidRPr="00BF29F8">
        <w:t xml:space="preserve">: probes specific to the 850k array. The part surrounded in black contains probes common to the two versions. (E) </w:t>
      </w:r>
      <w:proofErr w:type="spellStart"/>
      <w:r w:rsidRPr="00BF29F8">
        <w:t>Barplot</w:t>
      </w:r>
      <w:proofErr w:type="spellEnd"/>
      <w:r w:rsidRPr="00BF29F8">
        <w:t xml:space="preserve"> of the number of differentially methylated </w:t>
      </w:r>
      <w:proofErr w:type="spellStart"/>
      <w:r w:rsidRPr="00BF29F8">
        <w:t>cytosines</w:t>
      </w:r>
      <w:proofErr w:type="spellEnd"/>
      <w:r w:rsidRPr="00BF29F8">
        <w:t xml:space="preserve"> that can be assessed exclusively by 850k (</w:t>
      </w:r>
      <w:r w:rsidRPr="00BF29F8">
        <w:rPr>
          <w:i/>
        </w:rPr>
        <w:t>dark</w:t>
      </w:r>
      <w:r w:rsidRPr="00BF29F8">
        <w:t>) or that are common to 850k and 450k (</w:t>
      </w:r>
      <w:r w:rsidRPr="00BF29F8">
        <w:rPr>
          <w:i/>
        </w:rPr>
        <w:t>light</w:t>
      </w:r>
      <w:r w:rsidRPr="00BF29F8">
        <w:t xml:space="preserve">). The differentially methylated </w:t>
      </w:r>
      <w:proofErr w:type="spellStart"/>
      <w:r w:rsidRPr="00BF29F8">
        <w:t>cytosines</w:t>
      </w:r>
      <w:proofErr w:type="spellEnd"/>
      <w:r w:rsidRPr="00BF29F8">
        <w:t xml:space="preserve"> are associated with ‘Enhancer’, ‘Dual’, ‘Promoter’, ‘Gene body’, and ‘</w:t>
      </w:r>
      <w:proofErr w:type="spellStart"/>
      <w:r w:rsidRPr="00BF29F8">
        <w:t>Intergenic</w:t>
      </w:r>
      <w:proofErr w:type="spellEnd"/>
      <w:r w:rsidRPr="00BF29F8">
        <w:t>’ regions according to the ENCODE-based (</w:t>
      </w:r>
      <w:r w:rsidRPr="00BF29F8">
        <w:rPr>
          <w:i/>
        </w:rPr>
        <w:t>orange</w:t>
      </w:r>
      <w:r w:rsidRPr="00BF29F8">
        <w:t xml:space="preserve">) or </w:t>
      </w:r>
      <w:proofErr w:type="spellStart"/>
      <w:r w:rsidRPr="00BF29F8">
        <w:t>Illumina</w:t>
      </w:r>
      <w:proofErr w:type="spellEnd"/>
      <w:r w:rsidRPr="00BF29F8">
        <w:t xml:space="preserve"> default annotation (</w:t>
      </w:r>
      <w:r w:rsidRPr="00BF29F8">
        <w:rPr>
          <w:i/>
        </w:rPr>
        <w:t>blue</w:t>
      </w:r>
      <w:r w:rsidRPr="00BF29F8">
        <w:t xml:space="preserve">). The ENCODE-based annotation shows a lower proportion of differentially methylated </w:t>
      </w:r>
      <w:proofErr w:type="spellStart"/>
      <w:r w:rsidRPr="00BF29F8">
        <w:t>cytosines</w:t>
      </w:r>
      <w:proofErr w:type="spellEnd"/>
      <w:r w:rsidRPr="00BF29F8">
        <w:t xml:space="preserve"> not associated with any feature (</w:t>
      </w:r>
      <w:r w:rsidRPr="00BF29F8">
        <w:rPr>
          <w:i/>
        </w:rPr>
        <w:t>i.e.</w:t>
      </w:r>
      <w:r w:rsidRPr="00BF29F8">
        <w:t xml:space="preserve"> ‘</w:t>
      </w:r>
      <w:proofErr w:type="spellStart"/>
      <w:r w:rsidRPr="00BF29F8">
        <w:t>Intergenic</w:t>
      </w:r>
      <w:proofErr w:type="spellEnd"/>
      <w:r w:rsidRPr="00BF29F8">
        <w:t xml:space="preserve">’). This leads to better interpretability of results. (F) </w:t>
      </w:r>
      <w:proofErr w:type="spellStart"/>
      <w:r w:rsidRPr="00BF29F8">
        <w:t>Barplot</w:t>
      </w:r>
      <w:proofErr w:type="spellEnd"/>
      <w:r w:rsidRPr="00BF29F8">
        <w:t xml:space="preserve"> showing the number of transcripts associated with at least one differentially methylated cytosine, according to the reference annotation (</w:t>
      </w:r>
      <w:proofErr w:type="spellStart"/>
      <w:r w:rsidRPr="00BF29F8">
        <w:t>Illumina</w:t>
      </w:r>
      <w:proofErr w:type="spellEnd"/>
      <w:r w:rsidRPr="00BF29F8">
        <w:t xml:space="preserve"> default </w:t>
      </w:r>
      <w:r w:rsidRPr="00BF29F8">
        <w:rPr>
          <w:i/>
        </w:rPr>
        <w:t>left</w:t>
      </w:r>
      <w:r w:rsidRPr="00BF29F8">
        <w:t xml:space="preserve">, ENCODE-based </w:t>
      </w:r>
      <w:r w:rsidRPr="00BF29F8">
        <w:rPr>
          <w:i/>
        </w:rPr>
        <w:t>right</w:t>
      </w:r>
      <w:r w:rsidRPr="00BF29F8">
        <w:t xml:space="preserve">) and the </w:t>
      </w:r>
      <w:proofErr w:type="spellStart"/>
      <w:r w:rsidRPr="00BF29F8">
        <w:t>transcriptomic</w:t>
      </w:r>
      <w:proofErr w:type="spellEnd"/>
      <w:r w:rsidRPr="00BF29F8">
        <w:t xml:space="preserve"> database (</w:t>
      </w:r>
      <w:proofErr w:type="spellStart"/>
      <w:r w:rsidRPr="00BF29F8">
        <w:t>LNCipedia</w:t>
      </w:r>
      <w:proofErr w:type="spellEnd"/>
      <w:r w:rsidRPr="00BF29F8">
        <w:t xml:space="preserve"> </w:t>
      </w:r>
      <w:r w:rsidRPr="00BF29F8">
        <w:rPr>
          <w:i/>
        </w:rPr>
        <w:t>light grey</w:t>
      </w:r>
      <w:r w:rsidRPr="00BF29F8">
        <w:t xml:space="preserve">, </w:t>
      </w:r>
      <w:proofErr w:type="spellStart"/>
      <w:r w:rsidRPr="00BF29F8">
        <w:t>Ensembl</w:t>
      </w:r>
      <w:proofErr w:type="spellEnd"/>
      <w:r w:rsidRPr="00BF29F8">
        <w:t xml:space="preserve"> </w:t>
      </w:r>
      <w:r w:rsidRPr="00BF29F8">
        <w:rPr>
          <w:i/>
        </w:rPr>
        <w:t>dark grey</w:t>
      </w:r>
      <w:r w:rsidRPr="00BF29F8">
        <w:t xml:space="preserve">). It highlights strong improvement in the number of transcripts identified with the ENCODE-based annotation as compared to </w:t>
      </w:r>
      <w:proofErr w:type="spellStart"/>
      <w:r w:rsidRPr="00BF29F8">
        <w:t>Illumina’s</w:t>
      </w:r>
      <w:proofErr w:type="spellEnd"/>
      <w:r w:rsidRPr="00BF29F8">
        <w:t xml:space="preserve"> default annotation even when BMIQ is </w:t>
      </w:r>
      <w:proofErr w:type="gramStart"/>
      <w:r w:rsidRPr="00BF29F8">
        <w:t>used</w:t>
      </w:r>
      <w:proofErr w:type="gramEnd"/>
      <w:r w:rsidRPr="00BF29F8">
        <w:t xml:space="preserve"> for normalization. WT: wild type; DKO: double knock-out for DNMT1 and DNMT3</w:t>
      </w:r>
    </w:p>
    <w:p w:rsidR="007C47A9" w:rsidRPr="00BF29F8" w:rsidRDefault="007C47A9" w:rsidP="007C47A9">
      <w:pPr>
        <w:spacing w:line="480" w:lineRule="auto"/>
        <w:jc w:val="both"/>
        <w:rPr>
          <w:b/>
          <w:i/>
        </w:rPr>
      </w:pPr>
      <w:r w:rsidRPr="00BF29F8">
        <w:rPr>
          <w:b/>
          <w:i/>
        </w:rPr>
        <w:t>Additional File 2 (.</w:t>
      </w:r>
      <w:proofErr w:type="spellStart"/>
      <w:r w:rsidRPr="00BF29F8">
        <w:rPr>
          <w:b/>
          <w:i/>
        </w:rPr>
        <w:t>xls</w:t>
      </w:r>
      <w:proofErr w:type="spellEnd"/>
      <w:r w:rsidRPr="00BF29F8">
        <w:rPr>
          <w:b/>
          <w:i/>
        </w:rPr>
        <w:t xml:space="preserve">): </w:t>
      </w:r>
      <w:r w:rsidRPr="00BF29F8">
        <w:rPr>
          <w:rFonts w:cs="Calibri"/>
          <w:b/>
          <w:i/>
          <w:kern w:val="2"/>
        </w:rPr>
        <w:t>List of Promoter/Enhancer-transcript associations</w:t>
      </w:r>
    </w:p>
    <w:p w:rsidR="007C47A9" w:rsidRPr="00BF29F8" w:rsidRDefault="007C47A9" w:rsidP="007C47A9">
      <w:pPr>
        <w:spacing w:line="480" w:lineRule="auto"/>
        <w:jc w:val="both"/>
      </w:pPr>
      <w:proofErr w:type="gramStart"/>
      <w:r w:rsidRPr="00BF29F8">
        <w:t xml:space="preserve">Table describing the transcript type for each transcript from </w:t>
      </w:r>
      <w:proofErr w:type="spellStart"/>
      <w:r w:rsidRPr="00BF29F8">
        <w:t>Ensembl</w:t>
      </w:r>
      <w:proofErr w:type="spellEnd"/>
      <w:r w:rsidRPr="00BF29F8">
        <w:t xml:space="preserve"> and </w:t>
      </w:r>
      <w:proofErr w:type="spellStart"/>
      <w:r w:rsidRPr="00BF29F8">
        <w:t>LNCipedia</w:t>
      </w:r>
      <w:proofErr w:type="spellEnd"/>
      <w:r w:rsidRPr="00BF29F8">
        <w:t>.</w:t>
      </w:r>
      <w:proofErr w:type="gramEnd"/>
      <w:r w:rsidRPr="00BF29F8">
        <w:t xml:space="preserve"> Possible types are Coding, small noncoding (small-NC) or </w:t>
      </w:r>
      <w:proofErr w:type="spellStart"/>
      <w:r w:rsidRPr="00BF29F8">
        <w:t>lncRNA</w:t>
      </w:r>
      <w:proofErr w:type="spellEnd"/>
      <w:r w:rsidRPr="00BF29F8">
        <w:t xml:space="preserve">. In case of </w:t>
      </w:r>
      <w:proofErr w:type="spellStart"/>
      <w:r w:rsidRPr="00BF29F8">
        <w:t>lncRNA</w:t>
      </w:r>
      <w:proofErr w:type="spellEnd"/>
      <w:r w:rsidRPr="00BF29F8">
        <w:t xml:space="preserve"> three extra-types are possible depending on the TSS location: ‘</w:t>
      </w:r>
      <w:proofErr w:type="spellStart"/>
      <w:r w:rsidRPr="00BF29F8">
        <w:t>lncRNA</w:t>
      </w:r>
      <w:proofErr w:type="spellEnd"/>
      <w:r w:rsidRPr="00BF29F8">
        <w:t xml:space="preserve"> (promoter)’ when the TSS is in a promoter region, ‘</w:t>
      </w:r>
      <w:proofErr w:type="spellStart"/>
      <w:r w:rsidRPr="00BF29F8">
        <w:t>eRNA</w:t>
      </w:r>
      <w:proofErr w:type="spellEnd"/>
      <w:r w:rsidRPr="00BF29F8">
        <w:t>’ when TSS is in an enhancer region and ‘</w:t>
      </w:r>
      <w:proofErr w:type="spellStart"/>
      <w:r w:rsidRPr="00BF29F8">
        <w:t>lncRNA</w:t>
      </w:r>
      <w:proofErr w:type="spellEnd"/>
      <w:r w:rsidRPr="00BF29F8">
        <w:t xml:space="preserve"> (unknown)’ if the TSS is located in promoter or enhancer depending on the cell line or if the information is not available.</w:t>
      </w:r>
    </w:p>
    <w:p w:rsidR="007C47A9" w:rsidRPr="00BF29F8" w:rsidRDefault="007C47A9" w:rsidP="007C47A9">
      <w:pPr>
        <w:spacing w:line="480" w:lineRule="auto"/>
        <w:jc w:val="both"/>
        <w:rPr>
          <w:rFonts w:cs="Calibri"/>
          <w:b/>
          <w:i/>
          <w:kern w:val="2"/>
        </w:rPr>
      </w:pPr>
      <w:r w:rsidRPr="00BF29F8">
        <w:rPr>
          <w:b/>
          <w:i/>
        </w:rPr>
        <w:t>Additional File 3 (.</w:t>
      </w:r>
      <w:proofErr w:type="spellStart"/>
      <w:r w:rsidRPr="00BF29F8">
        <w:rPr>
          <w:b/>
          <w:i/>
        </w:rPr>
        <w:t>xls</w:t>
      </w:r>
      <w:proofErr w:type="spellEnd"/>
      <w:r w:rsidRPr="00BF29F8">
        <w:rPr>
          <w:b/>
          <w:i/>
        </w:rPr>
        <w:t xml:space="preserve">): </w:t>
      </w:r>
      <w:r w:rsidRPr="00BF29F8">
        <w:rPr>
          <w:rFonts w:cs="Calibri"/>
          <w:b/>
          <w:i/>
          <w:kern w:val="2"/>
        </w:rPr>
        <w:t>List of data source URLs</w:t>
      </w:r>
    </w:p>
    <w:p w:rsidR="007C47A9" w:rsidRPr="00BF29F8" w:rsidRDefault="007C47A9" w:rsidP="007C47A9">
      <w:pPr>
        <w:spacing w:line="480" w:lineRule="auto"/>
        <w:jc w:val="both"/>
      </w:pPr>
      <w:r w:rsidRPr="00BF29F8">
        <w:rPr>
          <w:rFonts w:cs="Calibri"/>
          <w:kern w:val="2"/>
        </w:rPr>
        <w:t xml:space="preserve">Table listing the public data files used for the 850k </w:t>
      </w:r>
      <w:proofErr w:type="spellStart"/>
      <w:r w:rsidRPr="00BF29F8">
        <w:rPr>
          <w:rFonts w:cs="Calibri"/>
          <w:kern w:val="2"/>
        </w:rPr>
        <w:t>reannotation</w:t>
      </w:r>
      <w:proofErr w:type="spellEnd"/>
      <w:r w:rsidRPr="00BF29F8">
        <w:rPr>
          <w:rFonts w:cs="Calibri"/>
          <w:kern w:val="2"/>
        </w:rPr>
        <w:t>.</w:t>
      </w:r>
    </w:p>
    <w:p w:rsidR="00AB4D68" w:rsidRDefault="007C47A9">
      <w:bookmarkStart w:id="0" w:name="_GoBack"/>
      <w:bookmarkEnd w:id="0"/>
    </w:p>
    <w:sectPr w:rsidR="00AB4D68" w:rsidSect="0046463D">
      <w:pgSz w:w="11906" w:h="16838"/>
      <w:pgMar w:top="1417" w:right="1417" w:bottom="1417" w:left="1417" w:header="0" w:footer="0" w:gutter="0"/>
      <w:lnNumType w:countBy="1" w:restart="continuous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A9"/>
    <w:rsid w:val="001E3876"/>
    <w:rsid w:val="00401745"/>
    <w:rsid w:val="007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7C47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7C4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Shobana Velmurugan, Integra-PDY, IN</dc:creator>
  <cp:lastModifiedBy>Shobana Velmurugan, Integra-PDY, IN</cp:lastModifiedBy>
  <cp:revision>1</cp:revision>
  <dcterms:created xsi:type="dcterms:W3CDTF">2022-10-13T05:51:00Z</dcterms:created>
  <dcterms:modified xsi:type="dcterms:W3CDTF">2022-10-13T05:52:00Z</dcterms:modified>
</cp:coreProperties>
</file>