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F4D" w:rsidRPr="00DA34C0" w:rsidRDefault="00AA4F4D" w:rsidP="00AA4F4D">
      <w:pPr>
        <w:spacing w:after="0" w:line="240" w:lineRule="auto"/>
        <w:rPr>
          <w:rFonts w:cstheme="minorHAnsi"/>
          <w:b/>
          <w:i/>
          <w:iCs/>
        </w:rPr>
      </w:pPr>
      <w:r w:rsidRPr="00DA34C0">
        <w:rPr>
          <w:rFonts w:cstheme="minorHAnsi"/>
          <w:b/>
          <w:i/>
          <w:iCs/>
        </w:rPr>
        <w:t xml:space="preserve">Table </w:t>
      </w:r>
      <w:r>
        <w:rPr>
          <w:rFonts w:cstheme="minorHAnsi"/>
          <w:b/>
          <w:i/>
          <w:iCs/>
        </w:rPr>
        <w:t>S</w:t>
      </w:r>
      <w:r w:rsidR="005752DA">
        <w:rPr>
          <w:rFonts w:cstheme="minorHAnsi"/>
          <w:b/>
          <w:i/>
          <w:iCs/>
        </w:rPr>
        <w:t>3</w:t>
      </w:r>
      <w:r>
        <w:rPr>
          <w:rFonts w:cstheme="minorHAnsi"/>
          <w:b/>
          <w:i/>
          <w:iCs/>
        </w:rPr>
        <w:t>: Comparison of financial limits between FSC</w:t>
      </w:r>
      <w:r w:rsidRPr="002230D9">
        <w:rPr>
          <w:rFonts w:cstheme="minorHAnsi"/>
          <w:b/>
          <w:i/>
          <w:iCs/>
          <w:vertAlign w:val="superscript"/>
        </w:rPr>
        <w:t>1</w:t>
      </w:r>
      <w:r>
        <w:rPr>
          <w:rFonts w:cstheme="minorHAnsi"/>
          <w:b/>
          <w:i/>
          <w:iCs/>
        </w:rPr>
        <w:t xml:space="preserve"> moratorium and UK Code</w:t>
      </w:r>
    </w:p>
    <w:tbl>
      <w:tblPr>
        <w:tblW w:w="9320" w:type="dxa"/>
        <w:tblLook w:val="04A0" w:firstRow="1" w:lastRow="0" w:firstColumn="1" w:lastColumn="0" w:noHBand="0" w:noVBand="1"/>
      </w:tblPr>
      <w:tblGrid>
        <w:gridCol w:w="1780"/>
        <w:gridCol w:w="3280"/>
        <w:gridCol w:w="4260"/>
      </w:tblGrid>
      <w:tr w:rsidR="00AA4F4D" w:rsidRPr="00E25B91" w:rsidTr="001A05C3">
        <w:trPr>
          <w:trHeight w:val="87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Type of insurance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Financial limits above which predictive genetic tests may become relevant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Medical conditions for which insurers may ask for and take account of predictive test results, for policies above the financial limits </w:t>
            </w:r>
          </w:p>
        </w:tc>
      </w:tr>
      <w:tr w:rsidR="00AA4F4D" w:rsidRPr="00E25B91" w:rsidTr="001A05C3">
        <w:trPr>
          <w:trHeight w:val="29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  <w:t xml:space="preserve">Life Insurance </w:t>
            </w:r>
          </w:p>
        </w:tc>
      </w:tr>
      <w:tr w:rsidR="00AA4F4D" w:rsidRPr="00E25B91" w:rsidTr="001A05C3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Australia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AUD500,000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ALL RESULTS</w:t>
            </w:r>
          </w:p>
        </w:tc>
      </w:tr>
      <w:tr w:rsidR="00AA4F4D" w:rsidRPr="00E25B91" w:rsidTr="001A05C3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UK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£500,000 (~AUD9</w:t>
            </w:r>
            <w:r w:rsidR="00D67417">
              <w:rPr>
                <w:rFonts w:ascii="Calibri" w:eastAsia="Times New Roman" w:hAnsi="Calibri" w:cs="Calibri"/>
                <w:b/>
                <w:bCs/>
                <w:lang w:eastAsia="en-AU"/>
              </w:rPr>
              <w:t>00</w:t>
            </w: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,000)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lang w:eastAsia="en-AU"/>
              </w:rPr>
              <w:t>Huntington disease ONLY</w:t>
            </w:r>
          </w:p>
        </w:tc>
      </w:tr>
      <w:tr w:rsidR="00AA4F4D" w:rsidRPr="00E25B91" w:rsidTr="001A05C3">
        <w:trPr>
          <w:trHeight w:val="29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  <w:t xml:space="preserve">Critical Illness (Trauma) Insurance </w:t>
            </w:r>
          </w:p>
        </w:tc>
      </w:tr>
      <w:tr w:rsidR="00AA4F4D" w:rsidRPr="00E25B91" w:rsidTr="001A05C3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Australia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AUD200,000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ALL RESULTS </w:t>
            </w:r>
          </w:p>
        </w:tc>
      </w:tr>
      <w:tr w:rsidR="00AA4F4D" w:rsidRPr="00E25B91" w:rsidTr="001A05C3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UK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lang w:eastAsia="en-AU"/>
              </w:rPr>
              <w:t>£300,000 (~AUD5</w:t>
            </w:r>
            <w:r w:rsidR="00D67417">
              <w:rPr>
                <w:rFonts w:ascii="Calibri" w:eastAsia="Times New Roman" w:hAnsi="Calibri" w:cs="Calibri"/>
                <w:lang w:eastAsia="en-AU"/>
              </w:rPr>
              <w:t>4</w:t>
            </w:r>
            <w:r w:rsidRPr="00E25B91">
              <w:rPr>
                <w:rFonts w:ascii="Calibri" w:eastAsia="Times New Roman" w:hAnsi="Calibri" w:cs="Calibri"/>
                <w:lang w:eastAsia="en-AU"/>
              </w:rPr>
              <w:t>0,000)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lang w:eastAsia="en-AU"/>
              </w:rPr>
              <w:t>None</w:t>
            </w:r>
            <w:r>
              <w:rPr>
                <w:rFonts w:ascii="Calibri" w:eastAsia="Times New Roman" w:hAnsi="Calibri" w:cs="Calibri"/>
                <w:lang w:eastAsia="en-AU"/>
              </w:rPr>
              <w:t xml:space="preserve"> currently</w:t>
            </w:r>
            <w:r w:rsidRPr="00E25B91">
              <w:rPr>
                <w:rFonts w:ascii="Calibri" w:eastAsia="Times New Roman" w:hAnsi="Calibri" w:cs="Calibri"/>
                <w:lang w:eastAsia="en-AU"/>
              </w:rPr>
              <w:t xml:space="preserve"> (thus limit does not apply)</w:t>
            </w:r>
          </w:p>
        </w:tc>
      </w:tr>
      <w:tr w:rsidR="00AA4F4D" w:rsidRPr="00E25B91" w:rsidTr="001A05C3">
        <w:trPr>
          <w:trHeight w:val="290"/>
        </w:trPr>
        <w:tc>
          <w:tcPr>
            <w:tcW w:w="9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  <w:t xml:space="preserve">Income Protection Insurance </w:t>
            </w:r>
          </w:p>
        </w:tc>
      </w:tr>
      <w:tr w:rsidR="00AA4F4D" w:rsidRPr="00E25B91" w:rsidTr="001A05C3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Australia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AUD4000/month (48,000pa</w:t>
            </w:r>
            <w:r w:rsidRPr="00E25B91">
              <w:rPr>
                <w:rFonts w:ascii="Calibri" w:eastAsia="Times New Roman" w:hAnsi="Calibri" w:cs="Calibri"/>
                <w:lang w:eastAsia="en-AU"/>
              </w:rPr>
              <w:t>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ALL RESULTS</w:t>
            </w:r>
          </w:p>
        </w:tc>
      </w:tr>
      <w:tr w:rsidR="00AA4F4D" w:rsidRPr="00E25B91" w:rsidTr="001A05C3">
        <w:trPr>
          <w:trHeight w:val="31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b/>
                <w:bCs/>
                <w:lang w:eastAsia="en-AU"/>
              </w:rPr>
              <w:t>UK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lang w:eastAsia="en-AU"/>
              </w:rPr>
              <w:t>£30,000 pa (~AUD5</w:t>
            </w:r>
            <w:r w:rsidR="00D67417">
              <w:rPr>
                <w:rFonts w:ascii="Calibri" w:eastAsia="Times New Roman" w:hAnsi="Calibri" w:cs="Calibri"/>
                <w:lang w:eastAsia="en-AU"/>
              </w:rPr>
              <w:t>4</w:t>
            </w:r>
            <w:bookmarkStart w:id="0" w:name="_GoBack"/>
            <w:bookmarkEnd w:id="0"/>
            <w:r w:rsidRPr="00E25B91">
              <w:rPr>
                <w:rFonts w:ascii="Calibri" w:eastAsia="Times New Roman" w:hAnsi="Calibri" w:cs="Calibri"/>
                <w:lang w:eastAsia="en-AU"/>
              </w:rPr>
              <w:t>,000)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F4D" w:rsidRPr="00E25B91" w:rsidRDefault="00AA4F4D" w:rsidP="001A05C3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E25B91">
              <w:rPr>
                <w:rFonts w:ascii="Calibri" w:eastAsia="Times New Roman" w:hAnsi="Calibri" w:cs="Calibri"/>
                <w:lang w:eastAsia="en-AU"/>
              </w:rPr>
              <w:t>None</w:t>
            </w:r>
            <w:r>
              <w:rPr>
                <w:rFonts w:ascii="Calibri" w:eastAsia="Times New Roman" w:hAnsi="Calibri" w:cs="Calibri"/>
                <w:lang w:eastAsia="en-AU"/>
              </w:rPr>
              <w:t xml:space="preserve"> currently</w:t>
            </w:r>
            <w:r w:rsidRPr="00E25B91">
              <w:rPr>
                <w:rFonts w:ascii="Calibri" w:eastAsia="Times New Roman" w:hAnsi="Calibri" w:cs="Calibri"/>
                <w:lang w:eastAsia="en-AU"/>
              </w:rPr>
              <w:t xml:space="preserve"> (thus limit does not apply)</w:t>
            </w:r>
          </w:p>
        </w:tc>
      </w:tr>
    </w:tbl>
    <w:p w:rsidR="00AA4F4D" w:rsidRDefault="00AA4F4D" w:rsidP="00AA4F4D">
      <w:pPr>
        <w:spacing w:after="0" w:line="240" w:lineRule="auto"/>
        <w:rPr>
          <w:rFonts w:cstheme="minorHAnsi"/>
          <w:iCs/>
          <w:sz w:val="18"/>
        </w:rPr>
      </w:pPr>
      <w:r>
        <w:rPr>
          <w:rFonts w:cstheme="minorHAnsi"/>
          <w:iCs/>
          <w:sz w:val="18"/>
        </w:rPr>
        <w:t xml:space="preserve">1. </w:t>
      </w:r>
      <w:r w:rsidRPr="0037561F">
        <w:rPr>
          <w:rFonts w:cstheme="minorHAnsi"/>
          <w:iCs/>
          <w:sz w:val="18"/>
        </w:rPr>
        <w:t>FSC = Financial Services Council</w:t>
      </w:r>
    </w:p>
    <w:p w:rsidR="00AA4F4D" w:rsidRDefault="00AA4F4D"/>
    <w:sectPr w:rsidR="00AA4F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D7"/>
    <w:rsid w:val="005752DA"/>
    <w:rsid w:val="007A1826"/>
    <w:rsid w:val="00AA4F4D"/>
    <w:rsid w:val="00B749D7"/>
    <w:rsid w:val="00D6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0576"/>
  <w15:chartTrackingRefBased/>
  <w15:docId w15:val="{EC120181-5AC0-4646-9E82-488A93E7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4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Tiller</dc:creator>
  <cp:keywords/>
  <dc:description/>
  <cp:lastModifiedBy>Jane Tiller</cp:lastModifiedBy>
  <cp:revision>4</cp:revision>
  <dcterms:created xsi:type="dcterms:W3CDTF">2022-04-06T01:24:00Z</dcterms:created>
  <dcterms:modified xsi:type="dcterms:W3CDTF">2022-11-02T03:28:00Z</dcterms:modified>
</cp:coreProperties>
</file>