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00597" w14:textId="3D9BD613" w:rsidR="00BC5031" w:rsidRPr="00C86B5C" w:rsidRDefault="000F102B" w:rsidP="00AB20EE">
      <w:pPr>
        <w:pStyle w:val="Newparagraph"/>
        <w:ind w:firstLine="0"/>
        <w:jc w:val="center"/>
        <w:rPr>
          <w:b/>
          <w:sz w:val="32"/>
          <w:lang w:val="en-US"/>
        </w:rPr>
      </w:pPr>
      <w:r>
        <w:rPr>
          <w:b/>
          <w:sz w:val="32"/>
          <w:lang w:val="en-US"/>
        </w:rPr>
        <w:t>161 p</w:t>
      </w:r>
      <w:r w:rsidR="00C86B5C" w:rsidRPr="00C86B5C">
        <w:rPr>
          <w:b/>
          <w:sz w:val="32"/>
          <w:lang w:val="en-US"/>
        </w:rPr>
        <w:t xml:space="preserve">rimers for PCR-amplification of </w:t>
      </w:r>
      <w:proofErr w:type="spellStart"/>
      <w:r w:rsidR="00BC5031" w:rsidRPr="00C86B5C">
        <w:rPr>
          <w:b/>
          <w:sz w:val="32"/>
          <w:lang w:val="en-US"/>
        </w:rPr>
        <w:t>Octocorallia</w:t>
      </w:r>
      <w:proofErr w:type="spellEnd"/>
      <w:r w:rsidR="00C86B5C" w:rsidRPr="00C86B5C">
        <w:rPr>
          <w:b/>
          <w:sz w:val="32"/>
          <w:lang w:val="en-US"/>
        </w:rPr>
        <w:t xml:space="preserve"> </w:t>
      </w:r>
      <w:r w:rsidR="00C86B5C">
        <w:rPr>
          <w:b/>
          <w:sz w:val="32"/>
          <w:lang w:val="en-US"/>
        </w:rPr>
        <w:t>mitochondrial genome fragments</w:t>
      </w:r>
    </w:p>
    <w:p w14:paraId="7A6408D3" w14:textId="77777777" w:rsidR="00E428B3" w:rsidRPr="0039760B" w:rsidRDefault="00E428B3" w:rsidP="00BC5031">
      <w:pPr>
        <w:pStyle w:val="Newparagraph"/>
        <w:ind w:firstLine="0"/>
        <w:rPr>
          <w:b/>
          <w:lang w:val="en-US"/>
        </w:rPr>
      </w:pPr>
    </w:p>
    <w:p w14:paraId="55125F10" w14:textId="052F15CD" w:rsidR="00E428B3" w:rsidRPr="000A300E" w:rsidRDefault="00E428B3" w:rsidP="00AB20EE">
      <w:pPr>
        <w:pStyle w:val="Newparagraph"/>
        <w:ind w:firstLine="0"/>
        <w:jc w:val="center"/>
        <w:rPr>
          <w:b/>
        </w:rPr>
      </w:pPr>
      <w:r w:rsidRPr="000A300E">
        <w:rPr>
          <w:b/>
        </w:rPr>
        <w:t>Erin E. Easton and David Hicks</w:t>
      </w:r>
    </w:p>
    <w:p w14:paraId="6BDCB5B7" w14:textId="77CBD43C" w:rsidR="000A300E" w:rsidRDefault="00AB20EE" w:rsidP="00AB20EE">
      <w:pPr>
        <w:pStyle w:val="Newparagraph"/>
        <w:ind w:firstLine="0"/>
        <w:jc w:val="center"/>
        <w:rPr>
          <w:b/>
        </w:rPr>
      </w:pPr>
      <w:r w:rsidRPr="00AB20EE">
        <w:rPr>
          <w:b/>
        </w:rPr>
        <w:t>School of Earth, Environmental, and Marine Sciences, University of Texas Rio Grande Valley, Brownsville, TX, USA</w:t>
      </w:r>
    </w:p>
    <w:p w14:paraId="6F8C2393" w14:textId="77777777" w:rsidR="00AB20EE" w:rsidRDefault="00AB20EE" w:rsidP="00BC5031">
      <w:pPr>
        <w:pStyle w:val="Newparagraph"/>
        <w:ind w:firstLine="0"/>
        <w:rPr>
          <w:b/>
        </w:rPr>
      </w:pPr>
    </w:p>
    <w:p w14:paraId="4E50C56D" w14:textId="77777777" w:rsidR="00AB20EE" w:rsidRDefault="00AB20EE" w:rsidP="00BC5031">
      <w:pPr>
        <w:pStyle w:val="Newparagraph"/>
        <w:ind w:firstLine="0"/>
        <w:rPr>
          <w:b/>
        </w:rPr>
      </w:pPr>
    </w:p>
    <w:p w14:paraId="2610CCA6" w14:textId="432FC481" w:rsidR="00AB20EE" w:rsidRDefault="00AB20EE" w:rsidP="00AB20EE">
      <w:pPr>
        <w:pStyle w:val="Newparagraph"/>
        <w:ind w:firstLine="0"/>
        <w:rPr>
          <w:b/>
        </w:rPr>
      </w:pPr>
      <w:r w:rsidRPr="00AB20EE">
        <w:rPr>
          <w:b/>
        </w:rPr>
        <w:t xml:space="preserve">Correspondence details:  UTRGV-SEEMS, </w:t>
      </w:r>
      <w:r w:rsidR="00F36EBE">
        <w:rPr>
          <w:b/>
        </w:rPr>
        <w:t>33363</w:t>
      </w:r>
      <w:r w:rsidRPr="00AB20EE">
        <w:rPr>
          <w:b/>
        </w:rPr>
        <w:t xml:space="preserve"> Marine Lab </w:t>
      </w:r>
      <w:proofErr w:type="spellStart"/>
      <w:r w:rsidRPr="00AB20EE">
        <w:rPr>
          <w:b/>
        </w:rPr>
        <w:t>Dr.</w:t>
      </w:r>
      <w:proofErr w:type="spellEnd"/>
      <w:r w:rsidRPr="00AB20EE">
        <w:rPr>
          <w:b/>
        </w:rPr>
        <w:t xml:space="preserve">, South Padre Island, TX 78597; </w:t>
      </w:r>
      <w:hyperlink r:id="rId6" w:history="1">
        <w:r w:rsidRPr="0007685F">
          <w:rPr>
            <w:rStyle w:val="Hyperlink"/>
            <w:b/>
          </w:rPr>
          <w:t>erin.easton@utrgv.edu</w:t>
        </w:r>
      </w:hyperlink>
      <w:r>
        <w:rPr>
          <w:b/>
        </w:rPr>
        <w:t xml:space="preserve"> </w:t>
      </w:r>
    </w:p>
    <w:p w14:paraId="1D326B19" w14:textId="77777777" w:rsidR="00AB20EE" w:rsidRPr="000A300E" w:rsidRDefault="00AB20EE" w:rsidP="00BC5031">
      <w:pPr>
        <w:pStyle w:val="Newparagraph"/>
        <w:ind w:firstLine="0"/>
        <w:rPr>
          <w:b/>
        </w:rPr>
        <w:sectPr w:rsidR="00AB20EE" w:rsidRPr="000A300E">
          <w:pgSz w:w="12240" w:h="15840"/>
          <w:pgMar w:top="1440" w:right="1440" w:bottom="1440" w:left="1440" w:header="720" w:footer="720" w:gutter="0"/>
          <w:cols w:space="720"/>
          <w:docGrid w:linePitch="360"/>
        </w:sectPr>
      </w:pPr>
    </w:p>
    <w:p w14:paraId="1EE82FBF" w14:textId="4C7C6A0F" w:rsidR="00C86B5C" w:rsidRDefault="00C86B5C" w:rsidP="00C86B5C">
      <w:pPr>
        <w:pStyle w:val="Newparagraph"/>
        <w:ind w:firstLine="0"/>
        <w:rPr>
          <w:b/>
        </w:rPr>
      </w:pPr>
      <w:r>
        <w:rPr>
          <w:b/>
        </w:rPr>
        <w:lastRenderedPageBreak/>
        <w:t>Read me</w:t>
      </w:r>
    </w:p>
    <w:p w14:paraId="47C1135E" w14:textId="312DF3E6" w:rsidR="004C526E" w:rsidRDefault="004C526E" w:rsidP="00C86B5C">
      <w:r>
        <w:t>This dataset includes</w:t>
      </w:r>
      <w:r w:rsidR="007A31F7">
        <w:t>:</w:t>
      </w:r>
    </w:p>
    <w:p w14:paraId="7DA46D3D" w14:textId="0FD91424" w:rsidR="004C526E" w:rsidRDefault="007A31F7" w:rsidP="004C526E">
      <w:pPr>
        <w:pStyle w:val="ListParagraph"/>
        <w:numPr>
          <w:ilvl w:val="0"/>
          <w:numId w:val="1"/>
        </w:numPr>
      </w:pPr>
      <w:r>
        <w:t>T</w:t>
      </w:r>
      <w:r w:rsidR="004C526E">
        <w:t>his Read</w:t>
      </w:r>
      <w:r>
        <w:t xml:space="preserve"> </w:t>
      </w:r>
      <w:r w:rsidR="004C526E">
        <w:t xml:space="preserve">Me File </w:t>
      </w:r>
      <w:r w:rsidR="00E72EA7">
        <w:t>(</w:t>
      </w:r>
      <w:r w:rsidR="004C526E">
        <w:t>20220419_</w:t>
      </w:r>
      <w:r w:rsidR="0039760B">
        <w:t>E</w:t>
      </w:r>
      <w:r w:rsidR="004C526E">
        <w:t>aston_and_Hicks_OctocoralPrimers_ReadMe.docx)</w:t>
      </w:r>
      <w:r>
        <w:t>.</w:t>
      </w:r>
    </w:p>
    <w:p w14:paraId="43034A22" w14:textId="69792DA6" w:rsidR="004C526E" w:rsidRDefault="007A31F7" w:rsidP="004C526E">
      <w:pPr>
        <w:pStyle w:val="ListParagraph"/>
        <w:numPr>
          <w:ilvl w:val="0"/>
          <w:numId w:val="1"/>
        </w:numPr>
      </w:pPr>
      <w:r>
        <w:t>A</w:t>
      </w:r>
      <w:r w:rsidR="004C526E">
        <w:t>n .xlsx file (2022April_Easton_and Hicks_OctocoralPrimers.xlsx) with three sheets: Primer List, Recommended primer pairs, and References.</w:t>
      </w:r>
    </w:p>
    <w:p w14:paraId="455DE803" w14:textId="5399CCAB" w:rsidR="004C526E" w:rsidRDefault="007A31F7" w:rsidP="004C526E">
      <w:pPr>
        <w:pStyle w:val="ListParagraph"/>
        <w:numPr>
          <w:ilvl w:val="0"/>
          <w:numId w:val="1"/>
        </w:numPr>
      </w:pPr>
      <w:r>
        <w:t>A</w:t>
      </w:r>
      <w:r w:rsidR="004C526E">
        <w:t xml:space="preserve"> Geneious </w:t>
      </w:r>
      <w:r>
        <w:t>xml file with the 161 primers (</w:t>
      </w:r>
      <w:r w:rsidRPr="007A31F7">
        <w:t>OctocoralPrimers_Easton_and_Hicks_2022</w:t>
      </w:r>
      <w:r>
        <w:t>.geneious).</w:t>
      </w:r>
    </w:p>
    <w:p w14:paraId="4F3B86E8" w14:textId="4E4DA71E" w:rsidR="007A31F7" w:rsidRDefault="007A31F7" w:rsidP="004C526E">
      <w:pPr>
        <w:pStyle w:val="ListParagraph"/>
        <w:numPr>
          <w:ilvl w:val="0"/>
          <w:numId w:val="1"/>
        </w:numPr>
      </w:pPr>
      <w:r>
        <w:t xml:space="preserve">A compressed </w:t>
      </w:r>
      <w:proofErr w:type="spellStart"/>
      <w:r>
        <w:t>fasta</w:t>
      </w:r>
      <w:proofErr w:type="spellEnd"/>
      <w:r>
        <w:t xml:space="preserve"> file of the 161 primers (</w:t>
      </w:r>
      <w:r w:rsidRPr="007A31F7">
        <w:t>161OctocoralPrimers_Easton_and_Hicks_2022.fasta.gz</w:t>
      </w:r>
      <w:r>
        <w:t>).</w:t>
      </w:r>
    </w:p>
    <w:p w14:paraId="5BFD99B7" w14:textId="4B48CD92" w:rsidR="00C86B5C" w:rsidRPr="00C86B5C" w:rsidRDefault="00C86B5C" w:rsidP="00C86B5C">
      <w:r>
        <w:t xml:space="preserve">Primers were designed by Erin E. Easton between 2017 and 2019 to improve the success rate of amplification and sequencing of mitochondrial genome fragments for </w:t>
      </w:r>
      <w:proofErr w:type="spellStart"/>
      <w:r>
        <w:t>Octocorallia</w:t>
      </w:r>
      <w:proofErr w:type="spellEnd"/>
      <w:r>
        <w:t xml:space="preserve"> species.  Additional primers were designed for </w:t>
      </w:r>
      <w:proofErr w:type="spellStart"/>
      <w:r>
        <w:rPr>
          <w:i/>
          <w:iCs/>
        </w:rPr>
        <w:t>Swiftia</w:t>
      </w:r>
      <w:proofErr w:type="spellEnd"/>
      <w:r>
        <w:rPr>
          <w:i/>
          <w:iCs/>
        </w:rPr>
        <w:t xml:space="preserve"> </w:t>
      </w:r>
      <w:proofErr w:type="spellStart"/>
      <w:r>
        <w:rPr>
          <w:i/>
          <w:iCs/>
        </w:rPr>
        <w:t>exserta</w:t>
      </w:r>
      <w:proofErr w:type="spellEnd"/>
      <w:r>
        <w:t xml:space="preserve"> once it was discovered that its mitochondrial genome sequence substantially differed from other octocorals. A total of </w:t>
      </w:r>
      <w:r w:rsidR="00AF23B7">
        <w:t xml:space="preserve">161 primers were designed that permit amplification and sequencing of the complete mitochondrial genomes of numerous octocoral species.  Although most were designed without referencing published sequences, some do overlap with existing primers or were modified from existing primers (See Primer list sheet’s Notes and Reference columns in the .xlsx file). Most primers were used only for sequencing; however numerous primers were used for amplification.  The primer pairs that consistently worked in the labs of Easton and Hicks are listed in the Recommended primer pairs Sheet in the .xlsx file). Because thermocycler protocols </w:t>
      </w:r>
      <w:r w:rsidR="004C526E">
        <w:t xml:space="preserve">will differ with reagents and thermocyclers used, amplification protocols are not included.  You can contact Erin E. Easton at </w:t>
      </w:r>
      <w:hyperlink r:id="rId7" w:history="1">
        <w:r w:rsidR="004C526E" w:rsidRPr="00B5542E">
          <w:rPr>
            <w:rStyle w:val="Hyperlink"/>
          </w:rPr>
          <w:t>erin.easton@utrgv.edu</w:t>
        </w:r>
      </w:hyperlink>
      <w:r w:rsidR="004C526E">
        <w:t xml:space="preserve"> for guidance.</w:t>
      </w:r>
    </w:p>
    <w:p w14:paraId="4B64264E" w14:textId="75F6FA2B" w:rsidR="00926407" w:rsidRPr="00926407" w:rsidRDefault="00926407" w:rsidP="00C86B5C">
      <w:pPr>
        <w:pStyle w:val="Newparagraph"/>
        <w:ind w:firstLine="0"/>
        <w:rPr>
          <w:b/>
          <w:noProof/>
        </w:rPr>
      </w:pPr>
      <w:r w:rsidRPr="00926407">
        <w:rPr>
          <w:b/>
          <w:noProof/>
        </w:rPr>
        <w:t>Acknowledgements</w:t>
      </w:r>
    </w:p>
    <w:p w14:paraId="6ECD52C9" w14:textId="0D9E1304" w:rsidR="00926407" w:rsidRDefault="00926407" w:rsidP="00926407">
      <w:pPr>
        <w:pStyle w:val="EndNoteBibliography"/>
        <w:spacing w:after="0"/>
      </w:pPr>
      <w:bookmarkStart w:id="0" w:name="_Hlk34309237"/>
      <w:r w:rsidRPr="00926407">
        <w:t xml:space="preserve">This publication was made possible by the National Oceanic and Atmospheric Administration, Office of Education Educational Partnership Program award NA16SEC4810009. Its contents are solely the responsibility of the award recipient and do not necessarily represent the official views of the U.S. Department of Commerce, National Oceanic and Atmospheric Administration.  </w:t>
      </w:r>
    </w:p>
    <w:bookmarkEnd w:id="0"/>
    <w:p w14:paraId="33AAAE71" w14:textId="77777777" w:rsidR="00926407" w:rsidRPr="00926407" w:rsidRDefault="00926407" w:rsidP="00926407">
      <w:pPr>
        <w:pStyle w:val="EndNoteBibliography"/>
        <w:spacing w:after="0"/>
      </w:pPr>
    </w:p>
    <w:sectPr w:rsidR="00926407" w:rsidRPr="009264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C80093"/>
    <w:multiLevelType w:val="hybridMultilevel"/>
    <w:tmpl w:val="A89AC3AA"/>
    <w:lvl w:ilvl="0" w:tplc="437439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mitochondrial DNA part B edit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wet2azv3xstf0ewfpvvtv2uvw92ppat00pv&quot;&gt;EndNoteReferencesRestored-X9Converted&lt;record-ids&gt;&lt;item&gt;4537&lt;/item&gt;&lt;item&gt;4538&lt;/item&gt;&lt;item&gt;4539&lt;/item&gt;&lt;/record-ids&gt;&lt;/item&gt;&lt;/Libraries&gt;"/>
  </w:docVars>
  <w:rsids>
    <w:rsidRoot w:val="002B13AD"/>
    <w:rsid w:val="00002B81"/>
    <w:rsid w:val="00014ED4"/>
    <w:rsid w:val="00074547"/>
    <w:rsid w:val="000A300E"/>
    <w:rsid w:val="000F102B"/>
    <w:rsid w:val="000F3E44"/>
    <w:rsid w:val="000F67B1"/>
    <w:rsid w:val="00102BCB"/>
    <w:rsid w:val="00141976"/>
    <w:rsid w:val="00163B0E"/>
    <w:rsid w:val="001A01DD"/>
    <w:rsid w:val="001B611F"/>
    <w:rsid w:val="001D0764"/>
    <w:rsid w:val="001D5326"/>
    <w:rsid w:val="00213964"/>
    <w:rsid w:val="0029473A"/>
    <w:rsid w:val="002B13AD"/>
    <w:rsid w:val="002F41E6"/>
    <w:rsid w:val="003419B1"/>
    <w:rsid w:val="0039760B"/>
    <w:rsid w:val="003C3EC2"/>
    <w:rsid w:val="003E0C2F"/>
    <w:rsid w:val="003F7120"/>
    <w:rsid w:val="00420DF7"/>
    <w:rsid w:val="0043585B"/>
    <w:rsid w:val="00441642"/>
    <w:rsid w:val="004662F1"/>
    <w:rsid w:val="00477AF5"/>
    <w:rsid w:val="004A03D6"/>
    <w:rsid w:val="004A6911"/>
    <w:rsid w:val="004C3BA0"/>
    <w:rsid w:val="004C526E"/>
    <w:rsid w:val="004E5A7C"/>
    <w:rsid w:val="00527700"/>
    <w:rsid w:val="00550527"/>
    <w:rsid w:val="0055117E"/>
    <w:rsid w:val="0056499A"/>
    <w:rsid w:val="00582E2C"/>
    <w:rsid w:val="005917C5"/>
    <w:rsid w:val="005E557C"/>
    <w:rsid w:val="006037DC"/>
    <w:rsid w:val="00630A78"/>
    <w:rsid w:val="00634361"/>
    <w:rsid w:val="00646F95"/>
    <w:rsid w:val="00675A95"/>
    <w:rsid w:val="006C1241"/>
    <w:rsid w:val="006C6D13"/>
    <w:rsid w:val="006D0415"/>
    <w:rsid w:val="006D0C66"/>
    <w:rsid w:val="00734BB4"/>
    <w:rsid w:val="00735E4C"/>
    <w:rsid w:val="00757C08"/>
    <w:rsid w:val="00783733"/>
    <w:rsid w:val="007A31F7"/>
    <w:rsid w:val="007B03EB"/>
    <w:rsid w:val="007B36F5"/>
    <w:rsid w:val="00803E34"/>
    <w:rsid w:val="00846563"/>
    <w:rsid w:val="00892BD8"/>
    <w:rsid w:val="008D5AF9"/>
    <w:rsid w:val="008E5E3D"/>
    <w:rsid w:val="00926407"/>
    <w:rsid w:val="00937ECA"/>
    <w:rsid w:val="00944772"/>
    <w:rsid w:val="00944EE3"/>
    <w:rsid w:val="009535BF"/>
    <w:rsid w:val="0097129B"/>
    <w:rsid w:val="009C1BDF"/>
    <w:rsid w:val="00A138BF"/>
    <w:rsid w:val="00A24581"/>
    <w:rsid w:val="00A47D1B"/>
    <w:rsid w:val="00A53370"/>
    <w:rsid w:val="00A714BF"/>
    <w:rsid w:val="00A9167E"/>
    <w:rsid w:val="00AA03E3"/>
    <w:rsid w:val="00AA3E58"/>
    <w:rsid w:val="00AA529E"/>
    <w:rsid w:val="00AB20EE"/>
    <w:rsid w:val="00AD4EA9"/>
    <w:rsid w:val="00AF23B7"/>
    <w:rsid w:val="00B03F4C"/>
    <w:rsid w:val="00B1115A"/>
    <w:rsid w:val="00B12E63"/>
    <w:rsid w:val="00B5377E"/>
    <w:rsid w:val="00B73884"/>
    <w:rsid w:val="00BA4357"/>
    <w:rsid w:val="00BA7357"/>
    <w:rsid w:val="00BC1E84"/>
    <w:rsid w:val="00BC5031"/>
    <w:rsid w:val="00BD5D04"/>
    <w:rsid w:val="00BE1D90"/>
    <w:rsid w:val="00BF2642"/>
    <w:rsid w:val="00C00450"/>
    <w:rsid w:val="00C05CED"/>
    <w:rsid w:val="00C06345"/>
    <w:rsid w:val="00C20EBC"/>
    <w:rsid w:val="00C3374D"/>
    <w:rsid w:val="00C56E4C"/>
    <w:rsid w:val="00C63471"/>
    <w:rsid w:val="00C74BF6"/>
    <w:rsid w:val="00C86B5C"/>
    <w:rsid w:val="00CD65EF"/>
    <w:rsid w:val="00CD76F3"/>
    <w:rsid w:val="00D54D8C"/>
    <w:rsid w:val="00D715BE"/>
    <w:rsid w:val="00D94A95"/>
    <w:rsid w:val="00DB715A"/>
    <w:rsid w:val="00DB76AA"/>
    <w:rsid w:val="00DE0C4B"/>
    <w:rsid w:val="00DF1CA0"/>
    <w:rsid w:val="00E428B3"/>
    <w:rsid w:val="00E55235"/>
    <w:rsid w:val="00E72EA7"/>
    <w:rsid w:val="00EB682B"/>
    <w:rsid w:val="00ED6982"/>
    <w:rsid w:val="00EF601B"/>
    <w:rsid w:val="00F01DE6"/>
    <w:rsid w:val="00F205FE"/>
    <w:rsid w:val="00F33F3A"/>
    <w:rsid w:val="00F36EBE"/>
    <w:rsid w:val="00F54D5B"/>
    <w:rsid w:val="00F771EC"/>
    <w:rsid w:val="00FA3831"/>
    <w:rsid w:val="00FD190B"/>
    <w:rsid w:val="00FE76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BDBDC"/>
  <w15:chartTrackingRefBased/>
  <w15:docId w15:val="{B284A760-FA60-4281-B7B8-6CFFEEF27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0764"/>
    <w:pPr>
      <w:spacing w:after="180" w:line="336" w:lineRule="auto"/>
    </w:pPr>
    <w:rPr>
      <w:rFonts w:ascii="Times New Roman" w:eastAsiaTheme="minorEastAsia" w:hAnsi="Times New Roman"/>
      <w:sz w:val="24"/>
      <w:szCs w:val="1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ewparagraph">
    <w:name w:val="New paragraph"/>
    <w:basedOn w:val="Normal"/>
    <w:link w:val="NewparagraphChar"/>
    <w:qFormat/>
    <w:rsid w:val="002B13AD"/>
    <w:pPr>
      <w:spacing w:after="0" w:line="480" w:lineRule="auto"/>
      <w:ind w:firstLine="720"/>
    </w:pPr>
    <w:rPr>
      <w:rFonts w:eastAsia="Times New Roman" w:cs="Times New Roman"/>
      <w:szCs w:val="24"/>
      <w:lang w:val="en-GB" w:eastAsia="en-GB"/>
    </w:rPr>
  </w:style>
  <w:style w:type="character" w:styleId="CommentReference">
    <w:name w:val="annotation reference"/>
    <w:basedOn w:val="DefaultParagraphFont"/>
    <w:semiHidden/>
    <w:unhideWhenUsed/>
    <w:rsid w:val="002B13AD"/>
    <w:rPr>
      <w:sz w:val="16"/>
      <w:szCs w:val="16"/>
    </w:rPr>
  </w:style>
  <w:style w:type="paragraph" w:styleId="CommentText">
    <w:name w:val="annotation text"/>
    <w:basedOn w:val="Normal"/>
    <w:link w:val="CommentTextChar"/>
    <w:uiPriority w:val="99"/>
    <w:semiHidden/>
    <w:unhideWhenUsed/>
    <w:rsid w:val="002B13AD"/>
    <w:pPr>
      <w:spacing w:after="0" w:line="240" w:lineRule="auto"/>
    </w:pPr>
    <w:rPr>
      <w:rFonts w:eastAsia="Times New Roman" w:cs="Times New Roman"/>
      <w:sz w:val="20"/>
      <w:szCs w:val="20"/>
      <w:lang w:val="en-GB" w:eastAsia="en-GB"/>
    </w:rPr>
  </w:style>
  <w:style w:type="character" w:customStyle="1" w:styleId="CommentTextChar">
    <w:name w:val="Comment Text Char"/>
    <w:basedOn w:val="DefaultParagraphFont"/>
    <w:link w:val="CommentText"/>
    <w:uiPriority w:val="99"/>
    <w:semiHidden/>
    <w:rsid w:val="002B13AD"/>
    <w:rPr>
      <w:rFonts w:ascii="Times New Roman" w:eastAsia="Times New Roman" w:hAnsi="Times New Roman" w:cs="Times New Roman"/>
      <w:sz w:val="20"/>
      <w:szCs w:val="20"/>
      <w:lang w:val="en-GB" w:eastAsia="en-GB"/>
    </w:rPr>
  </w:style>
  <w:style w:type="paragraph" w:styleId="BalloonText">
    <w:name w:val="Balloon Text"/>
    <w:basedOn w:val="Normal"/>
    <w:link w:val="BalloonTextChar"/>
    <w:uiPriority w:val="99"/>
    <w:semiHidden/>
    <w:unhideWhenUsed/>
    <w:rsid w:val="002B13AD"/>
    <w:pPr>
      <w:spacing w:after="0" w:line="240" w:lineRule="auto"/>
    </w:pPr>
    <w:rPr>
      <w:rFonts w:ascii="Segoe UI" w:hAnsi="Segoe UI" w:cs="Segoe UI"/>
      <w:sz w:val="18"/>
    </w:rPr>
  </w:style>
  <w:style w:type="character" w:customStyle="1" w:styleId="BalloonTextChar">
    <w:name w:val="Balloon Text Char"/>
    <w:basedOn w:val="DefaultParagraphFont"/>
    <w:link w:val="BalloonText"/>
    <w:uiPriority w:val="99"/>
    <w:semiHidden/>
    <w:rsid w:val="002B13AD"/>
    <w:rPr>
      <w:rFonts w:ascii="Segoe UI" w:eastAsiaTheme="minorEastAsia" w:hAnsi="Segoe UI" w:cs="Segoe UI"/>
      <w:sz w:val="18"/>
      <w:szCs w:val="18"/>
      <w:lang w:eastAsia="ja-JP"/>
    </w:rPr>
  </w:style>
  <w:style w:type="character" w:styleId="Hyperlink">
    <w:name w:val="Hyperlink"/>
    <w:basedOn w:val="DefaultParagraphFont"/>
    <w:uiPriority w:val="99"/>
    <w:unhideWhenUsed/>
    <w:rsid w:val="002B13AD"/>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C00450"/>
    <w:pPr>
      <w:spacing w:after="180"/>
    </w:pPr>
    <w:rPr>
      <w:rFonts w:eastAsiaTheme="minorEastAsia" w:cstheme="minorBidi"/>
      <w:b/>
      <w:bCs/>
      <w:lang w:val="en-US" w:eastAsia="ja-JP"/>
    </w:rPr>
  </w:style>
  <w:style w:type="character" w:customStyle="1" w:styleId="CommentSubjectChar">
    <w:name w:val="Comment Subject Char"/>
    <w:basedOn w:val="CommentTextChar"/>
    <w:link w:val="CommentSubject"/>
    <w:uiPriority w:val="99"/>
    <w:semiHidden/>
    <w:rsid w:val="00C00450"/>
    <w:rPr>
      <w:rFonts w:ascii="Times New Roman" w:eastAsiaTheme="minorEastAsia" w:hAnsi="Times New Roman" w:cs="Times New Roman"/>
      <w:b/>
      <w:bCs/>
      <w:sz w:val="20"/>
      <w:szCs w:val="20"/>
      <w:lang w:val="en-GB" w:eastAsia="ja-JP"/>
    </w:rPr>
  </w:style>
  <w:style w:type="paragraph" w:customStyle="1" w:styleId="EndNoteBibliographyTitle">
    <w:name w:val="EndNote Bibliography Title"/>
    <w:basedOn w:val="Normal"/>
    <w:link w:val="EndNoteBibliographyTitleChar"/>
    <w:rsid w:val="00BC5031"/>
    <w:pPr>
      <w:spacing w:after="0"/>
      <w:jc w:val="center"/>
    </w:pPr>
    <w:rPr>
      <w:rFonts w:cs="Times New Roman"/>
      <w:noProof/>
    </w:rPr>
  </w:style>
  <w:style w:type="character" w:customStyle="1" w:styleId="NewparagraphChar">
    <w:name w:val="New paragraph Char"/>
    <w:basedOn w:val="DefaultParagraphFont"/>
    <w:link w:val="Newparagraph"/>
    <w:rsid w:val="00BC5031"/>
    <w:rPr>
      <w:rFonts w:ascii="Times New Roman" w:eastAsia="Times New Roman" w:hAnsi="Times New Roman" w:cs="Times New Roman"/>
      <w:sz w:val="24"/>
      <w:szCs w:val="24"/>
      <w:lang w:val="en-GB" w:eastAsia="en-GB"/>
    </w:rPr>
  </w:style>
  <w:style w:type="character" w:customStyle="1" w:styleId="EndNoteBibliographyTitleChar">
    <w:name w:val="EndNote Bibliography Title Char"/>
    <w:basedOn w:val="NewparagraphChar"/>
    <w:link w:val="EndNoteBibliographyTitle"/>
    <w:rsid w:val="00BC5031"/>
    <w:rPr>
      <w:rFonts w:ascii="Times New Roman" w:eastAsiaTheme="minorEastAsia" w:hAnsi="Times New Roman" w:cs="Times New Roman"/>
      <w:noProof/>
      <w:sz w:val="24"/>
      <w:szCs w:val="18"/>
      <w:lang w:val="en-GB" w:eastAsia="ja-JP"/>
    </w:rPr>
  </w:style>
  <w:style w:type="paragraph" w:customStyle="1" w:styleId="EndNoteBibliography">
    <w:name w:val="EndNote Bibliography"/>
    <w:basedOn w:val="Normal"/>
    <w:link w:val="EndNoteBibliographyChar"/>
    <w:rsid w:val="00BC5031"/>
    <w:pPr>
      <w:spacing w:line="240" w:lineRule="auto"/>
    </w:pPr>
    <w:rPr>
      <w:rFonts w:cs="Times New Roman"/>
      <w:noProof/>
    </w:rPr>
  </w:style>
  <w:style w:type="character" w:customStyle="1" w:styleId="EndNoteBibliographyChar">
    <w:name w:val="EndNote Bibliography Char"/>
    <w:basedOn w:val="NewparagraphChar"/>
    <w:link w:val="EndNoteBibliography"/>
    <w:rsid w:val="00BC5031"/>
    <w:rPr>
      <w:rFonts w:ascii="Times New Roman" w:eastAsiaTheme="minorEastAsia" w:hAnsi="Times New Roman" w:cs="Times New Roman"/>
      <w:noProof/>
      <w:sz w:val="24"/>
      <w:szCs w:val="18"/>
      <w:lang w:val="en-GB" w:eastAsia="ja-JP"/>
    </w:rPr>
  </w:style>
  <w:style w:type="character" w:styleId="UnresolvedMention">
    <w:name w:val="Unresolved Mention"/>
    <w:basedOn w:val="DefaultParagraphFont"/>
    <w:uiPriority w:val="99"/>
    <w:semiHidden/>
    <w:unhideWhenUsed/>
    <w:rsid w:val="00C05CED"/>
    <w:rPr>
      <w:color w:val="605E5C"/>
      <w:shd w:val="clear" w:color="auto" w:fill="E1DFDD"/>
    </w:rPr>
  </w:style>
  <w:style w:type="paragraph" w:styleId="ListParagraph">
    <w:name w:val="List Paragraph"/>
    <w:basedOn w:val="Normal"/>
    <w:uiPriority w:val="34"/>
    <w:qFormat/>
    <w:rsid w:val="004C52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46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erin.easton@utrgv.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erin.easton@utrgv.ed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25F902-C88B-48FD-BCA3-AB7AC5155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412</Words>
  <Characters>1990</Characters>
  <Application>Microsoft Office Word</Application>
  <DocSecurity>0</DocSecurity>
  <Lines>124</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Easton</dc:creator>
  <cp:keywords/>
  <dc:description/>
  <cp:lastModifiedBy>Erin Easton</cp:lastModifiedBy>
  <cp:revision>6</cp:revision>
  <dcterms:created xsi:type="dcterms:W3CDTF">2022-04-19T20:33:00Z</dcterms:created>
  <dcterms:modified xsi:type="dcterms:W3CDTF">2022-04-19T21:32:00Z</dcterms:modified>
</cp:coreProperties>
</file>