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22" w:rsidRDefault="00F84922" w:rsidP="00F84922">
      <w:pPr>
        <w:pStyle w:val="NoSpacing"/>
        <w:rPr>
          <w:rFonts w:ascii="Arial" w:hAnsi="Arial" w:cs="Arial"/>
          <w:b/>
          <w:lang w:val="en-US"/>
        </w:rPr>
      </w:pPr>
      <w:bookmarkStart w:id="0" w:name="_GoBack"/>
      <w:bookmarkEnd w:id="0"/>
      <w:r>
        <w:rPr>
          <w:rFonts w:ascii="Arial" w:hAnsi="Arial" w:cs="Arial"/>
          <w:b/>
          <w:lang w:val="en-US"/>
        </w:rPr>
        <w:t>Supplementary Figure Legends</w:t>
      </w:r>
    </w:p>
    <w:p w:rsidR="00F84922" w:rsidRDefault="00F84922" w:rsidP="00F84922">
      <w:pPr>
        <w:pStyle w:val="NoSpacing"/>
        <w:rPr>
          <w:rFonts w:ascii="Arial" w:hAnsi="Arial" w:cs="Arial"/>
          <w:b/>
          <w:lang w:val="en-US"/>
        </w:rPr>
      </w:pPr>
    </w:p>
    <w:p w:rsidR="00F84922" w:rsidRPr="0028539C" w:rsidRDefault="00F84922" w:rsidP="00F84922">
      <w:pPr>
        <w:pStyle w:val="NoSpacing"/>
        <w:rPr>
          <w:rFonts w:ascii="Arial" w:hAnsi="Arial" w:cs="Arial"/>
          <w:lang w:val="en-US"/>
        </w:rPr>
      </w:pPr>
      <w:r w:rsidRPr="0028539C">
        <w:rPr>
          <w:rFonts w:ascii="Arial" w:hAnsi="Arial" w:cs="Arial"/>
          <w:b/>
          <w:lang w:val="en-US"/>
        </w:rPr>
        <w:t>Figure 1S</w:t>
      </w:r>
      <w:r w:rsidRPr="0028539C">
        <w:rPr>
          <w:rFonts w:ascii="Arial" w:hAnsi="Arial" w:cs="Arial"/>
          <w:lang w:val="en-US"/>
        </w:rPr>
        <w:t xml:space="preserve">: Boxplots of deltas of the 3 risk stratification scores at baseline and 1 year of follow-up for TFS and DoT groups. </w:t>
      </w:r>
    </w:p>
    <w:p w:rsidR="00F84922" w:rsidRPr="0028539C" w:rsidRDefault="00F84922" w:rsidP="00F84922">
      <w:pPr>
        <w:pStyle w:val="NoSpacing"/>
        <w:rPr>
          <w:rFonts w:ascii="Arial" w:hAnsi="Arial" w:cs="Arial"/>
          <w:lang w:val="en-US"/>
        </w:rPr>
      </w:pPr>
      <w:r w:rsidRPr="0028539C">
        <w:rPr>
          <w:rFonts w:ascii="Arial" w:hAnsi="Arial" w:cs="Arial"/>
          <w:i/>
          <w:color w:val="2E2E2E"/>
          <w:lang w:val="en-US" w:eastAsia="fr-CH"/>
        </w:rPr>
        <w:t>COMPERA score:</w:t>
      </w:r>
      <w:r w:rsidRPr="0028539C">
        <w:rPr>
          <w:rFonts w:ascii="Arial" w:hAnsi="Arial" w:cs="Arial"/>
          <w:i/>
          <w:lang w:val="en-US" w:eastAsia="fr-CH"/>
        </w:rPr>
        <w:t> the score developed by the Swedish/Comparative prospective registry of newly initiated therapies for pulmonary hypertension;</w:t>
      </w:r>
      <w:r w:rsidRPr="0028539C">
        <w:rPr>
          <w:rFonts w:ascii="Arial" w:hAnsi="Arial" w:cs="Arial"/>
          <w:lang w:val="en-US"/>
        </w:rPr>
        <w:t xml:space="preserve"> </w:t>
      </w:r>
      <w:r w:rsidRPr="0028539C">
        <w:rPr>
          <w:rFonts w:ascii="Arial" w:hAnsi="Arial" w:cs="Arial"/>
          <w:i/>
          <w:lang w:val="en-US"/>
        </w:rPr>
        <w:t>DoT: deceased or transplanted;</w:t>
      </w:r>
      <w:r w:rsidRPr="0028539C">
        <w:rPr>
          <w:rFonts w:ascii="Arial" w:hAnsi="Arial" w:cs="Arial"/>
          <w:lang w:val="en-US"/>
        </w:rPr>
        <w:t xml:space="preserve"> </w:t>
      </w:r>
      <w:r w:rsidRPr="0028539C">
        <w:rPr>
          <w:rFonts w:ascii="Arial" w:hAnsi="Arial" w:cs="Arial"/>
          <w:i/>
          <w:lang w:val="en-US" w:eastAsia="fr-CH"/>
        </w:rPr>
        <w:t>FPHR score:</w:t>
      </w:r>
      <w:r w:rsidRPr="0028539C">
        <w:rPr>
          <w:rStyle w:val="CommentReference"/>
          <w:rFonts w:ascii="Arial" w:hAnsi="Arial" w:cs="Arial"/>
          <w:i/>
          <w:sz w:val="22"/>
          <w:szCs w:val="22"/>
          <w:lang w:val="en-US"/>
        </w:rPr>
        <w:t xml:space="preserve"> </w:t>
      </w:r>
      <w:r w:rsidRPr="0028539C">
        <w:rPr>
          <w:rFonts w:ascii="Arial" w:hAnsi="Arial" w:cs="Arial"/>
          <w:i/>
          <w:lang w:val="en-US" w:eastAsia="fr-CH"/>
        </w:rPr>
        <w:t>the score developed by the French pulmonary hypertension network registry;</w:t>
      </w:r>
      <w:r w:rsidRPr="0028539C">
        <w:rPr>
          <w:rFonts w:ascii="Arial" w:hAnsi="Arial" w:cs="Arial"/>
          <w:i/>
          <w:color w:val="000000" w:themeColor="text1"/>
          <w:lang w:val="en-US"/>
        </w:rPr>
        <w:t xml:space="preserve"> </w:t>
      </w:r>
      <w:r w:rsidRPr="0028539C">
        <w:rPr>
          <w:rFonts w:ascii="Arial" w:hAnsi="Arial" w:cs="Arial"/>
          <w:i/>
          <w:lang w:val="en-US"/>
        </w:rPr>
        <w:t xml:space="preserve">REVEAL score: </w:t>
      </w:r>
      <w:r w:rsidRPr="0028539C">
        <w:rPr>
          <w:rFonts w:ascii="Arial" w:hAnsi="Arial" w:cs="Arial"/>
          <w:i/>
          <w:lang w:val="en-US" w:eastAsia="fr-CH"/>
        </w:rPr>
        <w:t>The</w:t>
      </w:r>
      <w:r w:rsidRPr="0028539C">
        <w:rPr>
          <w:rFonts w:ascii="Arial" w:hAnsi="Arial" w:cs="Arial"/>
          <w:i/>
          <w:color w:val="2E2E2E"/>
          <w:lang w:val="en-US" w:eastAsia="fr-CH"/>
        </w:rPr>
        <w:t xml:space="preserve"> registry to evaluate early and long-term pulmonary arterial hypertension disease management risk score; TFS: transplant free survivals. </w:t>
      </w:r>
    </w:p>
    <w:p w:rsidR="00F84922" w:rsidRDefault="00F84922" w:rsidP="00F84922">
      <w:pPr>
        <w:pStyle w:val="NoSpacing"/>
        <w:rPr>
          <w:rFonts w:ascii="Arial" w:hAnsi="Arial" w:cs="Arial"/>
          <w:b/>
          <w:lang w:val="en-US"/>
        </w:rPr>
      </w:pPr>
    </w:p>
    <w:p w:rsidR="00F84922" w:rsidRPr="000156B5" w:rsidRDefault="00F84922" w:rsidP="00F84922">
      <w:pPr>
        <w:pStyle w:val="NoSpacing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Figure 2</w:t>
      </w:r>
      <w:r w:rsidRPr="00755D15">
        <w:rPr>
          <w:rFonts w:ascii="Arial" w:hAnsi="Arial" w:cs="Arial"/>
          <w:b/>
          <w:lang w:val="en-US"/>
        </w:rPr>
        <w:t>S</w:t>
      </w:r>
      <w:r w:rsidRPr="00755D15">
        <w:rPr>
          <w:rFonts w:ascii="Arial" w:hAnsi="Arial" w:cs="Arial"/>
          <w:lang w:val="en-US"/>
        </w:rPr>
        <w:t xml:space="preserve">: </w:t>
      </w:r>
      <w:r w:rsidRPr="000156B5">
        <w:rPr>
          <w:rFonts w:ascii="Arial" w:hAnsi="Arial" w:cs="Arial"/>
          <w:lang w:val="en-US"/>
        </w:rPr>
        <w:t>ROC curves for REVEAL 2.0, COMPERA, FPHR sc</w:t>
      </w:r>
      <w:r>
        <w:rPr>
          <w:rFonts w:ascii="Arial" w:hAnsi="Arial" w:cs="Arial"/>
          <w:lang w:val="en-US"/>
        </w:rPr>
        <w:t>ores and the respective AUC at 5</w:t>
      </w:r>
      <w:r w:rsidRPr="000156B5">
        <w:rPr>
          <w:rFonts w:ascii="Arial" w:hAnsi="Arial" w:cs="Arial"/>
          <w:lang w:val="en-US"/>
        </w:rPr>
        <w:t xml:space="preserve"> years of follow up with scores calculated at baseline and at 1 year.</w:t>
      </w:r>
    </w:p>
    <w:p w:rsidR="00F84922" w:rsidRPr="000156B5" w:rsidRDefault="00F84922" w:rsidP="00F84922">
      <w:pPr>
        <w:pStyle w:val="NoSpacing"/>
        <w:rPr>
          <w:rFonts w:ascii="Arial" w:hAnsi="Arial" w:cs="Arial"/>
          <w:lang w:val="en-US"/>
        </w:rPr>
      </w:pPr>
      <w:r w:rsidRPr="000156B5">
        <w:rPr>
          <w:rFonts w:ascii="Arial" w:hAnsi="Arial" w:cs="Arial"/>
          <w:lang w:val="en-US"/>
        </w:rPr>
        <w:t xml:space="preserve">Thin lines indicate scores at baseline and thick lines scores at 1 year. </w:t>
      </w:r>
    </w:p>
    <w:p w:rsidR="00F84922" w:rsidRPr="00851077" w:rsidRDefault="00F84922" w:rsidP="00F84922">
      <w:pPr>
        <w:pStyle w:val="NoSpacing"/>
        <w:rPr>
          <w:lang w:val="en-US"/>
        </w:rPr>
      </w:pPr>
      <w:r w:rsidRPr="000156B5">
        <w:rPr>
          <w:rFonts w:ascii="Arial" w:hAnsi="Arial" w:cs="Arial"/>
          <w:i/>
          <w:lang w:val="en-US"/>
        </w:rPr>
        <w:t>AUC: area under curve</w:t>
      </w:r>
      <w:r>
        <w:rPr>
          <w:rFonts w:ascii="Arial" w:hAnsi="Arial" w:cs="Arial"/>
          <w:i/>
          <w:lang w:val="en-US"/>
        </w:rPr>
        <w:t>;</w:t>
      </w:r>
      <w:r w:rsidRPr="00851077">
        <w:rPr>
          <w:rFonts w:ascii="Arial" w:hAnsi="Arial" w:cs="Arial"/>
          <w:i/>
          <w:color w:val="2E2E2E"/>
          <w:lang w:val="en-US" w:eastAsia="fr-CH"/>
        </w:rPr>
        <w:t xml:space="preserve"> COMPERA score:</w:t>
      </w:r>
      <w:r w:rsidRPr="00851077">
        <w:rPr>
          <w:rFonts w:ascii="Arial" w:hAnsi="Arial" w:cs="Arial"/>
          <w:i/>
          <w:lang w:val="en-US" w:eastAsia="fr-CH"/>
        </w:rPr>
        <w:t> the score developed by the Swedish/Comparative prospective registry of newly initiated therapies for pulmonary hypertension;</w:t>
      </w:r>
      <w:r w:rsidRPr="0085107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 xml:space="preserve">FPHR </w:t>
      </w:r>
      <w:r w:rsidRPr="00851077">
        <w:rPr>
          <w:rFonts w:ascii="Arial" w:hAnsi="Arial" w:cs="Arial"/>
          <w:i/>
          <w:lang w:val="en-US" w:eastAsia="fr-CH"/>
        </w:rPr>
        <w:t>score:</w:t>
      </w:r>
      <w:r w:rsidRPr="00851077">
        <w:rPr>
          <w:rStyle w:val="CommentReference"/>
          <w:rFonts w:ascii="Arial" w:hAnsi="Arial" w:cs="Arial"/>
          <w:i/>
          <w:sz w:val="22"/>
          <w:szCs w:val="22"/>
          <w:lang w:val="en-US"/>
        </w:rPr>
        <w:t xml:space="preserve"> </w:t>
      </w:r>
      <w:r w:rsidRPr="00851077">
        <w:rPr>
          <w:rFonts w:ascii="Arial" w:hAnsi="Arial" w:cs="Arial"/>
          <w:i/>
          <w:lang w:val="en-US" w:eastAsia="fr-CH"/>
        </w:rPr>
        <w:t>the score developed by the French pulmonary hypertension network registry;</w:t>
      </w:r>
      <w:r w:rsidRPr="00851077">
        <w:rPr>
          <w:rFonts w:ascii="Arial" w:hAnsi="Arial" w:cs="Arial"/>
          <w:i/>
          <w:color w:val="000000" w:themeColor="text1"/>
          <w:lang w:val="en-US"/>
        </w:rPr>
        <w:t xml:space="preserve"> </w:t>
      </w:r>
      <w:r w:rsidRPr="00851077">
        <w:rPr>
          <w:rFonts w:ascii="Arial" w:hAnsi="Arial" w:cs="Arial"/>
          <w:i/>
          <w:lang w:val="en-US"/>
        </w:rPr>
        <w:t>REVEAL score</w:t>
      </w:r>
      <w:r>
        <w:rPr>
          <w:rFonts w:ascii="Arial" w:hAnsi="Arial" w:cs="Arial"/>
          <w:i/>
          <w:lang w:val="en-US"/>
        </w:rPr>
        <w:t xml:space="preserve">: </w:t>
      </w:r>
      <w:r w:rsidRPr="00851077">
        <w:rPr>
          <w:rFonts w:ascii="Arial" w:hAnsi="Arial" w:cs="Arial"/>
          <w:i/>
          <w:lang w:val="en-US" w:eastAsia="fr-CH"/>
        </w:rPr>
        <w:t>The</w:t>
      </w:r>
      <w:r w:rsidRPr="00851077">
        <w:rPr>
          <w:rFonts w:ascii="Arial" w:hAnsi="Arial" w:cs="Arial"/>
          <w:i/>
          <w:color w:val="2E2E2E"/>
          <w:lang w:val="en-US" w:eastAsia="fr-CH"/>
        </w:rPr>
        <w:t> registry to evaluate early and long-term pulmonary arterial hypertension diseas</w:t>
      </w:r>
      <w:r>
        <w:rPr>
          <w:rFonts w:ascii="Arial" w:hAnsi="Arial" w:cs="Arial"/>
          <w:i/>
          <w:color w:val="2E2E2E"/>
          <w:lang w:val="en-US" w:eastAsia="fr-CH"/>
        </w:rPr>
        <w:t xml:space="preserve">e management risk score; </w:t>
      </w:r>
      <w:r w:rsidRPr="000156B5">
        <w:rPr>
          <w:rFonts w:ascii="Arial" w:hAnsi="Arial" w:cs="Arial"/>
          <w:i/>
          <w:lang w:val="en-US"/>
        </w:rPr>
        <w:t>ROC: re</w:t>
      </w:r>
      <w:r>
        <w:rPr>
          <w:rFonts w:ascii="Arial" w:hAnsi="Arial" w:cs="Arial"/>
          <w:i/>
          <w:lang w:val="en-US"/>
        </w:rPr>
        <w:t>ceiver operating characteristic.</w:t>
      </w:r>
    </w:p>
    <w:p w:rsidR="00B67C2F" w:rsidRPr="00F84922" w:rsidRDefault="00B67C2F">
      <w:pPr>
        <w:rPr>
          <w:lang w:val="en-US"/>
        </w:rPr>
      </w:pPr>
    </w:p>
    <w:sectPr w:rsidR="00B67C2F" w:rsidRPr="00F849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22"/>
    <w:rsid w:val="00B67C2F"/>
    <w:rsid w:val="00F8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84922"/>
    <w:rPr>
      <w:sz w:val="16"/>
      <w:szCs w:val="16"/>
    </w:rPr>
  </w:style>
  <w:style w:type="paragraph" w:styleId="NoSpacing">
    <w:name w:val="No Spacing"/>
    <w:link w:val="NoSpacingChar"/>
    <w:uiPriority w:val="1"/>
    <w:qFormat/>
    <w:rsid w:val="00F84922"/>
    <w:pPr>
      <w:spacing w:after="0" w:line="240" w:lineRule="auto"/>
    </w:pPr>
    <w:rPr>
      <w:lang w:val="fr-CH"/>
    </w:rPr>
  </w:style>
  <w:style w:type="character" w:customStyle="1" w:styleId="NoSpacingChar">
    <w:name w:val="No Spacing Char"/>
    <w:basedOn w:val="DefaultParagraphFont"/>
    <w:link w:val="NoSpacing"/>
    <w:uiPriority w:val="1"/>
    <w:rsid w:val="00F84922"/>
    <w:rPr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84922"/>
    <w:rPr>
      <w:sz w:val="16"/>
      <w:szCs w:val="16"/>
    </w:rPr>
  </w:style>
  <w:style w:type="paragraph" w:styleId="NoSpacing">
    <w:name w:val="No Spacing"/>
    <w:link w:val="NoSpacingChar"/>
    <w:uiPriority w:val="1"/>
    <w:qFormat/>
    <w:rsid w:val="00F84922"/>
    <w:pPr>
      <w:spacing w:after="0" w:line="240" w:lineRule="auto"/>
    </w:pPr>
    <w:rPr>
      <w:lang w:val="fr-CH"/>
    </w:rPr>
  </w:style>
  <w:style w:type="character" w:customStyle="1" w:styleId="NoSpacingChar">
    <w:name w:val="No Spacing Char"/>
    <w:basedOn w:val="DefaultParagraphFont"/>
    <w:link w:val="NoSpacing"/>
    <w:uiPriority w:val="1"/>
    <w:rsid w:val="00F84922"/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smouti</dc:creator>
  <cp:lastModifiedBy>smouti</cp:lastModifiedBy>
  <cp:revision>1</cp:revision>
  <dcterms:created xsi:type="dcterms:W3CDTF">2021-10-31T23:21:00Z</dcterms:created>
  <dcterms:modified xsi:type="dcterms:W3CDTF">2021-10-31T23:21:00Z</dcterms:modified>
</cp:coreProperties>
</file>