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AD10EF" w14:textId="661396F3" w:rsidR="006E0AB9" w:rsidRDefault="00B07A6D" w:rsidP="00B07A6D">
      <w:pPr>
        <w:spacing w:line="480" w:lineRule="auto"/>
      </w:pPr>
      <w:r>
        <w:rPr>
          <w:noProof/>
        </w:rPr>
        <w:drawing>
          <wp:inline distT="0" distB="0" distL="0" distR="0" wp14:anchorId="0DDF9D86" wp14:editId="5302563C">
            <wp:extent cx="5359400" cy="46037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 Figure 1_new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44" r="6493" b="27489"/>
                    <a:stretch/>
                  </pic:blipFill>
                  <pic:spPr bwMode="auto">
                    <a:xfrm>
                      <a:off x="0" y="0"/>
                      <a:ext cx="5359400" cy="460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92E051" w14:textId="77777777" w:rsidR="00B07A6D" w:rsidRDefault="00B07A6D" w:rsidP="00B07A6D">
      <w:pPr>
        <w:spacing w:line="480" w:lineRule="auto"/>
      </w:pPr>
    </w:p>
    <w:p w14:paraId="4E31E4F8" w14:textId="5D9902CE" w:rsidR="00B07A6D" w:rsidRDefault="00B07A6D" w:rsidP="00B07A6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Supplementary Figure 1 The flowchart of the participants selection</w:t>
      </w:r>
    </w:p>
    <w:p w14:paraId="7D99CE5D" w14:textId="2F66F28A" w:rsidR="00B07A6D" w:rsidRDefault="00B07A6D" w:rsidP="00B07A6D">
      <w:pPr>
        <w:spacing w:line="480" w:lineRule="auto"/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31DAE428" wp14:editId="344F82D7">
            <wp:extent cx="5731510" cy="416560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ementary Figure 2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35B32" w14:textId="77777777" w:rsidR="00B07A6D" w:rsidRDefault="00B07A6D" w:rsidP="00B07A6D">
      <w:pPr>
        <w:spacing w:line="480" w:lineRule="auto"/>
        <w:jc w:val="center"/>
      </w:pPr>
    </w:p>
    <w:p w14:paraId="6B94D614" w14:textId="4F7C3A40" w:rsidR="001F072A" w:rsidRDefault="00B07A6D" w:rsidP="00B07A6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07A6D">
        <w:rPr>
          <w:rFonts w:ascii="Times New Roman" w:hAnsi="Times New Roman" w:cs="Times New Roman"/>
          <w:sz w:val="24"/>
          <w:szCs w:val="24"/>
        </w:rPr>
        <w:t>Supplementary Figure 2 The correlation between change in log-transformed miR-122 and change in hepatic fat content (%) during 18-month interventions</w:t>
      </w:r>
    </w:p>
    <w:p w14:paraId="6BD39299" w14:textId="77777777" w:rsidR="001F072A" w:rsidRDefault="001F072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3E0507B" w14:textId="6FA5DA59" w:rsidR="00B07A6D" w:rsidRDefault="001F072A" w:rsidP="00B07A6D">
      <w:pPr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227524C0" wp14:editId="647B778A">
            <wp:extent cx="5731510" cy="4165799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65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673C7" w14:textId="444F6E03" w:rsidR="001F072A" w:rsidRPr="001F072A" w:rsidRDefault="001F072A" w:rsidP="00B07A6D">
      <w:pPr>
        <w:spacing w:line="480" w:lineRule="auto"/>
        <w:jc w:val="center"/>
        <w:rPr>
          <w:rFonts w:ascii="Times New Roman" w:hAnsi="Times New Roman" w:cs="Times New Roman" w:hint="eastAsia"/>
          <w:sz w:val="24"/>
          <w:szCs w:val="24"/>
        </w:rPr>
      </w:pPr>
      <w:r w:rsidRPr="001F072A">
        <w:rPr>
          <w:rFonts w:ascii="Times New Roman" w:hAnsi="Times New Roman" w:cs="Times New Roman" w:hint="eastAsia"/>
          <w:sz w:val="24"/>
          <w:szCs w:val="24"/>
        </w:rPr>
        <w:t>S</w:t>
      </w:r>
      <w:r w:rsidRPr="001F072A">
        <w:rPr>
          <w:rFonts w:ascii="Times New Roman" w:hAnsi="Times New Roman" w:cs="Times New Roman"/>
          <w:sz w:val="24"/>
          <w:szCs w:val="24"/>
        </w:rPr>
        <w:t xml:space="preserve">upplementary Figure 3 The dose-response </w:t>
      </w:r>
      <w:r>
        <w:rPr>
          <w:rFonts w:ascii="Times New Roman" w:hAnsi="Times New Roman" w:cs="Times New Roman"/>
          <w:sz w:val="24"/>
          <w:szCs w:val="24"/>
        </w:rPr>
        <w:t>association</w:t>
      </w:r>
      <w:r w:rsidRPr="001F072A">
        <w:rPr>
          <w:rFonts w:ascii="Times New Roman" w:hAnsi="Times New Roman" w:cs="Times New Roman"/>
          <w:sz w:val="24"/>
          <w:szCs w:val="24"/>
        </w:rPr>
        <w:t xml:space="preserve"> between change in log-transformed miR-122 and change in hepatic fat content (%) during 18-month interventions</w:t>
      </w:r>
      <w:bookmarkStart w:id="0" w:name="_GoBack"/>
      <w:bookmarkEnd w:id="0"/>
    </w:p>
    <w:sectPr w:rsidR="001F072A" w:rsidRPr="001F072A"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3A0DFD" w14:textId="77777777" w:rsidR="0005748D" w:rsidRDefault="0005748D" w:rsidP="001F072A">
      <w:r>
        <w:separator/>
      </w:r>
    </w:p>
  </w:endnote>
  <w:endnote w:type="continuationSeparator" w:id="0">
    <w:p w14:paraId="0F9FF019" w14:textId="77777777" w:rsidR="0005748D" w:rsidRDefault="0005748D" w:rsidP="001F07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0A1776" w14:textId="77777777" w:rsidR="0005748D" w:rsidRDefault="0005748D" w:rsidP="001F072A">
      <w:r>
        <w:separator/>
      </w:r>
    </w:p>
  </w:footnote>
  <w:footnote w:type="continuationSeparator" w:id="0">
    <w:p w14:paraId="521D4208" w14:textId="77777777" w:rsidR="0005748D" w:rsidRDefault="0005748D" w:rsidP="001F07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0AB9"/>
    <w:rsid w:val="0005748D"/>
    <w:rsid w:val="001F072A"/>
    <w:rsid w:val="006E0AB9"/>
    <w:rsid w:val="00B07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B31E68"/>
  <w15:chartTrackingRefBased/>
  <w15:docId w15:val="{20DAD9A9-B255-4B37-80E4-9D60BBE43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072A"/>
    <w:pPr>
      <w:pBdr>
        <w:bottom w:val="single" w:sz="6" w:space="1" w:color="auto"/>
      </w:pBdr>
      <w:tabs>
        <w:tab w:val="center" w:pos="4513"/>
        <w:tab w:val="right" w:pos="902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F072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F072A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F072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58</Words>
  <Characters>331</Characters>
  <Application>Microsoft Office Word</Application>
  <DocSecurity>0</DocSecurity>
  <Lines>2</Lines>
  <Paragraphs>1</Paragraphs>
  <ScaleCrop>false</ScaleCrop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Mengying Wang</dc:creator>
  <cp:keywords/>
  <dc:description/>
  <cp:lastModifiedBy>Mengying Wang</cp:lastModifiedBy>
  <cp:revision>3</cp:revision>
  <dcterms:created xsi:type="dcterms:W3CDTF">2021-12-10T02:26:00Z</dcterms:created>
  <dcterms:modified xsi:type="dcterms:W3CDTF">2022-01-11T12:31:00Z</dcterms:modified>
</cp:coreProperties>
</file>