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52B7" w:rsidRPr="001352B7" w:rsidRDefault="001352B7" w:rsidP="001352B7">
      <w:pPr>
        <w:spacing w:after="0" w:line="480" w:lineRule="auto"/>
        <w:jc w:val="both"/>
        <w:rPr>
          <w:rFonts w:ascii="Arial" w:hAnsi="Arial" w:cs="Arial"/>
          <w:b/>
          <w:sz w:val="24"/>
          <w:szCs w:val="24"/>
        </w:rPr>
      </w:pPr>
      <w:r w:rsidRPr="001352B7">
        <w:rPr>
          <w:rFonts w:ascii="Arial" w:hAnsi="Arial" w:cs="Arial"/>
          <w:b/>
          <w:sz w:val="24"/>
          <w:szCs w:val="24"/>
        </w:rPr>
        <w:t>Relationship between lactate integral and sperm/non-sperm concentration</w:t>
      </w:r>
    </w:p>
    <w:p w:rsidR="001352B7" w:rsidRDefault="001352B7" w:rsidP="001352B7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Previously we have shown how t</w:t>
      </w:r>
      <w:r>
        <w:rPr>
          <w:rFonts w:ascii="Arial" w:hAnsi="Arial" w:cs="Arial"/>
          <w:sz w:val="24"/>
          <w:szCs w:val="24"/>
        </w:rPr>
        <w:t>he lactate signal observed in the MRS spectrum was dependent on the concentration of sperm present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fldChar w:fldCharType="begin"/>
      </w:r>
      <w:r>
        <w:rPr>
          <w:rFonts w:ascii="Arial" w:hAnsi="Arial" w:cs="Arial"/>
          <w:sz w:val="24"/>
          <w:szCs w:val="24"/>
        </w:rPr>
        <w:instrText xml:space="preserve"> ADDIN EN.CITE &lt;EndNote&gt;&lt;Cite&gt;&lt;Author&gt;Calvert&lt;/Author&gt;&lt;Year&gt;2019&lt;/Year&gt;&lt;RecNum&gt;1854&lt;/RecNum&gt;&lt;DisplayText&gt;(Calvert&lt;style face="italic"&gt; et al.&lt;/style&gt;, 2019)&lt;/DisplayText&gt;&lt;record&gt;&lt;rec-number&gt;1854&lt;/rec-number&gt;&lt;foreign-keys&gt;&lt;key app="EN" db-id="v0szz2rwnd90sred92p5v207sssa5xaav5za" timestamp="1555353684"&gt;1854&lt;/key&gt;&lt;/foreign-keys&gt;&lt;ref-type name="Journal Article"&gt;17&lt;/ref-type&gt;&lt;contributors&gt;&lt;authors&gt;&lt;author&gt;Calvert, S. J.&lt;/author&gt;&lt;author&gt;Reynolds, S.&lt;/author&gt;&lt;author&gt;Paley, M. N.&lt;/author&gt;&lt;author&gt;Walters, S. J.&lt;/author&gt;&lt;author&gt;Pacey, A. A.&lt;/author&gt;&lt;/authors&gt;&lt;/contributors&gt;&lt;auth-address&gt;Academic Unit of Reproductive &amp;amp; Developmental Medicine, Department of Oncology and Metabolism, University of Sheffield, Level 4, The Jessop Wing, Tree Root Walk, Sheffield, UK.&amp;#xD;Academic Unit of Radiology, Department of Immunity, Infection and Cardiovascular Disease, University of Sheffield, Sheffield, UK.&amp;#xD;School of Health Related Research, University of Sheffield, Regent Court, 30 Regent Street, Sheffield, UK.&lt;/auth-address&gt;&lt;titles&gt;&lt;title&gt;Probing human sperm metabolism using 13C-magnetic resonance spectroscopy&lt;/title&gt;&lt;secondary-title&gt;Mol Hum Reprod&lt;/secondary-title&gt;&lt;/titles&gt;&lt;periodical&gt;&lt;full-title&gt;Mol Hum Reprod&lt;/full-title&gt;&lt;/periodical&gt;&lt;pages&gt;30-41&lt;/pages&gt;&lt;volume&gt;25&lt;/volume&gt;&lt;number&gt;1&lt;/number&gt;&lt;edition&gt;2018/11/06&lt;/edition&gt;&lt;dates&gt;&lt;year&gt;2019&lt;/year&gt;&lt;pub-dates&gt;&lt;date&gt;Jan 1&lt;/date&gt;&lt;/pub-dates&gt;&lt;/dates&gt;&lt;isbn&gt;1460-2407 (Electronic)&amp;#xD;1360-9947 (Linking)&lt;/isbn&gt;&lt;accession-num&gt;30395244&lt;/accession-num&gt;&lt;urls&gt;&lt;related-urls&gt;&lt;url&gt;https://www.ncbi.nlm.nih.gov/pubmed/30395244&lt;/url&gt;&lt;/related-urls&gt;&lt;/urls&gt;&lt;custom2&gt;PMC6314230&lt;/custom2&gt;&lt;electronic-resource-num&gt;10.1093/molehr/gay046&lt;/electronic-resource-num&gt;&lt;/record&gt;&lt;/Cite&gt;&lt;/EndNote&gt;</w:instrText>
      </w:r>
      <w:r>
        <w:rPr>
          <w:rFonts w:ascii="Arial" w:hAnsi="Arial" w:cs="Arial"/>
          <w:sz w:val="24"/>
          <w:szCs w:val="24"/>
        </w:rPr>
        <w:fldChar w:fldCharType="separate"/>
      </w:r>
      <w:r>
        <w:rPr>
          <w:rFonts w:ascii="Arial" w:hAnsi="Arial" w:cs="Arial"/>
          <w:noProof/>
          <w:sz w:val="24"/>
          <w:szCs w:val="24"/>
        </w:rPr>
        <w:t>(Calvert</w:t>
      </w:r>
      <w:r w:rsidRPr="001352B7">
        <w:rPr>
          <w:rFonts w:ascii="Arial" w:hAnsi="Arial" w:cs="Arial"/>
          <w:i/>
          <w:noProof/>
          <w:sz w:val="24"/>
          <w:szCs w:val="24"/>
        </w:rPr>
        <w:t xml:space="preserve"> et al.</w:t>
      </w:r>
      <w:r>
        <w:rPr>
          <w:rFonts w:ascii="Arial" w:hAnsi="Arial" w:cs="Arial"/>
          <w:noProof/>
          <w:sz w:val="24"/>
          <w:szCs w:val="24"/>
        </w:rPr>
        <w:t>, 2019)</w:t>
      </w:r>
      <w:r>
        <w:rPr>
          <w:rFonts w:ascii="Arial" w:hAnsi="Arial" w:cs="Arial"/>
          <w:sz w:val="24"/>
          <w:szCs w:val="24"/>
        </w:rPr>
        <w:fldChar w:fldCharType="end"/>
      </w:r>
      <w:r>
        <w:rPr>
          <w:rFonts w:ascii="Arial" w:hAnsi="Arial" w:cs="Arial"/>
          <w:sz w:val="24"/>
          <w:szCs w:val="24"/>
        </w:rPr>
        <w:t>. However, since some non-sperm cells that passed through the washing process could potentially contribute to the metabolism observed, this was examined for lactate using a linear regression model of the form:</w:t>
      </w:r>
    </w:p>
    <w:p w:rsidR="001352B7" w:rsidRDefault="001352B7" w:rsidP="001352B7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1352B7" w:rsidRPr="00FA59EC" w:rsidRDefault="001352B7" w:rsidP="001352B7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FA59EC">
        <w:rPr>
          <w:rFonts w:ascii="Arial" w:hAnsi="Arial" w:cs="Arial"/>
          <w:sz w:val="24"/>
          <w:szCs w:val="24"/>
          <w:lang w:eastAsia="en-GB"/>
        </w:rPr>
        <w:t>Int</w:t>
      </w:r>
      <w:r w:rsidRPr="00DD47AD">
        <w:rPr>
          <w:rFonts w:ascii="Arial" w:hAnsi="Arial" w:cs="Arial"/>
          <w:sz w:val="24"/>
          <w:szCs w:val="24"/>
          <w:vertAlign w:val="superscript"/>
          <w:lang w:eastAsia="en-GB"/>
        </w:rPr>
        <w:t>Lac</w:t>
      </w:r>
      <w:proofErr w:type="spellEnd"/>
      <w:r w:rsidRPr="00FA59EC">
        <w:rPr>
          <w:rFonts w:ascii="Arial" w:hAnsi="Arial" w:cs="Arial"/>
          <w:sz w:val="24"/>
          <w:szCs w:val="24"/>
          <w:lang w:eastAsia="en-GB"/>
        </w:rPr>
        <w:t xml:space="preserve"> = k + </w:t>
      </w:r>
      <w:proofErr w:type="spellStart"/>
      <w:r w:rsidRPr="00FA59EC">
        <w:rPr>
          <w:rFonts w:ascii="Arial" w:hAnsi="Arial" w:cs="Arial"/>
          <w:sz w:val="24"/>
          <w:szCs w:val="24"/>
          <w:lang w:eastAsia="en-GB"/>
        </w:rPr>
        <w:t>a.Conc</w:t>
      </w:r>
      <w:r w:rsidRPr="00DD47AD">
        <w:rPr>
          <w:rFonts w:ascii="Arial" w:hAnsi="Arial" w:cs="Arial"/>
          <w:sz w:val="24"/>
          <w:szCs w:val="24"/>
          <w:vertAlign w:val="superscript"/>
          <w:lang w:eastAsia="en-GB"/>
        </w:rPr>
        <w:t>sperm</w:t>
      </w:r>
      <w:proofErr w:type="spellEnd"/>
      <w:r w:rsidRPr="00FA59EC">
        <w:rPr>
          <w:rFonts w:ascii="Arial" w:hAnsi="Arial" w:cs="Arial"/>
          <w:sz w:val="24"/>
          <w:szCs w:val="24"/>
          <w:lang w:eastAsia="en-GB"/>
        </w:rPr>
        <w:t xml:space="preserve"> + </w:t>
      </w:r>
      <w:proofErr w:type="spellStart"/>
      <w:r w:rsidRPr="00FA59EC">
        <w:rPr>
          <w:rFonts w:ascii="Arial" w:hAnsi="Arial" w:cs="Arial"/>
          <w:sz w:val="24"/>
          <w:szCs w:val="24"/>
          <w:lang w:eastAsia="en-GB"/>
        </w:rPr>
        <w:t>b.Conc</w:t>
      </w:r>
      <w:r w:rsidRPr="00DD47AD">
        <w:rPr>
          <w:rFonts w:ascii="Arial" w:hAnsi="Arial" w:cs="Arial"/>
          <w:sz w:val="24"/>
          <w:szCs w:val="24"/>
          <w:vertAlign w:val="superscript"/>
          <w:lang w:eastAsia="en-GB"/>
        </w:rPr>
        <w:t>non</w:t>
      </w:r>
      <w:proofErr w:type="spellEnd"/>
      <w:r w:rsidRPr="00DD47AD">
        <w:rPr>
          <w:rFonts w:ascii="Arial" w:hAnsi="Arial" w:cs="Arial"/>
          <w:sz w:val="24"/>
          <w:szCs w:val="24"/>
          <w:vertAlign w:val="superscript"/>
          <w:lang w:eastAsia="en-GB"/>
        </w:rPr>
        <w:t>-sperm</w:t>
      </w:r>
      <w:r>
        <w:rPr>
          <w:rFonts w:ascii="Arial" w:hAnsi="Arial" w:cs="Arial"/>
          <w:sz w:val="24"/>
          <w:szCs w:val="24"/>
          <w:vertAlign w:val="subscript"/>
          <w:lang w:eastAsia="en-GB"/>
        </w:rPr>
        <w:tab/>
      </w:r>
      <w:r>
        <w:rPr>
          <w:rFonts w:ascii="Arial" w:hAnsi="Arial" w:cs="Arial"/>
          <w:sz w:val="24"/>
          <w:szCs w:val="24"/>
          <w:vertAlign w:val="subscript"/>
          <w:lang w:eastAsia="en-GB"/>
        </w:rPr>
        <w:tab/>
      </w:r>
      <w:r>
        <w:rPr>
          <w:rFonts w:ascii="Arial" w:hAnsi="Arial" w:cs="Arial"/>
          <w:sz w:val="24"/>
          <w:szCs w:val="24"/>
          <w:vertAlign w:val="subscript"/>
          <w:lang w:eastAsia="en-GB"/>
        </w:rPr>
        <w:tab/>
      </w:r>
      <w:r>
        <w:rPr>
          <w:rFonts w:ascii="Arial" w:hAnsi="Arial" w:cs="Arial"/>
          <w:sz w:val="24"/>
          <w:szCs w:val="24"/>
          <w:vertAlign w:val="subscript"/>
          <w:lang w:eastAsia="en-GB"/>
        </w:rPr>
        <w:tab/>
      </w:r>
      <w:r>
        <w:rPr>
          <w:rFonts w:ascii="Arial" w:hAnsi="Arial" w:cs="Arial"/>
          <w:sz w:val="24"/>
          <w:szCs w:val="24"/>
          <w:vertAlign w:val="subscript"/>
          <w:lang w:eastAsia="en-GB"/>
        </w:rPr>
        <w:tab/>
      </w:r>
      <w:r>
        <w:rPr>
          <w:rFonts w:ascii="Arial" w:hAnsi="Arial" w:cs="Arial"/>
          <w:sz w:val="24"/>
          <w:szCs w:val="24"/>
          <w:vertAlign w:val="subscript"/>
          <w:lang w:eastAsia="en-GB"/>
        </w:rPr>
        <w:tab/>
      </w:r>
      <w:r w:rsidRPr="00FA59EC">
        <w:rPr>
          <w:rFonts w:ascii="Arial" w:hAnsi="Arial" w:cs="Arial"/>
          <w:sz w:val="24"/>
          <w:szCs w:val="24"/>
          <w:lang w:eastAsia="en-GB"/>
        </w:rPr>
        <w:tab/>
        <w:t>1</w:t>
      </w:r>
    </w:p>
    <w:p w:rsidR="001352B7" w:rsidRPr="0011717A" w:rsidRDefault="001352B7" w:rsidP="001352B7">
      <w:pPr>
        <w:spacing w:after="0" w:line="480" w:lineRule="auto"/>
        <w:jc w:val="both"/>
        <w:rPr>
          <w:rFonts w:ascii="Arial" w:hAnsi="Arial" w:cs="Arial"/>
          <w:szCs w:val="24"/>
        </w:rPr>
      </w:pPr>
      <w:r w:rsidRPr="0011717A">
        <w:rPr>
          <w:rFonts w:ascii="Arial" w:hAnsi="Arial" w:cs="Arial"/>
          <w:sz w:val="20"/>
          <w:szCs w:val="24"/>
        </w:rPr>
        <w:t>(</w:t>
      </w:r>
      <w:proofErr w:type="gramStart"/>
      <w:r w:rsidRPr="0011717A">
        <w:rPr>
          <w:rFonts w:ascii="Arial" w:hAnsi="Arial" w:cs="Arial"/>
          <w:sz w:val="20"/>
          <w:szCs w:val="24"/>
        </w:rPr>
        <w:t>where</w:t>
      </w:r>
      <w:proofErr w:type="gramEnd"/>
      <w:r>
        <w:rPr>
          <w:rFonts w:ascii="Arial" w:hAnsi="Arial" w:cs="Arial"/>
          <w:sz w:val="20"/>
          <w:szCs w:val="24"/>
        </w:rPr>
        <w:t xml:space="preserve"> </w:t>
      </w:r>
      <w:proofErr w:type="spellStart"/>
      <w:r w:rsidRPr="0011717A">
        <w:rPr>
          <w:rFonts w:ascii="Arial" w:hAnsi="Arial" w:cs="Arial"/>
          <w:sz w:val="20"/>
          <w:szCs w:val="24"/>
          <w:lang w:eastAsia="en-GB"/>
        </w:rPr>
        <w:t>Conc</w:t>
      </w:r>
      <w:r w:rsidRPr="00193C71">
        <w:rPr>
          <w:rFonts w:ascii="Arial" w:hAnsi="Arial" w:cs="Arial"/>
          <w:sz w:val="20"/>
          <w:szCs w:val="24"/>
          <w:vertAlign w:val="superscript"/>
          <w:lang w:eastAsia="en-GB"/>
        </w:rPr>
        <w:t>sperm</w:t>
      </w:r>
      <w:proofErr w:type="spellEnd"/>
      <w:r>
        <w:rPr>
          <w:rFonts w:ascii="Arial" w:hAnsi="Arial" w:cs="Arial"/>
          <w:sz w:val="20"/>
          <w:szCs w:val="24"/>
        </w:rPr>
        <w:t xml:space="preserve"> and</w:t>
      </w:r>
      <w:r w:rsidRPr="0011717A">
        <w:rPr>
          <w:rFonts w:ascii="Arial" w:hAnsi="Arial" w:cs="Arial"/>
          <w:sz w:val="20"/>
          <w:szCs w:val="24"/>
        </w:rPr>
        <w:t xml:space="preserve"> </w:t>
      </w:r>
      <w:proofErr w:type="spellStart"/>
      <w:r w:rsidRPr="0011717A">
        <w:rPr>
          <w:rFonts w:ascii="Arial" w:hAnsi="Arial" w:cs="Arial"/>
          <w:sz w:val="20"/>
          <w:szCs w:val="24"/>
          <w:lang w:eastAsia="en-GB"/>
        </w:rPr>
        <w:t>Conc</w:t>
      </w:r>
      <w:r w:rsidRPr="00193C71">
        <w:rPr>
          <w:rFonts w:ascii="Arial" w:hAnsi="Arial" w:cs="Arial"/>
          <w:sz w:val="20"/>
          <w:szCs w:val="24"/>
          <w:vertAlign w:val="superscript"/>
          <w:lang w:eastAsia="en-GB"/>
        </w:rPr>
        <w:t>non</w:t>
      </w:r>
      <w:proofErr w:type="spellEnd"/>
      <w:r w:rsidRPr="00193C71">
        <w:rPr>
          <w:rFonts w:ascii="Arial" w:hAnsi="Arial" w:cs="Arial"/>
          <w:sz w:val="20"/>
          <w:szCs w:val="24"/>
          <w:vertAlign w:val="superscript"/>
          <w:lang w:eastAsia="en-GB"/>
        </w:rPr>
        <w:t>-sperm</w:t>
      </w:r>
      <w:r>
        <w:rPr>
          <w:rFonts w:ascii="Arial" w:hAnsi="Arial" w:cs="Arial"/>
          <w:sz w:val="20"/>
          <w:szCs w:val="24"/>
        </w:rPr>
        <w:t xml:space="preserve"> are the </w:t>
      </w:r>
      <w:r w:rsidRPr="0011717A">
        <w:rPr>
          <w:rFonts w:ascii="Arial" w:hAnsi="Arial" w:cs="Arial"/>
          <w:sz w:val="20"/>
          <w:szCs w:val="24"/>
        </w:rPr>
        <w:t>sperm and non-sperm concentrations  and</w:t>
      </w:r>
      <w:r>
        <w:rPr>
          <w:rFonts w:ascii="Arial" w:hAnsi="Arial" w:cs="Arial"/>
          <w:sz w:val="20"/>
          <w:szCs w:val="24"/>
        </w:rPr>
        <w:t xml:space="preserve"> </w:t>
      </w:r>
      <w:proofErr w:type="spellStart"/>
      <w:r>
        <w:rPr>
          <w:rFonts w:ascii="Arial" w:hAnsi="Arial" w:cs="Arial"/>
          <w:sz w:val="20"/>
          <w:szCs w:val="24"/>
        </w:rPr>
        <w:t>I</w:t>
      </w:r>
      <w:r w:rsidRPr="0011717A">
        <w:rPr>
          <w:rFonts w:ascii="Arial" w:hAnsi="Arial" w:cs="Arial"/>
          <w:sz w:val="20"/>
          <w:szCs w:val="24"/>
        </w:rPr>
        <w:t>nt</w:t>
      </w:r>
      <w:r w:rsidRPr="0011717A">
        <w:rPr>
          <w:rFonts w:ascii="Arial" w:hAnsi="Arial" w:cs="Arial"/>
          <w:sz w:val="20"/>
          <w:szCs w:val="24"/>
          <w:vertAlign w:val="superscript"/>
        </w:rPr>
        <w:t>Lac</w:t>
      </w:r>
      <w:proofErr w:type="spellEnd"/>
      <w:r w:rsidRPr="0011717A">
        <w:rPr>
          <w:rFonts w:ascii="Arial" w:hAnsi="Arial" w:cs="Arial"/>
          <w:sz w:val="20"/>
          <w:szCs w:val="24"/>
        </w:rPr>
        <w:t xml:space="preserve"> the observed lactate integral</w:t>
      </w:r>
      <w:r>
        <w:rPr>
          <w:rFonts w:ascii="Arial" w:hAnsi="Arial" w:cs="Arial"/>
          <w:sz w:val="20"/>
          <w:szCs w:val="24"/>
        </w:rPr>
        <w:t xml:space="preserve">. The symbols: </w:t>
      </w:r>
      <w:r w:rsidRPr="0011717A">
        <w:rPr>
          <w:rFonts w:ascii="Arial" w:hAnsi="Arial" w:cs="Arial"/>
          <w:sz w:val="20"/>
          <w:szCs w:val="24"/>
        </w:rPr>
        <w:t>a, b, k</w:t>
      </w:r>
      <w:r>
        <w:rPr>
          <w:rFonts w:ascii="Arial" w:hAnsi="Arial" w:cs="Arial"/>
          <w:sz w:val="20"/>
          <w:szCs w:val="24"/>
        </w:rPr>
        <w:t>, are parameters to be fitted</w:t>
      </w:r>
      <w:r w:rsidRPr="0011717A">
        <w:rPr>
          <w:rFonts w:ascii="Arial" w:hAnsi="Arial" w:cs="Arial"/>
          <w:sz w:val="20"/>
          <w:szCs w:val="24"/>
        </w:rPr>
        <w:t>)</w:t>
      </w:r>
      <w:r w:rsidRPr="0011717A">
        <w:rPr>
          <w:rFonts w:ascii="Arial" w:hAnsi="Arial" w:cs="Arial"/>
          <w:szCs w:val="24"/>
        </w:rPr>
        <w:t xml:space="preserve"> </w:t>
      </w:r>
    </w:p>
    <w:p w:rsidR="001352B7" w:rsidRDefault="001352B7" w:rsidP="001352B7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1352B7" w:rsidRDefault="001352B7" w:rsidP="001352B7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This model was fitted to each population (80N, 40N, 80A, and 40A) for all incubated </w:t>
      </w:r>
      <w:r w:rsidRPr="00034CE1">
        <w:rPr>
          <w:rFonts w:ascii="Arial" w:hAnsi="Arial" w:cs="Arial"/>
          <w:sz w:val="24"/>
          <w:szCs w:val="24"/>
          <w:vertAlign w:val="superscript"/>
        </w:rPr>
        <w:t>13</w:t>
      </w:r>
      <w:r>
        <w:rPr>
          <w:rFonts w:ascii="Arial" w:hAnsi="Arial" w:cs="Arial"/>
          <w:sz w:val="24"/>
          <w:szCs w:val="24"/>
        </w:rPr>
        <w:t>C-substrates (including those used in combination) using a stepwise regression (</w:t>
      </w:r>
      <w:proofErr w:type="spellStart"/>
      <w:r>
        <w:rPr>
          <w:rFonts w:ascii="Arial" w:hAnsi="Arial" w:cs="Arial"/>
          <w:sz w:val="24"/>
          <w:szCs w:val="24"/>
        </w:rPr>
        <w:t>Matlab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steplm</w:t>
      </w:r>
      <w:proofErr w:type="spellEnd"/>
      <w:r>
        <w:rPr>
          <w:rFonts w:ascii="Arial" w:hAnsi="Arial" w:cs="Arial"/>
          <w:sz w:val="24"/>
          <w:szCs w:val="24"/>
        </w:rPr>
        <w:t xml:space="preserve">), where a </w:t>
      </w:r>
      <w:proofErr w:type="spellStart"/>
      <w:r>
        <w:rPr>
          <w:rFonts w:ascii="Arial" w:hAnsi="Arial" w:cs="Arial"/>
          <w:sz w:val="24"/>
          <w:szCs w:val="24"/>
        </w:rPr>
        <w:t>Bonferroni</w:t>
      </w:r>
      <w:proofErr w:type="spellEnd"/>
      <w:r>
        <w:rPr>
          <w:rFonts w:ascii="Arial" w:hAnsi="Arial" w:cs="Arial"/>
          <w:sz w:val="24"/>
          <w:szCs w:val="24"/>
        </w:rPr>
        <w:t xml:space="preserve"> corrected p value &lt; 0.025 was considered as a significant fit to the model (Table </w:t>
      </w:r>
      <w:r w:rsidR="004E647C">
        <w:rPr>
          <w:rFonts w:ascii="Arial" w:hAnsi="Arial" w:cs="Arial"/>
          <w:sz w:val="24"/>
          <w:szCs w:val="24"/>
        </w:rPr>
        <w:t>LRM1</w:t>
      </w:r>
      <w:r>
        <w:rPr>
          <w:rFonts w:ascii="Arial" w:hAnsi="Arial" w:cs="Arial"/>
          <w:sz w:val="24"/>
          <w:szCs w:val="24"/>
        </w:rPr>
        <w:t>).</w:t>
      </w:r>
    </w:p>
    <w:p w:rsidR="001352B7" w:rsidRDefault="001352B7" w:rsidP="001352B7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</w:p>
    <w:p w:rsidR="001352B7" w:rsidRDefault="004E647C" w:rsidP="001352B7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Generally, </w:t>
      </w:r>
      <w:r w:rsidRPr="004E647C">
        <w:rPr>
          <w:rFonts w:ascii="Arial" w:hAnsi="Arial" w:cs="Arial"/>
          <w:sz w:val="24"/>
          <w:szCs w:val="24"/>
          <w:vertAlign w:val="superscript"/>
        </w:rPr>
        <w:t>13</w:t>
      </w:r>
      <w:r>
        <w:rPr>
          <w:rFonts w:ascii="Arial" w:hAnsi="Arial" w:cs="Arial"/>
          <w:sz w:val="24"/>
          <w:szCs w:val="24"/>
        </w:rPr>
        <w:t>C</w:t>
      </w:r>
      <w:r w:rsidRPr="004E647C">
        <w:rPr>
          <w:rFonts w:ascii="Arial" w:hAnsi="Arial" w:cs="Arial"/>
          <w:sz w:val="24"/>
          <w:szCs w:val="24"/>
          <w:vertAlign w:val="subscript"/>
        </w:rPr>
        <w:t>u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glucose and </w:t>
      </w:r>
      <w:r w:rsidRPr="004E647C">
        <w:rPr>
          <w:rFonts w:ascii="Arial" w:hAnsi="Arial" w:cs="Arial"/>
          <w:sz w:val="24"/>
          <w:szCs w:val="24"/>
          <w:vertAlign w:val="superscript"/>
        </w:rPr>
        <w:t>13</w:t>
      </w:r>
      <w:r>
        <w:rPr>
          <w:rFonts w:ascii="Arial" w:hAnsi="Arial" w:cs="Arial"/>
          <w:sz w:val="24"/>
          <w:szCs w:val="24"/>
        </w:rPr>
        <w:t>C</w:t>
      </w:r>
      <w:r w:rsidRPr="004E647C">
        <w:rPr>
          <w:rFonts w:ascii="Arial" w:hAnsi="Arial" w:cs="Arial"/>
          <w:sz w:val="24"/>
          <w:szCs w:val="24"/>
          <w:vertAlign w:val="subscript"/>
        </w:rPr>
        <w:t>u</w:t>
      </w:r>
      <w:r>
        <w:rPr>
          <w:rFonts w:ascii="Arial" w:hAnsi="Arial" w:cs="Arial"/>
          <w:sz w:val="24"/>
          <w:szCs w:val="24"/>
        </w:rPr>
        <w:t xml:space="preserve">-fructose containing incubations showed a significant linear correlation to sperm concentration only. </w:t>
      </w:r>
      <w:r w:rsidR="001352B7">
        <w:rPr>
          <w:rFonts w:ascii="Arial" w:hAnsi="Arial" w:cs="Arial"/>
          <w:sz w:val="24"/>
          <w:szCs w:val="24"/>
        </w:rPr>
        <w:t xml:space="preserve">However, in some cases the model also included some contribution from non-sperm cells (Table </w:t>
      </w:r>
      <w:r w:rsidR="001352B7">
        <w:rPr>
          <w:rFonts w:ascii="Arial" w:hAnsi="Arial" w:cs="Arial"/>
          <w:sz w:val="24"/>
          <w:szCs w:val="24"/>
        </w:rPr>
        <w:t>LRM1</w:t>
      </w:r>
      <w:r w:rsidR="001352B7">
        <w:rPr>
          <w:rFonts w:ascii="Arial" w:hAnsi="Arial" w:cs="Arial"/>
          <w:sz w:val="24"/>
          <w:szCs w:val="24"/>
        </w:rPr>
        <w:t xml:space="preserve">). Generally, lactate derived from </w:t>
      </w:r>
      <w:r w:rsidR="001352B7" w:rsidRPr="008C2098">
        <w:rPr>
          <w:rFonts w:ascii="Arial" w:hAnsi="Arial" w:cs="Arial"/>
          <w:sz w:val="24"/>
          <w:szCs w:val="24"/>
          <w:vertAlign w:val="superscript"/>
        </w:rPr>
        <w:t>13</w:t>
      </w:r>
      <w:r w:rsidR="001352B7">
        <w:rPr>
          <w:rFonts w:ascii="Arial" w:hAnsi="Arial" w:cs="Arial"/>
          <w:sz w:val="24"/>
          <w:szCs w:val="24"/>
        </w:rPr>
        <w:t>C</w:t>
      </w:r>
      <w:r w:rsidR="001352B7" w:rsidRPr="008C2098">
        <w:rPr>
          <w:rFonts w:ascii="Arial" w:hAnsi="Arial" w:cs="Arial"/>
          <w:sz w:val="24"/>
          <w:szCs w:val="24"/>
          <w:vertAlign w:val="subscript"/>
        </w:rPr>
        <w:t>1</w:t>
      </w:r>
      <w:r w:rsidR="001352B7">
        <w:rPr>
          <w:rFonts w:ascii="Arial" w:hAnsi="Arial" w:cs="Arial"/>
          <w:sz w:val="24"/>
          <w:szCs w:val="24"/>
        </w:rPr>
        <w:t>-pyruvate incubations fitted poorly (r</w:t>
      </w:r>
      <w:r w:rsidR="001352B7" w:rsidRPr="003338D0">
        <w:rPr>
          <w:rFonts w:ascii="Arial" w:hAnsi="Arial" w:cs="Arial"/>
          <w:sz w:val="24"/>
          <w:szCs w:val="24"/>
          <w:vertAlign w:val="superscript"/>
        </w:rPr>
        <w:t>2</w:t>
      </w:r>
      <w:r w:rsidR="001352B7">
        <w:rPr>
          <w:rFonts w:ascii="Arial" w:hAnsi="Arial" w:cs="Arial"/>
          <w:sz w:val="24"/>
          <w:szCs w:val="24"/>
        </w:rPr>
        <w:t xml:space="preserve"> &lt;0.34) to the model or were not significant (p &gt; 0.025).</w:t>
      </w:r>
      <w:r>
        <w:rPr>
          <w:rFonts w:ascii="Arial" w:hAnsi="Arial" w:cs="Arial"/>
          <w:sz w:val="24"/>
          <w:szCs w:val="24"/>
        </w:rPr>
        <w:t xml:space="preserve"> </w:t>
      </w:r>
      <w:r w:rsidR="001352B7">
        <w:rPr>
          <w:rFonts w:ascii="Arial" w:hAnsi="Arial" w:cs="Arial"/>
          <w:sz w:val="24"/>
          <w:szCs w:val="24"/>
        </w:rPr>
        <w:t xml:space="preserve">There is the possibility of a self-correlation as non-sperm concentration was calculated from the ratio of </w:t>
      </w:r>
      <w:proofErr w:type="spellStart"/>
      <w:r w:rsidR="001352B7">
        <w:rPr>
          <w:rFonts w:ascii="Arial" w:hAnsi="Arial" w:cs="Arial"/>
          <w:sz w:val="24"/>
          <w:szCs w:val="24"/>
        </w:rPr>
        <w:t>non-sperm</w:t>
      </w:r>
      <w:proofErr w:type="gramStart"/>
      <w:r w:rsidR="001352B7">
        <w:rPr>
          <w:rFonts w:ascii="Arial" w:hAnsi="Arial" w:cs="Arial"/>
          <w:sz w:val="24"/>
          <w:szCs w:val="24"/>
        </w:rPr>
        <w:t>:sperm</w:t>
      </w:r>
      <w:proofErr w:type="spellEnd"/>
      <w:proofErr w:type="gramEnd"/>
      <w:r w:rsidR="001352B7">
        <w:rPr>
          <w:rFonts w:ascii="Arial" w:hAnsi="Arial" w:cs="Arial"/>
          <w:sz w:val="24"/>
          <w:szCs w:val="24"/>
        </w:rPr>
        <w:t xml:space="preserve"> multiplied by the total sperm concentration (WHO, 2010). However, only three significant correlations (p &lt; 0.05) were found between sperm vs non-sperm cell concentration for </w:t>
      </w:r>
      <w:r w:rsidR="001352B7">
        <w:rPr>
          <w:rFonts w:ascii="Arial" w:hAnsi="Arial" w:cs="Arial"/>
          <w:sz w:val="24"/>
          <w:szCs w:val="24"/>
          <w:vertAlign w:val="superscript"/>
        </w:rPr>
        <w:t>13</w:t>
      </w:r>
      <w:r w:rsidR="001352B7">
        <w:rPr>
          <w:rFonts w:ascii="Arial" w:hAnsi="Arial" w:cs="Arial"/>
          <w:sz w:val="24"/>
          <w:szCs w:val="24"/>
        </w:rPr>
        <w:t>C</w:t>
      </w:r>
      <w:r w:rsidR="001352B7">
        <w:rPr>
          <w:rFonts w:ascii="Arial" w:hAnsi="Arial" w:cs="Arial"/>
          <w:sz w:val="24"/>
          <w:szCs w:val="24"/>
          <w:vertAlign w:val="subscript"/>
        </w:rPr>
        <w:t>u</w:t>
      </w:r>
      <w:r w:rsidR="001352B7">
        <w:rPr>
          <w:rFonts w:ascii="Arial" w:hAnsi="Arial" w:cs="Arial"/>
          <w:sz w:val="24"/>
          <w:szCs w:val="24"/>
        </w:rPr>
        <w:t xml:space="preserve">-glucose (40N), </w:t>
      </w:r>
      <w:r w:rsidR="001352B7">
        <w:rPr>
          <w:rFonts w:ascii="Arial" w:hAnsi="Arial" w:cs="Arial"/>
          <w:sz w:val="24"/>
          <w:szCs w:val="24"/>
          <w:vertAlign w:val="superscript"/>
        </w:rPr>
        <w:t>13</w:t>
      </w:r>
      <w:r w:rsidR="001352B7">
        <w:rPr>
          <w:rFonts w:ascii="Arial" w:hAnsi="Arial" w:cs="Arial"/>
          <w:sz w:val="24"/>
          <w:szCs w:val="24"/>
        </w:rPr>
        <w:t>C</w:t>
      </w:r>
      <w:r w:rsidR="001352B7">
        <w:rPr>
          <w:rFonts w:ascii="Arial" w:hAnsi="Arial" w:cs="Arial"/>
          <w:sz w:val="24"/>
          <w:szCs w:val="24"/>
          <w:vertAlign w:val="subscript"/>
        </w:rPr>
        <w:t>u</w:t>
      </w:r>
      <w:r w:rsidR="001352B7">
        <w:rPr>
          <w:rFonts w:ascii="Arial" w:hAnsi="Arial" w:cs="Arial"/>
          <w:sz w:val="24"/>
          <w:szCs w:val="24"/>
        </w:rPr>
        <w:t xml:space="preserve">-fructose (40A) and </w:t>
      </w:r>
      <w:r w:rsidR="001352B7" w:rsidRPr="00946485">
        <w:rPr>
          <w:rFonts w:ascii="Arial" w:hAnsi="Arial" w:cs="Arial"/>
          <w:sz w:val="24"/>
          <w:szCs w:val="20"/>
          <w:vertAlign w:val="superscript"/>
        </w:rPr>
        <w:t>13</w:t>
      </w:r>
      <w:r w:rsidR="001352B7" w:rsidRPr="00946485">
        <w:rPr>
          <w:rFonts w:ascii="Arial" w:hAnsi="Arial" w:cs="Arial"/>
          <w:sz w:val="24"/>
          <w:szCs w:val="20"/>
        </w:rPr>
        <w:t>C</w:t>
      </w:r>
      <w:r w:rsidR="001352B7" w:rsidRPr="00946485">
        <w:rPr>
          <w:rFonts w:ascii="Arial" w:hAnsi="Arial" w:cs="Arial"/>
          <w:sz w:val="24"/>
          <w:szCs w:val="20"/>
          <w:vertAlign w:val="subscript"/>
        </w:rPr>
        <w:t>u</w:t>
      </w:r>
      <w:r w:rsidR="001352B7">
        <w:rPr>
          <w:rFonts w:ascii="Arial" w:hAnsi="Arial" w:cs="Arial"/>
          <w:sz w:val="24"/>
          <w:szCs w:val="20"/>
        </w:rPr>
        <w:t>-fructose+</w:t>
      </w:r>
      <w:r w:rsidR="001352B7" w:rsidRPr="00946485">
        <w:rPr>
          <w:rFonts w:ascii="Arial" w:hAnsi="Arial" w:cs="Arial"/>
          <w:sz w:val="24"/>
          <w:szCs w:val="20"/>
          <w:vertAlign w:val="superscript"/>
        </w:rPr>
        <w:t>13</w:t>
      </w:r>
      <w:r w:rsidR="001352B7" w:rsidRPr="00946485">
        <w:rPr>
          <w:rFonts w:ascii="Arial" w:hAnsi="Arial" w:cs="Arial"/>
          <w:sz w:val="24"/>
          <w:szCs w:val="20"/>
        </w:rPr>
        <w:t>C</w:t>
      </w:r>
      <w:r w:rsidR="001352B7" w:rsidRPr="00946485">
        <w:rPr>
          <w:rFonts w:ascii="Arial" w:hAnsi="Arial" w:cs="Arial"/>
          <w:sz w:val="24"/>
          <w:szCs w:val="20"/>
          <w:vertAlign w:val="subscript"/>
        </w:rPr>
        <w:t>1</w:t>
      </w:r>
      <w:r w:rsidR="001352B7" w:rsidRPr="00946485">
        <w:rPr>
          <w:rFonts w:ascii="Arial" w:hAnsi="Arial" w:cs="Arial"/>
          <w:sz w:val="24"/>
          <w:szCs w:val="20"/>
        </w:rPr>
        <w:t>-pyruvate</w:t>
      </w:r>
      <w:r w:rsidR="001352B7">
        <w:rPr>
          <w:rFonts w:ascii="Arial" w:hAnsi="Arial" w:cs="Arial"/>
          <w:sz w:val="24"/>
          <w:szCs w:val="20"/>
        </w:rPr>
        <w:t xml:space="preserve"> (40A)</w:t>
      </w:r>
      <w:r w:rsidR="001352B7" w:rsidRPr="00946485">
        <w:rPr>
          <w:rFonts w:ascii="Arial" w:hAnsi="Arial" w:cs="Arial"/>
          <w:sz w:val="32"/>
          <w:szCs w:val="24"/>
        </w:rPr>
        <w:t xml:space="preserve"> </w:t>
      </w:r>
      <w:r w:rsidR="001352B7">
        <w:rPr>
          <w:rFonts w:ascii="Arial" w:hAnsi="Arial" w:cs="Arial"/>
          <w:sz w:val="24"/>
          <w:szCs w:val="24"/>
        </w:rPr>
        <w:t>cohorts (</w:t>
      </w:r>
      <w:r w:rsidR="001352B7">
        <w:rPr>
          <w:rFonts w:ascii="Arial" w:hAnsi="Arial" w:cs="Arial"/>
          <w:sz w:val="24"/>
          <w:szCs w:val="24"/>
        </w:rPr>
        <w:t>see supplementary Table LRM2</w:t>
      </w:r>
      <w:r w:rsidR="001352B7">
        <w:rPr>
          <w:rFonts w:ascii="Arial" w:hAnsi="Arial" w:cs="Arial"/>
          <w:sz w:val="24"/>
          <w:szCs w:val="24"/>
        </w:rPr>
        <w:t>).</w:t>
      </w:r>
    </w:p>
    <w:p w:rsidR="001352B7" w:rsidRDefault="004E647C" w:rsidP="001352B7">
      <w:pPr>
        <w:spacing w:after="0" w:line="48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lastRenderedPageBreak/>
        <w:t>Table LRM1</w:t>
      </w:r>
      <w:r w:rsidR="001352B7" w:rsidRPr="001127FE">
        <w:rPr>
          <w:rFonts w:ascii="Arial" w:hAnsi="Arial" w:cs="Arial"/>
          <w:sz w:val="24"/>
          <w:szCs w:val="24"/>
        </w:rPr>
        <w:t xml:space="preserve">: </w:t>
      </w:r>
      <w:r w:rsidR="001352B7">
        <w:rPr>
          <w:rFonts w:ascii="Arial" w:hAnsi="Arial" w:cs="Arial"/>
          <w:sz w:val="24"/>
          <w:szCs w:val="24"/>
        </w:rPr>
        <w:t xml:space="preserve">Results of a series of multiple linear regression of models of </w:t>
      </w:r>
      <w:r w:rsidR="001352B7" w:rsidRPr="0094091F">
        <w:rPr>
          <w:rFonts w:ascii="Arial" w:hAnsi="Arial" w:cs="Arial"/>
          <w:sz w:val="24"/>
          <w:szCs w:val="24"/>
        </w:rPr>
        <w:t xml:space="preserve">observed lactate integral </w:t>
      </w:r>
      <w:r w:rsidR="001352B7">
        <w:rPr>
          <w:rFonts w:ascii="Arial" w:hAnsi="Arial" w:cs="Arial"/>
          <w:sz w:val="24"/>
          <w:szCs w:val="24"/>
        </w:rPr>
        <w:t>(</w:t>
      </w:r>
      <w:proofErr w:type="spellStart"/>
      <w:r w:rsidR="001352B7" w:rsidRPr="0094091F">
        <w:rPr>
          <w:rFonts w:ascii="Arial" w:hAnsi="Arial" w:cs="Arial"/>
          <w:sz w:val="24"/>
          <w:szCs w:val="24"/>
        </w:rPr>
        <w:t>Int</w:t>
      </w:r>
      <w:r w:rsidR="001352B7" w:rsidRPr="005A19D0">
        <w:rPr>
          <w:rFonts w:ascii="Arial" w:hAnsi="Arial" w:cs="Arial"/>
          <w:sz w:val="24"/>
          <w:szCs w:val="24"/>
          <w:vertAlign w:val="subscript"/>
        </w:rPr>
        <w:t>Lac</w:t>
      </w:r>
      <w:proofErr w:type="spellEnd"/>
      <w:r w:rsidR="001352B7">
        <w:rPr>
          <w:rFonts w:ascii="Arial" w:hAnsi="Arial" w:cs="Arial"/>
          <w:sz w:val="24"/>
          <w:szCs w:val="24"/>
        </w:rPr>
        <w:t xml:space="preserve">) as the outcome and </w:t>
      </w:r>
      <w:r w:rsidR="001352B7" w:rsidRPr="0094091F">
        <w:rPr>
          <w:rFonts w:ascii="Arial" w:hAnsi="Arial" w:cs="Arial"/>
          <w:sz w:val="24"/>
          <w:szCs w:val="24"/>
        </w:rPr>
        <w:t xml:space="preserve">the sperm </w:t>
      </w:r>
      <w:r w:rsidR="001352B7">
        <w:rPr>
          <w:rFonts w:ascii="Arial" w:hAnsi="Arial" w:cs="Arial"/>
          <w:sz w:val="24"/>
          <w:szCs w:val="24"/>
        </w:rPr>
        <w:t>(</w:t>
      </w:r>
      <w:proofErr w:type="spellStart"/>
      <w:r w:rsidR="001352B7" w:rsidRPr="0094091F">
        <w:rPr>
          <w:rFonts w:ascii="Arial" w:hAnsi="Arial" w:cs="Arial"/>
          <w:sz w:val="24"/>
          <w:szCs w:val="24"/>
        </w:rPr>
        <w:t>Conc</w:t>
      </w:r>
      <w:r w:rsidR="001352B7" w:rsidRPr="005A19D0">
        <w:rPr>
          <w:rFonts w:ascii="Arial" w:hAnsi="Arial" w:cs="Arial"/>
          <w:sz w:val="24"/>
          <w:szCs w:val="24"/>
          <w:vertAlign w:val="subscript"/>
        </w:rPr>
        <w:t>sperm</w:t>
      </w:r>
      <w:proofErr w:type="spellEnd"/>
      <w:r w:rsidR="001352B7">
        <w:rPr>
          <w:rFonts w:ascii="Arial" w:hAnsi="Arial" w:cs="Arial"/>
          <w:sz w:val="24"/>
          <w:szCs w:val="24"/>
        </w:rPr>
        <w:t>)</w:t>
      </w:r>
      <w:r w:rsidR="001352B7" w:rsidRPr="0094091F">
        <w:rPr>
          <w:rFonts w:ascii="Arial" w:hAnsi="Arial" w:cs="Arial"/>
          <w:sz w:val="24"/>
          <w:szCs w:val="24"/>
        </w:rPr>
        <w:t xml:space="preserve"> and </w:t>
      </w:r>
      <w:r w:rsidR="001352B7">
        <w:rPr>
          <w:rFonts w:ascii="Arial" w:hAnsi="Arial" w:cs="Arial"/>
          <w:sz w:val="24"/>
          <w:szCs w:val="24"/>
        </w:rPr>
        <w:t>non-sperm concentrations (</w:t>
      </w:r>
      <w:proofErr w:type="spellStart"/>
      <w:r w:rsidR="001352B7" w:rsidRPr="0094091F">
        <w:rPr>
          <w:rFonts w:ascii="Arial" w:hAnsi="Arial" w:cs="Arial"/>
          <w:sz w:val="24"/>
          <w:szCs w:val="24"/>
        </w:rPr>
        <w:t>Conc</w:t>
      </w:r>
      <w:r w:rsidR="001352B7" w:rsidRPr="005A19D0">
        <w:rPr>
          <w:rFonts w:ascii="Arial" w:hAnsi="Arial" w:cs="Arial"/>
          <w:sz w:val="24"/>
          <w:szCs w:val="24"/>
          <w:vertAlign w:val="subscript"/>
        </w:rPr>
        <w:t>non</w:t>
      </w:r>
      <w:proofErr w:type="spellEnd"/>
      <w:r w:rsidR="001352B7" w:rsidRPr="005A19D0">
        <w:rPr>
          <w:rFonts w:ascii="Arial" w:hAnsi="Arial" w:cs="Arial"/>
          <w:sz w:val="24"/>
          <w:szCs w:val="24"/>
          <w:vertAlign w:val="subscript"/>
        </w:rPr>
        <w:t>-sperm</w:t>
      </w:r>
      <w:r w:rsidR="001352B7">
        <w:rPr>
          <w:rFonts w:ascii="Arial" w:hAnsi="Arial" w:cs="Arial"/>
          <w:sz w:val="24"/>
          <w:szCs w:val="24"/>
        </w:rPr>
        <w:t>) as the predictor/explanatory variables</w:t>
      </w:r>
      <w:r w:rsidR="001352B7" w:rsidRPr="0094091F">
        <w:rPr>
          <w:rFonts w:ascii="Arial" w:hAnsi="Arial" w:cs="Arial"/>
          <w:sz w:val="24"/>
          <w:szCs w:val="24"/>
        </w:rPr>
        <w:t xml:space="preserve"> </w:t>
      </w:r>
      <w:r w:rsidR="001352B7">
        <w:rPr>
          <w:rFonts w:ascii="Arial" w:hAnsi="Arial" w:cs="Arial"/>
          <w:sz w:val="24"/>
          <w:szCs w:val="24"/>
        </w:rPr>
        <w:t xml:space="preserve">(see main text). </w:t>
      </w:r>
    </w:p>
    <w:tbl>
      <w:tblPr>
        <w:tblStyle w:val="TableGrid"/>
        <w:tblW w:w="8926" w:type="dxa"/>
        <w:tblLayout w:type="fixed"/>
        <w:tblLook w:val="04A0" w:firstRow="1" w:lastRow="0" w:firstColumn="1" w:lastColumn="0" w:noHBand="0" w:noVBand="1"/>
      </w:tblPr>
      <w:tblGrid>
        <w:gridCol w:w="1555"/>
        <w:gridCol w:w="850"/>
        <w:gridCol w:w="1985"/>
        <w:gridCol w:w="2693"/>
        <w:gridCol w:w="850"/>
        <w:gridCol w:w="993"/>
      </w:tblGrid>
      <w:tr w:rsidR="001352B7" w:rsidRPr="005B5E36" w:rsidTr="00BE2616">
        <w:trPr>
          <w:trHeight w:val="185"/>
        </w:trPr>
        <w:tc>
          <w:tcPr>
            <w:tcW w:w="1555" w:type="dxa"/>
            <w:vMerge w:val="restart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Substrate</w:t>
            </w:r>
          </w:p>
        </w:tc>
        <w:tc>
          <w:tcPr>
            <w:tcW w:w="850" w:type="dxa"/>
            <w:vMerge w:val="restart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Group</w:t>
            </w:r>
          </w:p>
        </w:tc>
        <w:tc>
          <w:tcPr>
            <w:tcW w:w="1985" w:type="dxa"/>
            <w:vMerge w:val="restart"/>
          </w:tcPr>
          <w:p w:rsidR="001352B7" w:rsidRDefault="001352B7" w:rsidP="00BE261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Concentration</w:t>
            </w:r>
          </w:p>
          <w:p w:rsidR="001352B7" w:rsidRPr="005B5E36" w:rsidRDefault="001352B7" w:rsidP="00BE261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 (outliers)</w:t>
            </w:r>
          </w:p>
        </w:tc>
        <w:tc>
          <w:tcPr>
            <w:tcW w:w="3543" w:type="dxa"/>
            <w:gridSpan w:val="2"/>
          </w:tcPr>
          <w:p w:rsidR="001352B7" w:rsidRPr="005B5E36" w:rsidRDefault="001352B7" w:rsidP="00BE261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Stepwise linear regression</w:t>
            </w:r>
          </w:p>
        </w:tc>
        <w:tc>
          <w:tcPr>
            <w:tcW w:w="993" w:type="dxa"/>
          </w:tcPr>
          <w:p w:rsidR="001352B7" w:rsidRPr="005B5E36" w:rsidRDefault="001352B7" w:rsidP="00BE261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/>
            <w:tcBorders>
              <w:bottom w:val="double" w:sz="4" w:space="0" w:color="auto"/>
            </w:tcBorders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bottom w:val="double" w:sz="4" w:space="0" w:color="auto"/>
            </w:tcBorders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Model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r</w:t>
            </w:r>
            <w:r w:rsidRPr="005B5E36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1352B7" w:rsidRPr="00C52896" w:rsidRDefault="001352B7" w:rsidP="00BE2616">
            <w:pPr>
              <w:spacing w:line="276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A19D0">
              <w:rPr>
                <w:rFonts w:ascii="Arial" w:hAnsi="Arial" w:cs="Arial"/>
                <w:color w:val="000000" w:themeColor="text1"/>
                <w:sz w:val="20"/>
                <w:szCs w:val="20"/>
              </w:rPr>
              <w:t>p-value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 w:val="restart"/>
            <w:tcBorders>
              <w:top w:val="double" w:sz="4" w:space="0" w:color="auto"/>
            </w:tcBorders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5B5E36">
              <w:rPr>
                <w:rFonts w:ascii="Arial" w:hAnsi="Arial" w:cs="Arial"/>
                <w:sz w:val="20"/>
                <w:szCs w:val="20"/>
              </w:rPr>
              <w:t>C</w:t>
            </w:r>
            <w:r w:rsidRPr="005B5E36">
              <w:rPr>
                <w:rFonts w:ascii="Arial" w:hAnsi="Arial" w:cs="Arial"/>
                <w:sz w:val="20"/>
                <w:szCs w:val="20"/>
                <w:vertAlign w:val="subscript"/>
              </w:rPr>
              <w:t>u</w:t>
            </w:r>
            <w:r w:rsidRPr="005B5E36">
              <w:rPr>
                <w:rFonts w:ascii="Arial" w:hAnsi="Arial" w:cs="Arial"/>
                <w:sz w:val="20"/>
                <w:szCs w:val="20"/>
              </w:rPr>
              <w:t>-glucose</w:t>
            </w:r>
          </w:p>
        </w:tc>
        <w:tc>
          <w:tcPr>
            <w:tcW w:w="850" w:type="dxa"/>
            <w:tcBorders>
              <w:top w:val="double" w:sz="4" w:space="0" w:color="auto"/>
            </w:tcBorders>
            <w:shd w:val="clear" w:color="auto" w:fill="FFFF99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985" w:type="dxa"/>
            <w:tcBorders>
              <w:top w:val="double" w:sz="4" w:space="0" w:color="auto"/>
            </w:tcBorders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=27 (4)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Motile, n =27 (4)</w:t>
            </w:r>
          </w:p>
        </w:tc>
        <w:tc>
          <w:tcPr>
            <w:tcW w:w="2693" w:type="dxa"/>
            <w:tcBorders>
              <w:top w:val="double" w:sz="4" w:space="0" w:color="auto"/>
            </w:tcBorders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0.67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0.62</w:t>
            </w:r>
          </w:p>
        </w:tc>
        <w:tc>
          <w:tcPr>
            <w:tcW w:w="993" w:type="dxa"/>
            <w:tcBorders>
              <w:top w:val="double" w:sz="4" w:space="0" w:color="auto"/>
            </w:tcBorders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850" w:type="dxa"/>
            <w:shd w:val="clear" w:color="auto" w:fill="C5E0B3" w:themeFill="accent6" w:themeFillTint="66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=29 (2)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Motile, n =27 (4)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0.40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0.58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&lt;0.001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850" w:type="dxa"/>
            <w:shd w:val="clear" w:color="auto" w:fill="FF7C80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=12 (0)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Motile, n =12 (0)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r w:rsidRPr="00163CF2">
              <w:rPr>
                <w:rFonts w:ascii="Arial" w:hAnsi="Arial" w:cs="Arial"/>
                <w:sz w:val="20"/>
                <w:szCs w:val="20"/>
              </w:rPr>
              <w:t>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non-sperm</w:t>
            </w:r>
            <w:proofErr w:type="spellEnd"/>
            <w:r w:rsidRPr="00163C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r w:rsidRPr="00163CF2">
              <w:rPr>
                <w:rFonts w:ascii="Arial" w:hAnsi="Arial" w:cs="Arial"/>
                <w:sz w:val="20"/>
                <w:szCs w:val="20"/>
              </w:rPr>
              <w:t>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non-sperm</w:t>
            </w:r>
            <w:proofErr w:type="spellEnd"/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0.85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0.83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&lt;0.001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&lt;0.001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850" w:type="dxa"/>
            <w:shd w:val="clear" w:color="auto" w:fill="FFD966" w:themeFill="accent4" w:themeFillTint="99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=10 (2)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Motile, n =10 (2)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k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0.44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0.047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0.035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 w:val="restart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5B5E36">
              <w:rPr>
                <w:rFonts w:ascii="Arial" w:hAnsi="Arial" w:cs="Arial"/>
                <w:sz w:val="20"/>
                <w:szCs w:val="20"/>
              </w:rPr>
              <w:t>C</w:t>
            </w:r>
            <w:r w:rsidRPr="005B5E36">
              <w:rPr>
                <w:rFonts w:ascii="Arial" w:hAnsi="Arial" w:cs="Arial"/>
                <w:sz w:val="20"/>
                <w:szCs w:val="20"/>
                <w:vertAlign w:val="subscript"/>
              </w:rPr>
              <w:t>u</w:t>
            </w:r>
            <w:r w:rsidRPr="005B5E36">
              <w:rPr>
                <w:rFonts w:ascii="Arial" w:hAnsi="Arial" w:cs="Arial"/>
                <w:sz w:val="20"/>
                <w:szCs w:val="20"/>
              </w:rPr>
              <w:t>-fructose</w:t>
            </w:r>
          </w:p>
        </w:tc>
        <w:tc>
          <w:tcPr>
            <w:tcW w:w="850" w:type="dxa"/>
            <w:shd w:val="clear" w:color="auto" w:fill="FFFF99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=30 (2)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Motile, n =29 (3)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r w:rsidRPr="00163CF2">
              <w:rPr>
                <w:rFonts w:ascii="Arial" w:hAnsi="Arial" w:cs="Arial"/>
                <w:sz w:val="20"/>
                <w:szCs w:val="20"/>
              </w:rPr>
              <w:t>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non-sperm</w:t>
            </w:r>
            <w:proofErr w:type="spellEnd"/>
            <w:r w:rsidRPr="00163CF2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r w:rsidRPr="00163CF2">
              <w:rPr>
                <w:rFonts w:ascii="Arial" w:hAnsi="Arial" w:cs="Arial"/>
                <w:sz w:val="20"/>
                <w:szCs w:val="20"/>
              </w:rPr>
              <w:t>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non-sperm</w:t>
            </w:r>
            <w:proofErr w:type="spellEnd"/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0.50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0.57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850" w:type="dxa"/>
            <w:shd w:val="clear" w:color="auto" w:fill="C5E0B3" w:themeFill="accent6" w:themeFillTint="66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=31 (1)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Motile, n =30 (2)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0.42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0.75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850" w:type="dxa"/>
            <w:shd w:val="clear" w:color="auto" w:fill="FF7C80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=12 (0)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 n =12 (0)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non-sperm</w:t>
            </w:r>
            <w:proofErr w:type="spellEnd"/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r w:rsidRPr="00163CF2">
              <w:rPr>
                <w:rFonts w:ascii="Arial" w:hAnsi="Arial" w:cs="Arial"/>
                <w:sz w:val="20"/>
                <w:szCs w:val="20"/>
              </w:rPr>
              <w:t>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non-sperm</w:t>
            </w:r>
            <w:proofErr w:type="spellEnd"/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0.66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0.0013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850" w:type="dxa"/>
            <w:shd w:val="clear" w:color="auto" w:fill="FFD966" w:themeFill="accent4" w:themeFillTint="99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=11 (1)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Motile, n =12 (0)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k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0.085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0.042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 w:val="restart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5B5E36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5B5E36">
              <w:rPr>
                <w:rFonts w:ascii="Arial" w:hAnsi="Arial" w:cs="Arial"/>
                <w:sz w:val="20"/>
                <w:szCs w:val="20"/>
              </w:rPr>
              <w:t>C</w:t>
            </w:r>
            <w:r w:rsidRPr="005B5E36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Pr="005B5E36">
              <w:rPr>
                <w:rFonts w:ascii="Arial" w:hAnsi="Arial" w:cs="Arial"/>
                <w:sz w:val="20"/>
                <w:szCs w:val="20"/>
              </w:rPr>
              <w:t>-pyruvate</w:t>
            </w:r>
          </w:p>
        </w:tc>
        <w:tc>
          <w:tcPr>
            <w:tcW w:w="850" w:type="dxa"/>
            <w:shd w:val="clear" w:color="auto" w:fill="FFFF99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=28 (3)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 n =28 (3)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non-sperm</w:t>
            </w:r>
            <w:proofErr w:type="spellEnd"/>
            <w:r w:rsidRPr="00163CF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non-sperm</w:t>
            </w:r>
            <w:proofErr w:type="spellEnd"/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0.22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0.22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0.012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0.012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850" w:type="dxa"/>
            <w:shd w:val="clear" w:color="auto" w:fill="C5E0B3" w:themeFill="accent6" w:themeFillTint="66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=31 (0)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Motile, n =14 (2)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k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850" w:type="dxa"/>
            <w:shd w:val="clear" w:color="auto" w:fill="FF7C80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=12 (0)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Motile, n =12 (0)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k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0.34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0.017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0.047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850" w:type="dxa"/>
            <w:shd w:val="clear" w:color="auto" w:fill="FFD966" w:themeFill="accent4" w:themeFillTint="99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=10 (0)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Motile, n =10 (2)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k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–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1.0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 w:val="restart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5B5E36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5B5E36">
              <w:rPr>
                <w:rFonts w:ascii="Arial" w:hAnsi="Arial" w:cs="Arial"/>
                <w:sz w:val="20"/>
                <w:szCs w:val="20"/>
              </w:rPr>
              <w:t>C</w:t>
            </w:r>
            <w:r w:rsidRPr="005B5E36">
              <w:rPr>
                <w:rFonts w:ascii="Arial" w:hAnsi="Arial" w:cs="Arial"/>
                <w:sz w:val="20"/>
                <w:szCs w:val="20"/>
                <w:vertAlign w:val="subscript"/>
              </w:rPr>
              <w:t>u</w:t>
            </w:r>
            <w:r w:rsidRPr="005B5E36">
              <w:rPr>
                <w:rFonts w:ascii="Arial" w:hAnsi="Arial" w:cs="Arial"/>
                <w:sz w:val="20"/>
                <w:szCs w:val="20"/>
              </w:rPr>
              <w:t xml:space="preserve">-glucose &amp; </w:t>
            </w:r>
            <w:r w:rsidRPr="005B5E36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5B5E36">
              <w:rPr>
                <w:rFonts w:ascii="Arial" w:hAnsi="Arial" w:cs="Arial"/>
                <w:sz w:val="20"/>
                <w:szCs w:val="20"/>
              </w:rPr>
              <w:t>C</w:t>
            </w:r>
            <w:r w:rsidRPr="005B5E36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Pr="005B5E36">
              <w:rPr>
                <w:rFonts w:ascii="Arial" w:hAnsi="Arial" w:cs="Arial"/>
                <w:sz w:val="20"/>
                <w:szCs w:val="20"/>
              </w:rPr>
              <w:t>-pyruvate</w:t>
            </w:r>
          </w:p>
        </w:tc>
        <w:tc>
          <w:tcPr>
            <w:tcW w:w="850" w:type="dxa"/>
            <w:shd w:val="clear" w:color="auto" w:fill="FFFF99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=16 (0)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 n =14 (2)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bscript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0.87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&lt;0.001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</w:p>
        </w:tc>
        <w:tc>
          <w:tcPr>
            <w:tcW w:w="850" w:type="dxa"/>
            <w:shd w:val="clear" w:color="auto" w:fill="C5E0B3" w:themeFill="accent6" w:themeFillTint="66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=14 (2)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Motile, n =16 (0)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0.81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0.90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 w:val="restart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5B5E36">
              <w:rPr>
                <w:rFonts w:ascii="Arial" w:hAnsi="Arial" w:cs="Arial"/>
                <w:sz w:val="20"/>
                <w:szCs w:val="20"/>
              </w:rPr>
              <w:t>C</w:t>
            </w:r>
            <w:r w:rsidRPr="005B5E36">
              <w:rPr>
                <w:rFonts w:ascii="Arial" w:hAnsi="Arial" w:cs="Arial"/>
                <w:sz w:val="20"/>
                <w:szCs w:val="20"/>
                <w:vertAlign w:val="subscript"/>
              </w:rPr>
              <w:t>u</w:t>
            </w:r>
            <w:r w:rsidRPr="005B5E36">
              <w:rPr>
                <w:rFonts w:ascii="Arial" w:hAnsi="Arial" w:cs="Arial"/>
                <w:sz w:val="20"/>
                <w:szCs w:val="20"/>
              </w:rPr>
              <w:t xml:space="preserve">-fructose &amp; </w:t>
            </w:r>
            <w:r w:rsidRPr="005B5E36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5B5E36">
              <w:rPr>
                <w:rFonts w:ascii="Arial" w:hAnsi="Arial" w:cs="Arial"/>
                <w:sz w:val="20"/>
                <w:szCs w:val="20"/>
              </w:rPr>
              <w:t>C</w:t>
            </w:r>
            <w:r w:rsidRPr="005B5E36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Pr="005B5E36">
              <w:rPr>
                <w:rFonts w:ascii="Arial" w:hAnsi="Arial" w:cs="Arial"/>
                <w:sz w:val="20"/>
                <w:szCs w:val="20"/>
              </w:rPr>
              <w:t>-pyruvate</w:t>
            </w:r>
          </w:p>
        </w:tc>
        <w:tc>
          <w:tcPr>
            <w:tcW w:w="850" w:type="dxa"/>
            <w:shd w:val="clear" w:color="auto" w:fill="FFFF99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40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=14 (2)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Motile, n =14 (2)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r w:rsidRPr="00163CF2">
              <w:rPr>
                <w:rFonts w:ascii="Arial" w:hAnsi="Arial" w:cs="Arial"/>
                <w:sz w:val="20"/>
                <w:szCs w:val="20"/>
              </w:rPr>
              <w:t>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non-sperm</w:t>
            </w:r>
            <w:proofErr w:type="spellEnd"/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0.90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0.78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&lt;0.001</w:t>
            </w:r>
          </w:p>
        </w:tc>
      </w:tr>
      <w:tr w:rsidR="001352B7" w:rsidRPr="005B5E36" w:rsidTr="00BE2616">
        <w:trPr>
          <w:trHeight w:val="185"/>
        </w:trPr>
        <w:tc>
          <w:tcPr>
            <w:tcW w:w="1555" w:type="dxa"/>
            <w:vMerge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C5E0B3" w:themeFill="accent6" w:themeFillTint="66"/>
          </w:tcPr>
          <w:p w:rsidR="001352B7" w:rsidRPr="005B5E36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B5E36">
              <w:rPr>
                <w:rFonts w:ascii="Arial" w:hAnsi="Arial" w:cs="Arial"/>
                <w:sz w:val="20"/>
                <w:szCs w:val="20"/>
              </w:rPr>
              <w:t>80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</w:p>
        </w:tc>
        <w:tc>
          <w:tcPr>
            <w:tcW w:w="1985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Vital, n =16 (0)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Motile, n =15 (1)</w:t>
            </w:r>
          </w:p>
        </w:tc>
        <w:tc>
          <w:tcPr>
            <w:tcW w:w="26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163CF2">
              <w:rPr>
                <w:rFonts w:ascii="Arial" w:hAnsi="Arial" w:cs="Arial"/>
                <w:sz w:val="20"/>
                <w:szCs w:val="20"/>
              </w:rPr>
              <w:t>k+Conc</w:t>
            </w:r>
            <w:r w:rsidRPr="00163CF2">
              <w:rPr>
                <w:rFonts w:ascii="Arial" w:hAnsi="Arial" w:cs="Arial"/>
                <w:sz w:val="20"/>
                <w:szCs w:val="20"/>
                <w:vertAlign w:val="superscript"/>
              </w:rPr>
              <w:t>sperm</w:t>
            </w:r>
            <w:proofErr w:type="spellEnd"/>
          </w:p>
        </w:tc>
        <w:tc>
          <w:tcPr>
            <w:tcW w:w="850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0.81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0.86</w:t>
            </w:r>
          </w:p>
        </w:tc>
        <w:tc>
          <w:tcPr>
            <w:tcW w:w="993" w:type="dxa"/>
          </w:tcPr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  <w:p w:rsidR="001352B7" w:rsidRPr="00163CF2" w:rsidRDefault="001352B7" w:rsidP="00BE261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163CF2">
              <w:rPr>
                <w:rFonts w:ascii="Arial" w:hAnsi="Arial" w:cs="Arial"/>
                <w:sz w:val="20"/>
                <w:szCs w:val="20"/>
              </w:rPr>
              <w:t>&lt;0.0001</w:t>
            </w:r>
          </w:p>
        </w:tc>
      </w:tr>
    </w:tbl>
    <w:p w:rsidR="001352B7" w:rsidRDefault="001352B7" w:rsidP="001352B7">
      <w:pPr>
        <w:spacing w:after="0" w:line="276" w:lineRule="auto"/>
        <w:jc w:val="both"/>
      </w:pPr>
      <w:r>
        <w:rPr>
          <w:rFonts w:ascii="Arial" w:hAnsi="Arial" w:cs="Arial"/>
          <w:sz w:val="24"/>
          <w:szCs w:val="24"/>
        </w:rPr>
        <w:t xml:space="preserve">The algorithm reports the linear regression model that most closely fits the data (see Equation 1), where ‘k’ represents no fit to the </w:t>
      </w:r>
      <w:r w:rsidRPr="00004F7F">
        <w:rPr>
          <w:rFonts w:ascii="Arial" w:hAnsi="Arial" w:cs="Arial"/>
          <w:sz w:val="24"/>
          <w:szCs w:val="24"/>
          <w:vertAlign w:val="superscript"/>
        </w:rPr>
        <w:t>13</w:t>
      </w:r>
      <w:r>
        <w:rPr>
          <w:rFonts w:ascii="Arial" w:hAnsi="Arial" w:cs="Arial"/>
          <w:sz w:val="24"/>
          <w:szCs w:val="24"/>
        </w:rPr>
        <w:t>C</w:t>
      </w:r>
      <w:r w:rsidRPr="00004F7F">
        <w:rPr>
          <w:rFonts w:ascii="Arial" w:hAnsi="Arial" w:cs="Arial"/>
          <w:sz w:val="24"/>
          <w:szCs w:val="24"/>
          <w:vertAlign w:val="subscript"/>
        </w:rPr>
        <w:t>1</w:t>
      </w:r>
      <w:r>
        <w:rPr>
          <w:rFonts w:ascii="Arial" w:hAnsi="Arial" w:cs="Arial"/>
          <w:sz w:val="24"/>
          <w:szCs w:val="24"/>
        </w:rPr>
        <w:t xml:space="preserve">-lactate integral. Outliers were removed from both independent and dependent variables using the interquartile range multiplied by 1.5. A stepwise linear regression (function </w:t>
      </w:r>
      <w:proofErr w:type="spellStart"/>
      <w:r>
        <w:rPr>
          <w:rFonts w:ascii="Arial" w:hAnsi="Arial" w:cs="Arial"/>
          <w:sz w:val="24"/>
          <w:szCs w:val="24"/>
        </w:rPr>
        <w:t>steplm</w:t>
      </w:r>
      <w:proofErr w:type="spellEnd"/>
      <w:r>
        <w:rPr>
          <w:rFonts w:ascii="Arial" w:hAnsi="Arial" w:cs="Arial"/>
          <w:sz w:val="24"/>
          <w:szCs w:val="24"/>
        </w:rPr>
        <w:t xml:space="preserve">, </w:t>
      </w:r>
      <w:proofErr w:type="spellStart"/>
      <w:r>
        <w:rPr>
          <w:rFonts w:ascii="Arial" w:hAnsi="Arial" w:cs="Arial"/>
          <w:sz w:val="24"/>
          <w:szCs w:val="24"/>
        </w:rPr>
        <w:t>Matlab</w:t>
      </w:r>
      <w:proofErr w:type="spellEnd"/>
      <w:r>
        <w:rPr>
          <w:rFonts w:ascii="Arial" w:hAnsi="Arial" w:cs="Arial"/>
          <w:sz w:val="24"/>
          <w:szCs w:val="24"/>
        </w:rPr>
        <w:t>) was used to determine the correlation coefficient r</w:t>
      </w:r>
      <w:r w:rsidRPr="00C0474D">
        <w:rPr>
          <w:rFonts w:ascii="Arial" w:hAnsi="Arial" w:cs="Arial"/>
          <w:sz w:val="24"/>
          <w:szCs w:val="24"/>
          <w:vertAlign w:val="superscript"/>
        </w:rPr>
        <w:t>2</w:t>
      </w:r>
      <w:r>
        <w:rPr>
          <w:rFonts w:ascii="Arial" w:hAnsi="Arial" w:cs="Arial"/>
          <w:sz w:val="24"/>
          <w:szCs w:val="24"/>
        </w:rPr>
        <w:t xml:space="preserve"> and significance (A </w:t>
      </w:r>
      <w:proofErr w:type="spellStart"/>
      <w:r>
        <w:rPr>
          <w:rFonts w:ascii="Arial" w:hAnsi="Arial" w:cs="Arial"/>
          <w:sz w:val="24"/>
          <w:szCs w:val="24"/>
        </w:rPr>
        <w:t>Bonferroni</w:t>
      </w:r>
      <w:proofErr w:type="spellEnd"/>
      <w:r>
        <w:rPr>
          <w:rFonts w:ascii="Arial" w:hAnsi="Arial" w:cs="Arial"/>
          <w:sz w:val="24"/>
          <w:szCs w:val="24"/>
        </w:rPr>
        <w:t xml:space="preserve"> correction of p &lt; 0.025 (0.05/2) was regarded as being significant).  </w:t>
      </w:r>
    </w:p>
    <w:p w:rsidR="001352B7" w:rsidRDefault="001352B7"/>
    <w:p w:rsidR="001352B7" w:rsidRDefault="001352B7" w:rsidP="001352B7">
      <w:pPr>
        <w:rPr>
          <w:rFonts w:ascii="Arial" w:hAnsi="Arial" w:cs="Arial"/>
          <w:sz w:val="24"/>
          <w:szCs w:val="24"/>
        </w:rPr>
      </w:pPr>
      <w:r w:rsidRPr="009750E8">
        <w:rPr>
          <w:rFonts w:ascii="Arial" w:hAnsi="Arial" w:cs="Arial"/>
          <w:sz w:val="24"/>
          <w:szCs w:val="24"/>
        </w:rPr>
        <w:t xml:space="preserve">Table </w:t>
      </w:r>
      <w:r>
        <w:rPr>
          <w:rFonts w:ascii="Arial" w:hAnsi="Arial" w:cs="Arial"/>
          <w:sz w:val="24"/>
          <w:szCs w:val="24"/>
        </w:rPr>
        <w:t>TXI</w:t>
      </w:r>
      <w:r w:rsidRPr="009750E8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Pearson c</w:t>
      </w:r>
      <w:r w:rsidRPr="009750E8"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rrelation </w:t>
      </w:r>
      <w:r w:rsidRPr="00B543F3">
        <w:rPr>
          <w:rFonts w:ascii="Arial" w:hAnsi="Arial" w:cs="Arial"/>
          <w:szCs w:val="20"/>
        </w:rPr>
        <w:t>(r</w:t>
      </w:r>
      <w:r w:rsidRPr="00B543F3">
        <w:rPr>
          <w:rFonts w:ascii="Arial" w:hAnsi="Arial" w:cs="Arial"/>
          <w:szCs w:val="20"/>
          <w:vertAlign w:val="superscript"/>
        </w:rPr>
        <w:t>2</w:t>
      </w:r>
      <w:r w:rsidRPr="00B543F3">
        <w:rPr>
          <w:rFonts w:ascii="Arial" w:hAnsi="Arial" w:cs="Arial"/>
          <w:szCs w:val="20"/>
        </w:rPr>
        <w:t>, p)</w:t>
      </w:r>
      <w:r w:rsidRPr="00B543F3">
        <w:rPr>
          <w:rFonts w:ascii="Arial" w:hAnsi="Arial" w:cs="Arial"/>
          <w:sz w:val="28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of sperm concentration vital, motile) vs </w:t>
      </w:r>
      <w:r w:rsidRPr="001004C6">
        <w:rPr>
          <w:rFonts w:ascii="Arial" w:hAnsi="Arial" w:cs="Arial"/>
          <w:sz w:val="24"/>
          <w:szCs w:val="24"/>
        </w:rPr>
        <w:t>non-sperm concentration</w:t>
      </w:r>
      <w:r w:rsidRPr="00743E8E">
        <w:rPr>
          <w:rFonts w:ascii="Arial" w:hAnsi="Arial" w:cs="Arial"/>
          <w:sz w:val="24"/>
          <w:szCs w:val="24"/>
          <w:vertAlign w:val="superscript"/>
        </w:rPr>
        <w:t>†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p</w:t>
      </w:r>
      <w:proofErr w:type="gramEnd"/>
      <w:r>
        <w:rPr>
          <w:rFonts w:ascii="Arial" w:hAnsi="Arial" w:cs="Arial"/>
          <w:sz w:val="24"/>
          <w:szCs w:val="24"/>
        </w:rPr>
        <w:t xml:space="preserve"> &lt; 0.05 was regarded as being significant.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830"/>
        <w:gridCol w:w="1560"/>
        <w:gridCol w:w="1559"/>
        <w:gridCol w:w="1541"/>
        <w:gridCol w:w="1436"/>
      </w:tblGrid>
      <w:tr w:rsidR="001352B7" w:rsidTr="00BE2616">
        <w:tc>
          <w:tcPr>
            <w:tcW w:w="2830" w:type="dxa"/>
            <w:vMerge w:val="restart"/>
          </w:tcPr>
          <w:p w:rsidR="001352B7" w:rsidRPr="009750E8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 w:rsidRPr="009750E8">
              <w:rPr>
                <w:rFonts w:ascii="Arial" w:hAnsi="Arial" w:cs="Arial"/>
                <w:sz w:val="20"/>
                <w:szCs w:val="20"/>
              </w:rPr>
              <w:lastRenderedPageBreak/>
              <w:t>Substrate</w:t>
            </w:r>
          </w:p>
          <w:p w:rsidR="001352B7" w:rsidRPr="009750E8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1352B7" w:rsidRPr="009750E8" w:rsidRDefault="001352B7" w:rsidP="00BE2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Normozoospermia</w:t>
            </w:r>
            <w:proofErr w:type="spellEnd"/>
          </w:p>
        </w:tc>
        <w:tc>
          <w:tcPr>
            <w:tcW w:w="2977" w:type="dxa"/>
            <w:gridSpan w:val="2"/>
          </w:tcPr>
          <w:p w:rsidR="001352B7" w:rsidRPr="009750E8" w:rsidRDefault="001352B7" w:rsidP="00BE26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9750E8">
              <w:rPr>
                <w:rFonts w:ascii="Arial" w:hAnsi="Arial" w:cs="Arial"/>
                <w:sz w:val="20"/>
                <w:szCs w:val="20"/>
              </w:rPr>
              <w:t>thenozoospermia</w:t>
            </w:r>
            <w:proofErr w:type="spellEnd"/>
          </w:p>
        </w:tc>
      </w:tr>
      <w:tr w:rsidR="001352B7" w:rsidTr="00BE2616">
        <w:tc>
          <w:tcPr>
            <w:tcW w:w="2830" w:type="dxa"/>
            <w:vMerge/>
          </w:tcPr>
          <w:p w:rsidR="001352B7" w:rsidRPr="009750E8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1352B7" w:rsidRPr="009750E8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 w:rsidRPr="009750E8">
              <w:rPr>
                <w:rFonts w:ascii="Arial" w:hAnsi="Arial" w:cs="Arial"/>
                <w:sz w:val="20"/>
                <w:szCs w:val="20"/>
              </w:rPr>
              <w:t>‘40%’</w:t>
            </w:r>
          </w:p>
        </w:tc>
        <w:tc>
          <w:tcPr>
            <w:tcW w:w="1559" w:type="dxa"/>
          </w:tcPr>
          <w:p w:rsidR="001352B7" w:rsidRPr="009750E8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 w:rsidRPr="009750E8">
              <w:rPr>
                <w:rFonts w:ascii="Arial" w:hAnsi="Arial" w:cs="Arial"/>
                <w:sz w:val="20"/>
                <w:szCs w:val="20"/>
              </w:rPr>
              <w:t>‘80%’</w:t>
            </w:r>
          </w:p>
        </w:tc>
        <w:tc>
          <w:tcPr>
            <w:tcW w:w="1541" w:type="dxa"/>
          </w:tcPr>
          <w:p w:rsidR="001352B7" w:rsidRPr="009750E8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 w:rsidRPr="009750E8">
              <w:rPr>
                <w:rFonts w:ascii="Arial" w:hAnsi="Arial" w:cs="Arial"/>
                <w:sz w:val="20"/>
                <w:szCs w:val="20"/>
              </w:rPr>
              <w:t>‘40%’</w:t>
            </w:r>
          </w:p>
        </w:tc>
        <w:tc>
          <w:tcPr>
            <w:tcW w:w="1436" w:type="dxa"/>
          </w:tcPr>
          <w:p w:rsidR="001352B7" w:rsidRPr="009750E8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 w:rsidRPr="009750E8">
              <w:rPr>
                <w:rFonts w:ascii="Arial" w:hAnsi="Arial" w:cs="Arial"/>
                <w:sz w:val="20"/>
                <w:szCs w:val="20"/>
              </w:rPr>
              <w:t>‘80%’</w:t>
            </w:r>
          </w:p>
        </w:tc>
      </w:tr>
      <w:tr w:rsidR="001352B7" w:rsidTr="00BE2616">
        <w:tc>
          <w:tcPr>
            <w:tcW w:w="2830" w:type="dxa"/>
          </w:tcPr>
          <w:p w:rsidR="001352B7" w:rsidRPr="00BB2431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 w:rsidRPr="00BB2431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BB2431">
              <w:rPr>
                <w:rFonts w:ascii="Arial" w:hAnsi="Arial" w:cs="Arial"/>
                <w:sz w:val="20"/>
                <w:szCs w:val="20"/>
              </w:rPr>
              <w:t>C</w:t>
            </w:r>
            <w:r w:rsidRPr="00BB2431">
              <w:rPr>
                <w:rFonts w:ascii="Arial" w:hAnsi="Arial" w:cs="Arial"/>
                <w:sz w:val="20"/>
                <w:szCs w:val="20"/>
                <w:vertAlign w:val="subscript"/>
              </w:rPr>
              <w:t>u</w:t>
            </w:r>
            <w:r w:rsidRPr="00BB2431">
              <w:rPr>
                <w:rFonts w:ascii="Arial" w:hAnsi="Arial" w:cs="Arial"/>
                <w:sz w:val="20"/>
                <w:szCs w:val="20"/>
              </w:rPr>
              <w:t>-glucose</w:t>
            </w:r>
          </w:p>
        </w:tc>
        <w:tc>
          <w:tcPr>
            <w:tcW w:w="1560" w:type="dxa"/>
          </w:tcPr>
          <w:p w:rsidR="001352B7" w:rsidRPr="000B2B28" w:rsidRDefault="001352B7" w:rsidP="00BE26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B2B28">
              <w:rPr>
                <w:rFonts w:ascii="Arial" w:hAnsi="Arial" w:cs="Arial"/>
                <w:b/>
                <w:sz w:val="20"/>
                <w:szCs w:val="20"/>
              </w:rPr>
              <w:t>0.23, 9.1x10</w:t>
            </w:r>
            <w:r w:rsidRPr="000B2B28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-3</w:t>
            </w:r>
          </w:p>
        </w:tc>
        <w:tc>
          <w:tcPr>
            <w:tcW w:w="1559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0.04, 0.30</w:t>
            </w:r>
          </w:p>
        </w:tc>
        <w:tc>
          <w:tcPr>
            <w:tcW w:w="1541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0.24, 0.1</w:t>
            </w:r>
          </w:p>
        </w:tc>
        <w:tc>
          <w:tcPr>
            <w:tcW w:w="1436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0.00, 0.97</w:t>
            </w:r>
          </w:p>
        </w:tc>
      </w:tr>
      <w:tr w:rsidR="001352B7" w:rsidTr="00BE2616">
        <w:tc>
          <w:tcPr>
            <w:tcW w:w="2830" w:type="dxa"/>
          </w:tcPr>
          <w:p w:rsidR="001352B7" w:rsidRPr="00BB2431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 w:rsidRPr="00BB2431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BB2431">
              <w:rPr>
                <w:rFonts w:ascii="Arial" w:hAnsi="Arial" w:cs="Arial"/>
                <w:sz w:val="20"/>
                <w:szCs w:val="20"/>
              </w:rPr>
              <w:t>C</w:t>
            </w:r>
            <w:r w:rsidRPr="00BB2431">
              <w:rPr>
                <w:rFonts w:ascii="Arial" w:hAnsi="Arial" w:cs="Arial"/>
                <w:sz w:val="20"/>
                <w:szCs w:val="20"/>
                <w:vertAlign w:val="subscript"/>
              </w:rPr>
              <w:t>u</w:t>
            </w:r>
            <w:r w:rsidRPr="00BB2431">
              <w:rPr>
                <w:rFonts w:ascii="Arial" w:hAnsi="Arial" w:cs="Arial"/>
                <w:sz w:val="20"/>
                <w:szCs w:val="20"/>
              </w:rPr>
              <w:t>-fructose</w:t>
            </w:r>
          </w:p>
        </w:tc>
        <w:tc>
          <w:tcPr>
            <w:tcW w:w="1560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0.06, 2.0x10</w:t>
            </w:r>
            <w:r w:rsidRPr="000D69C8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559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0.00, 0.90</w:t>
            </w:r>
          </w:p>
        </w:tc>
        <w:tc>
          <w:tcPr>
            <w:tcW w:w="1541" w:type="dxa"/>
          </w:tcPr>
          <w:p w:rsidR="001352B7" w:rsidRPr="000B2B28" w:rsidRDefault="001352B7" w:rsidP="00BE26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B2B28">
              <w:rPr>
                <w:rFonts w:ascii="Arial" w:hAnsi="Arial" w:cs="Arial"/>
                <w:b/>
                <w:sz w:val="20"/>
                <w:szCs w:val="20"/>
              </w:rPr>
              <w:t xml:space="preserve">0.50, </w:t>
            </w:r>
            <w:r>
              <w:rPr>
                <w:rFonts w:ascii="Arial" w:hAnsi="Arial" w:cs="Arial"/>
                <w:b/>
                <w:sz w:val="20"/>
                <w:szCs w:val="20"/>
              </w:rPr>
              <w:t>0.0</w:t>
            </w:r>
            <w:r w:rsidRPr="000B2B28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1436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0.28, 0.09</w:t>
            </w:r>
          </w:p>
        </w:tc>
      </w:tr>
      <w:tr w:rsidR="001352B7" w:rsidTr="00BE2616">
        <w:tc>
          <w:tcPr>
            <w:tcW w:w="2830" w:type="dxa"/>
          </w:tcPr>
          <w:p w:rsidR="001352B7" w:rsidRPr="00BB2431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 w:rsidRPr="00BB2431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BB2431">
              <w:rPr>
                <w:rFonts w:ascii="Arial" w:hAnsi="Arial" w:cs="Arial"/>
                <w:sz w:val="20"/>
                <w:szCs w:val="20"/>
              </w:rPr>
              <w:t>C</w:t>
            </w:r>
            <w:r w:rsidRPr="00BB2431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Pr="00BB2431">
              <w:rPr>
                <w:rFonts w:ascii="Arial" w:hAnsi="Arial" w:cs="Arial"/>
                <w:sz w:val="20"/>
                <w:szCs w:val="20"/>
              </w:rPr>
              <w:t>-pyruvate</w:t>
            </w:r>
          </w:p>
        </w:tc>
        <w:tc>
          <w:tcPr>
            <w:tcW w:w="1560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0.04, 3.3x10</w:t>
            </w:r>
            <w:r w:rsidRPr="000D69C8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559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0.06, 0.19</w:t>
            </w:r>
          </w:p>
        </w:tc>
        <w:tc>
          <w:tcPr>
            <w:tcW w:w="1541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0.26, 0.09</w:t>
            </w:r>
          </w:p>
        </w:tc>
        <w:tc>
          <w:tcPr>
            <w:tcW w:w="1436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0.01, 0.73</w:t>
            </w:r>
          </w:p>
        </w:tc>
      </w:tr>
      <w:tr w:rsidR="001352B7" w:rsidTr="00BE2616">
        <w:tc>
          <w:tcPr>
            <w:tcW w:w="2830" w:type="dxa"/>
          </w:tcPr>
          <w:p w:rsidR="001352B7" w:rsidRPr="00BB2431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 w:rsidRPr="00BB2431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BB2431">
              <w:rPr>
                <w:rFonts w:ascii="Arial" w:hAnsi="Arial" w:cs="Arial"/>
                <w:sz w:val="20"/>
                <w:szCs w:val="20"/>
              </w:rPr>
              <w:t>C</w:t>
            </w:r>
            <w:r w:rsidRPr="00BB2431">
              <w:rPr>
                <w:rFonts w:ascii="Arial" w:hAnsi="Arial" w:cs="Arial"/>
                <w:sz w:val="20"/>
                <w:szCs w:val="20"/>
                <w:vertAlign w:val="subscript"/>
              </w:rPr>
              <w:t>u</w:t>
            </w:r>
            <w:r w:rsidRPr="00BB2431">
              <w:rPr>
                <w:rFonts w:ascii="Arial" w:hAnsi="Arial" w:cs="Arial"/>
                <w:sz w:val="20"/>
                <w:szCs w:val="20"/>
              </w:rPr>
              <w:t xml:space="preserve">-glucose &amp; </w:t>
            </w:r>
            <w:r w:rsidRPr="00BB2431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BB2431">
              <w:rPr>
                <w:rFonts w:ascii="Arial" w:hAnsi="Arial" w:cs="Arial"/>
                <w:sz w:val="20"/>
                <w:szCs w:val="20"/>
              </w:rPr>
              <w:t>C</w:t>
            </w:r>
            <w:r w:rsidRPr="00BB2431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Pr="00BB2431">
              <w:rPr>
                <w:rFonts w:ascii="Arial" w:hAnsi="Arial" w:cs="Arial"/>
                <w:sz w:val="20"/>
                <w:szCs w:val="20"/>
              </w:rPr>
              <w:t>-pyruvate</w:t>
            </w:r>
          </w:p>
        </w:tc>
        <w:tc>
          <w:tcPr>
            <w:tcW w:w="1560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0.25, 6.8x10</w:t>
            </w:r>
            <w:r w:rsidRPr="000D69C8">
              <w:rPr>
                <w:rFonts w:ascii="Arial" w:hAnsi="Arial" w:cs="Arial"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559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0.11, 0.25</w:t>
            </w:r>
          </w:p>
        </w:tc>
        <w:tc>
          <w:tcPr>
            <w:tcW w:w="1541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1436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  <w:tr w:rsidR="001352B7" w:rsidTr="00BE2616">
        <w:tc>
          <w:tcPr>
            <w:tcW w:w="2830" w:type="dxa"/>
          </w:tcPr>
          <w:p w:rsidR="001352B7" w:rsidRPr="00BB2431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 w:rsidRPr="00BB2431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BB2431">
              <w:rPr>
                <w:rFonts w:ascii="Arial" w:hAnsi="Arial" w:cs="Arial"/>
                <w:sz w:val="20"/>
                <w:szCs w:val="20"/>
              </w:rPr>
              <w:t>C</w:t>
            </w:r>
            <w:r w:rsidRPr="00BB2431">
              <w:rPr>
                <w:rFonts w:ascii="Arial" w:hAnsi="Arial" w:cs="Arial"/>
                <w:sz w:val="20"/>
                <w:szCs w:val="20"/>
                <w:vertAlign w:val="subscript"/>
              </w:rPr>
              <w:t>u</w:t>
            </w:r>
            <w:r w:rsidRPr="00BB2431">
              <w:rPr>
                <w:rFonts w:ascii="Arial" w:hAnsi="Arial" w:cs="Arial"/>
                <w:sz w:val="20"/>
                <w:szCs w:val="20"/>
              </w:rPr>
              <w:t xml:space="preserve">-fructose &amp; </w:t>
            </w:r>
            <w:r w:rsidRPr="00BB2431">
              <w:rPr>
                <w:rFonts w:ascii="Arial" w:hAnsi="Arial" w:cs="Arial"/>
                <w:sz w:val="20"/>
                <w:szCs w:val="20"/>
                <w:vertAlign w:val="superscript"/>
              </w:rPr>
              <w:t>13</w:t>
            </w:r>
            <w:r w:rsidRPr="00BB2431">
              <w:rPr>
                <w:rFonts w:ascii="Arial" w:hAnsi="Arial" w:cs="Arial"/>
                <w:sz w:val="20"/>
                <w:szCs w:val="20"/>
              </w:rPr>
              <w:t>C</w:t>
            </w:r>
            <w:r w:rsidRPr="00BB2431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Pr="00BB2431">
              <w:rPr>
                <w:rFonts w:ascii="Arial" w:hAnsi="Arial" w:cs="Arial"/>
                <w:sz w:val="20"/>
                <w:szCs w:val="20"/>
              </w:rPr>
              <w:t>-pyruvate</w:t>
            </w:r>
          </w:p>
        </w:tc>
        <w:tc>
          <w:tcPr>
            <w:tcW w:w="1560" w:type="dxa"/>
            <w:shd w:val="clear" w:color="auto" w:fill="auto"/>
          </w:tcPr>
          <w:p w:rsidR="001352B7" w:rsidRPr="000B2B28" w:rsidRDefault="001352B7" w:rsidP="00BE26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B2B28">
              <w:rPr>
                <w:rFonts w:ascii="Arial" w:hAnsi="Arial" w:cs="Arial"/>
                <w:b/>
                <w:sz w:val="20"/>
                <w:szCs w:val="20"/>
              </w:rPr>
              <w:t>0.39, 1.7x10</w:t>
            </w:r>
            <w:r w:rsidRPr="000B2B28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-2</w:t>
            </w:r>
          </w:p>
        </w:tc>
        <w:tc>
          <w:tcPr>
            <w:tcW w:w="1559" w:type="dxa"/>
          </w:tcPr>
          <w:p w:rsidR="001352B7" w:rsidRPr="000B2B28" w:rsidRDefault="001352B7" w:rsidP="00BE2616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0B2B28">
              <w:rPr>
                <w:rFonts w:ascii="Arial" w:hAnsi="Arial" w:cs="Arial"/>
                <w:b/>
                <w:sz w:val="20"/>
                <w:szCs w:val="20"/>
              </w:rPr>
              <w:t xml:space="preserve">0.35, </w:t>
            </w:r>
            <w:r>
              <w:rPr>
                <w:rFonts w:ascii="Arial" w:hAnsi="Arial" w:cs="Arial"/>
                <w:b/>
                <w:sz w:val="20"/>
                <w:szCs w:val="20"/>
              </w:rPr>
              <w:t>0.0</w:t>
            </w:r>
            <w:r w:rsidRPr="000B2B28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1541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1436" w:type="dxa"/>
          </w:tcPr>
          <w:p w:rsidR="001352B7" w:rsidRDefault="001352B7" w:rsidP="00BE26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</w:tbl>
    <w:p w:rsidR="001352B7" w:rsidRPr="00E20793" w:rsidRDefault="001352B7" w:rsidP="001352B7">
      <w:pPr>
        <w:rPr>
          <w:rFonts w:ascii="Arial" w:hAnsi="Arial" w:cs="Arial"/>
          <w:sz w:val="20"/>
          <w:szCs w:val="24"/>
        </w:rPr>
      </w:pPr>
      <w:r w:rsidRPr="00E20793">
        <w:rPr>
          <w:rFonts w:ascii="Arial" w:hAnsi="Arial" w:cs="Arial"/>
          <w:sz w:val="20"/>
          <w:szCs w:val="24"/>
        </w:rPr>
        <w:t xml:space="preserve">† Outliers for sperm, non-sperm and lactate removed, </w:t>
      </w:r>
      <w:r>
        <w:rPr>
          <w:rFonts w:ascii="Arial" w:hAnsi="Arial" w:cs="Arial"/>
          <w:sz w:val="20"/>
          <w:szCs w:val="24"/>
        </w:rPr>
        <w:t>as</w:t>
      </w:r>
      <w:r w:rsidRPr="00E20793">
        <w:rPr>
          <w:rFonts w:ascii="Arial" w:hAnsi="Arial" w:cs="Arial"/>
          <w:sz w:val="20"/>
          <w:szCs w:val="24"/>
        </w:rPr>
        <w:t xml:space="preserve"> appropriate, for values outside of the </w:t>
      </w:r>
      <w:r>
        <w:rPr>
          <w:rFonts w:ascii="Arial" w:hAnsi="Arial" w:cs="Arial"/>
          <w:sz w:val="20"/>
          <w:szCs w:val="24"/>
        </w:rPr>
        <w:t>i</w:t>
      </w:r>
      <w:r w:rsidRPr="00E20793">
        <w:rPr>
          <w:rFonts w:ascii="Arial" w:hAnsi="Arial" w:cs="Arial"/>
          <w:sz w:val="20"/>
          <w:szCs w:val="24"/>
        </w:rPr>
        <w:t>nterquartile range mul</w:t>
      </w:r>
      <w:r>
        <w:rPr>
          <w:rFonts w:ascii="Arial" w:hAnsi="Arial" w:cs="Arial"/>
          <w:sz w:val="20"/>
          <w:szCs w:val="24"/>
        </w:rPr>
        <w:t>tiplied by 1.5</w:t>
      </w:r>
      <w:r w:rsidRPr="00E20793">
        <w:rPr>
          <w:rFonts w:ascii="Arial" w:hAnsi="Arial" w:cs="Arial"/>
          <w:sz w:val="20"/>
          <w:szCs w:val="24"/>
        </w:rPr>
        <w:t>.</w:t>
      </w:r>
    </w:p>
    <w:p w:rsidR="001352B7" w:rsidRPr="001352B7" w:rsidRDefault="001352B7">
      <w:pPr>
        <w:rPr>
          <w:rFonts w:ascii="Arial" w:hAnsi="Arial" w:cs="Arial"/>
          <w:b/>
          <w:sz w:val="24"/>
          <w:szCs w:val="24"/>
        </w:rPr>
      </w:pPr>
      <w:r w:rsidRPr="001352B7">
        <w:rPr>
          <w:rFonts w:ascii="Arial" w:hAnsi="Arial" w:cs="Arial"/>
          <w:b/>
          <w:sz w:val="24"/>
          <w:szCs w:val="24"/>
        </w:rPr>
        <w:t>References</w:t>
      </w:r>
    </w:p>
    <w:p w:rsidR="001352B7" w:rsidRPr="001352B7" w:rsidRDefault="001352B7" w:rsidP="001352B7">
      <w:pPr>
        <w:pStyle w:val="EndNoteBibliography"/>
      </w:pPr>
      <w:r>
        <w:fldChar w:fldCharType="begin"/>
      </w:r>
      <w:r>
        <w:instrText xml:space="preserve"> ADDIN EN.REFLIST </w:instrText>
      </w:r>
      <w:r>
        <w:fldChar w:fldCharType="separate"/>
      </w:r>
      <w:r w:rsidRPr="001352B7">
        <w:t xml:space="preserve">Calvert SJ, Reynolds S, Paley MN, Walters SJ, Pacey AA. Probing human sperm metabolism using 13C-magnetic resonance spectroscopy. </w:t>
      </w:r>
      <w:r w:rsidRPr="001352B7">
        <w:rPr>
          <w:i/>
        </w:rPr>
        <w:t>Mol Hum Reprod</w:t>
      </w:r>
      <w:r w:rsidRPr="001352B7">
        <w:t xml:space="preserve"> 2019; </w:t>
      </w:r>
      <w:r w:rsidRPr="001352B7">
        <w:rPr>
          <w:b/>
        </w:rPr>
        <w:t>25</w:t>
      </w:r>
      <w:r w:rsidRPr="001352B7">
        <w:t>: 30-41.</w:t>
      </w:r>
    </w:p>
    <w:p w:rsidR="00087ACB" w:rsidRDefault="001352B7">
      <w:r>
        <w:fldChar w:fldCharType="end"/>
      </w:r>
    </w:p>
    <w:sectPr w:rsidR="00087AC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ol Human Reproduction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0szz2rwnd90sred92p5v207sssa5xaav5za&quot;&gt;MyEndNoteLibrary&lt;record-ids&gt;&lt;item&gt;1854&lt;/item&gt;&lt;/record-ids&gt;&lt;/item&gt;&lt;/Libraries&gt;"/>
  </w:docVars>
  <w:rsids>
    <w:rsidRoot w:val="00B55666"/>
    <w:rsid w:val="00087ACB"/>
    <w:rsid w:val="001352B7"/>
    <w:rsid w:val="004E647C"/>
    <w:rsid w:val="00B55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54D548"/>
  <w15:chartTrackingRefBased/>
  <w15:docId w15:val="{92BB75B9-4D1B-497E-80E5-6EEA0EF48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2B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5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ndNoteBibliographyTitle">
    <w:name w:val="EndNote Bibliography Title"/>
    <w:basedOn w:val="Normal"/>
    <w:link w:val="EndNoteBibliographyTitleChar"/>
    <w:rsid w:val="001352B7"/>
    <w:pPr>
      <w:spacing w:after="0"/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352B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352B7"/>
    <w:pPr>
      <w:spacing w:line="240" w:lineRule="auto"/>
    </w:pPr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352B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992</Words>
  <Characters>5655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UOS</dc:creator>
  <cp:keywords/>
  <dc:description/>
  <cp:lastModifiedBy>UOS</cp:lastModifiedBy>
  <cp:revision>2</cp:revision>
  <dcterms:created xsi:type="dcterms:W3CDTF">2020-06-23T14:06:00Z</dcterms:created>
  <dcterms:modified xsi:type="dcterms:W3CDTF">2020-06-23T14:33:00Z</dcterms:modified>
</cp:coreProperties>
</file>