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33D" w:rsidRPr="00FB133D" w:rsidRDefault="00FB133D" w:rsidP="00FB133D">
      <w:pPr>
        <w:rPr>
          <w:rFonts w:ascii="Times New Roman" w:hAnsi="Times New Roman" w:cs="Times New Roman"/>
          <w:sz w:val="22"/>
          <w:szCs w:val="22"/>
        </w:rPr>
      </w:pPr>
      <w:r w:rsidRPr="00FB133D">
        <w:rPr>
          <w:rFonts w:ascii="Times New Roman" w:hAnsi="Times New Roman" w:cs="Times New Roman"/>
          <w:sz w:val="22"/>
          <w:szCs w:val="22"/>
        </w:rPr>
        <w:t xml:space="preserve">Supplementary Table 2. Association between CRP and </w:t>
      </w:r>
      <w:proofErr w:type="spellStart"/>
      <w:r w:rsidRPr="00FB133D">
        <w:rPr>
          <w:rFonts w:ascii="Times New Roman" w:hAnsi="Times New Roman" w:cs="Times New Roman"/>
          <w:sz w:val="22"/>
          <w:szCs w:val="22"/>
        </w:rPr>
        <w:t>clinicopathological</w:t>
      </w:r>
      <w:proofErr w:type="spellEnd"/>
      <w:r w:rsidRPr="00FB133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520D" w:rsidRPr="00FB133D" w:rsidRDefault="00FB133D" w:rsidP="00FB133D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FB133D">
        <w:rPr>
          <w:rFonts w:ascii="Times New Roman" w:hAnsi="Times New Roman" w:cs="Times New Roman"/>
          <w:sz w:val="22"/>
          <w:szCs w:val="22"/>
        </w:rPr>
        <w:t>parameters</w:t>
      </w:r>
      <w:proofErr w:type="gramEnd"/>
      <w:r w:rsidRPr="00FB133D">
        <w:rPr>
          <w:rFonts w:ascii="Times New Roman" w:hAnsi="Times New Roman" w:cs="Times New Roman"/>
          <w:sz w:val="22"/>
          <w:szCs w:val="22"/>
        </w:rPr>
        <w:t xml:space="preserve"> among 549 colorectal cancer patients</w:t>
      </w:r>
    </w:p>
    <w:p w:rsidR="00FB133D" w:rsidRPr="00FB133D" w:rsidRDefault="00FB133D" w:rsidP="00FB133D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6096" w:type="dxa"/>
        <w:tblLook w:val="04A0" w:firstRow="1" w:lastRow="0" w:firstColumn="1" w:lastColumn="0" w:noHBand="0" w:noVBand="1"/>
      </w:tblPr>
      <w:tblGrid>
        <w:gridCol w:w="1985"/>
        <w:gridCol w:w="491"/>
        <w:gridCol w:w="1352"/>
        <w:gridCol w:w="1134"/>
        <w:gridCol w:w="1134"/>
      </w:tblGrid>
      <w:tr w:rsidR="00FB133D" w:rsidRPr="00FB133D" w:rsidTr="00FB133D">
        <w:trPr>
          <w:trHeight w:val="320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Clincopathological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CRP</w:t>
            </w:r>
          </w:p>
        </w:tc>
      </w:tr>
      <w:tr w:rsidR="00FB133D" w:rsidRPr="00FB133D" w:rsidTr="00FB133D">
        <w:trPr>
          <w:trHeight w:val="38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variable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≤8.7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&gt;8.7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fi-FI"/>
              </w:rPr>
              <w:t>p</w:t>
            </w: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 xml:space="preserve">  value</w:t>
            </w:r>
            <w:r w:rsidRPr="00FB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fi-FI"/>
              </w:rPr>
              <w:t>1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Age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&lt;65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119 (64.7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65 (35.3)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0.348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≥65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168 (69.4)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74 (30.6)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Gender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Male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140 (69.3)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62 (30.7)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 xml:space="preserve"> 0.469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Female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147 (65.6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77 (34.4)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Location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Right colon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63 (61.8)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39 (38.2)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0.150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Left colon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51 (63.0)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30 (37.0)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Rectum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173 (71.2)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70 (28.8)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stage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68 (81.9)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15 (18.1)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fi-FI"/>
              </w:rPr>
              <w:t>&lt;0.001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II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81 (67.5)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39 (32.5)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III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107 (68.6)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49 (31.4)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IV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31 (46.3)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36 (53.7)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classifica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</w:t>
            </w: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ion (pT)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pT1–pT2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86 (81.9)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19 (18.1)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fi-FI"/>
              </w:rPr>
              <w:t>&lt;0.001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pT3–pT4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196 (62.0)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120 (38.0)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Lymph node metastasis (pN)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pN0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155 (71.1)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63 (28.9)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 xml:space="preserve"> 0.062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pN1–2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126 ( 62.4)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76 (37.6)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200" w:firstLine="440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Tumor grade (WHO)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24 (70.6)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10 (29.4)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0.316</w:t>
            </w: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207 (68.1)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97 (31.9)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19 (79.2)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5 (20.8)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</w:tr>
      <w:tr w:rsidR="00FB133D" w:rsidRPr="00FB133D" w:rsidTr="00FB133D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13 (54.2)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11 (45.8)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</w:tr>
      <w:tr w:rsidR="00FB133D" w:rsidRPr="00FB133D" w:rsidTr="00FB133D">
        <w:trPr>
          <w:trHeight w:val="320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D81C2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Abbreviations: CRP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r w:rsidR="00D81C2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C</w:t>
            </w: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-reactive protein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B133D" w:rsidRPr="00FB133D" w:rsidTr="00FB133D">
        <w:trPr>
          <w:trHeight w:val="38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  <w:lang w:val="fi-FI"/>
              </w:rPr>
              <w:t>1</w:t>
            </w:r>
            <w:r w:rsidRPr="00FB133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Chi-square test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33D" w:rsidRPr="00FB133D" w:rsidRDefault="00FB133D" w:rsidP="00FB133D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</w:p>
        </w:tc>
      </w:tr>
    </w:tbl>
    <w:p w:rsidR="00FB133D" w:rsidRPr="00FB133D" w:rsidRDefault="00FB133D" w:rsidP="00FB133D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FB133D" w:rsidRPr="00FB133D" w:rsidSect="003B71F5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3D"/>
    <w:rsid w:val="00232A3F"/>
    <w:rsid w:val="003B71F5"/>
    <w:rsid w:val="00726E7B"/>
    <w:rsid w:val="00762E5E"/>
    <w:rsid w:val="0078167F"/>
    <w:rsid w:val="00792026"/>
    <w:rsid w:val="008830DF"/>
    <w:rsid w:val="00A866B1"/>
    <w:rsid w:val="00D316F7"/>
    <w:rsid w:val="00D81C23"/>
    <w:rsid w:val="00EB62C0"/>
    <w:rsid w:val="00FB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C66D9-32E8-41E1-8234-5D4FACC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792026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007E6-D5E1-4289-BB0C-6D7FCF5A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Beilmann-Lehtonen</dc:creator>
  <cp:lastModifiedBy>Beilmann-Lehtonen Ines</cp:lastModifiedBy>
  <cp:revision>2</cp:revision>
  <dcterms:created xsi:type="dcterms:W3CDTF">2021-05-14T12:38:00Z</dcterms:created>
  <dcterms:modified xsi:type="dcterms:W3CDTF">2021-05-14T12:38:00Z</dcterms:modified>
</cp:coreProperties>
</file>