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0D" w:rsidRPr="00054992" w:rsidRDefault="00054992">
      <w:pPr>
        <w:rPr>
          <w:rFonts w:ascii="Times New Roman" w:hAnsi="Times New Roman" w:cs="Times New Roman"/>
          <w:sz w:val="22"/>
          <w:szCs w:val="22"/>
        </w:rPr>
      </w:pPr>
      <w:r w:rsidRPr="00054992">
        <w:rPr>
          <w:rFonts w:ascii="Times New Roman" w:hAnsi="Times New Roman" w:cs="Times New Roman"/>
          <w:sz w:val="22"/>
          <w:szCs w:val="22"/>
        </w:rPr>
        <w:t>Supplementary Table 4. Survival analysis by subgroups, high TLR5 expression compared to low and positive TLR7 expression compared to negative in 549 colorectal cancer patients</w:t>
      </w:r>
    </w:p>
    <w:p w:rsidR="00054992" w:rsidRPr="00054992" w:rsidRDefault="0005499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656" w:type="dxa"/>
        <w:tblLook w:val="04A0" w:firstRow="1" w:lastRow="0" w:firstColumn="1" w:lastColumn="0" w:noHBand="0" w:noVBand="1"/>
      </w:tblPr>
      <w:tblGrid>
        <w:gridCol w:w="2000"/>
        <w:gridCol w:w="491"/>
        <w:gridCol w:w="705"/>
        <w:gridCol w:w="1548"/>
        <w:gridCol w:w="1247"/>
        <w:gridCol w:w="271"/>
        <w:gridCol w:w="693"/>
        <w:gridCol w:w="1522"/>
        <w:gridCol w:w="1225"/>
      </w:tblGrid>
      <w:tr w:rsidR="00054992" w:rsidRPr="00054992" w:rsidTr="0009102E">
        <w:trPr>
          <w:trHeight w:val="320"/>
        </w:trPr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7904A4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904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7904A4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904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High TLR5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Positive TLR7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HR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95% CI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fi-FI"/>
              </w:rPr>
              <w:t>p</w:t>
            </w: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 value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HR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95% CI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fi-FI"/>
              </w:rPr>
              <w:t>p</w:t>
            </w: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 value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Age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&lt;65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0.61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0.38–0.99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0.28–1.07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0.078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≥65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0.42–0.94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0.47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0.29–0.75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0.002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Gender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Male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0.45–1.02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0.36–1.11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0.111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Female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0.34–0.86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0.22–0.64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&lt;0.001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Location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Right colon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0.36–1.22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0.187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0.32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0.17–0.60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&lt;0.001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Left colon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0.38–1.17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0.25–1.23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0.146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Rectum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0.34–0.86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0.32–1.26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0.195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stage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0.24–3.31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0.07–1.43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0.576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0.29–1.42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0.52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0.12–2.21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0.379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0.49–1.22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0.40–1.18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0.168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IV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1.02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0.59–1.76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0.37–1.35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0.291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classifica</w:t>
            </w:r>
            <w:r w:rsidR="007904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</w:t>
            </w: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ion (pT)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pT1–pT2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1.16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0.45–3.0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0.10–1.95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0.284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pT3–pT4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0.48–0.94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0.59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0.39–0.89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0.012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Lymph node metastasis (pN)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0.30–1.01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1.24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0.30–5.11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0.768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pN1–2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0.72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0.50–1.04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0.44–1.04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0.075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grade (WHO)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1–2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0.41–0.83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0.33–0.86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0.010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3–4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0.40–2.21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0.881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0.21–1.39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0.205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4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System</w:t>
            </w:r>
            <w:r w:rsidR="007904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</w:t>
            </w: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c inflammatory response (CRP)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4027F9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≤8.7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0.37–0.92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0.28–1.00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0.049</w:t>
            </w:r>
          </w:p>
        </w:tc>
      </w:tr>
      <w:tr w:rsidR="00054992" w:rsidRPr="00054992" w:rsidTr="0009102E">
        <w:trPr>
          <w:trHeight w:val="320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4027F9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&gt;8.7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0.31–1.07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0.079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3.19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0.44–23.1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992" w:rsidRPr="00054992" w:rsidRDefault="00054992" w:rsidP="000549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0.251</w:t>
            </w:r>
          </w:p>
        </w:tc>
      </w:tr>
      <w:tr w:rsidR="0009102E" w:rsidRPr="00054992" w:rsidTr="009C6EF4">
        <w:trPr>
          <w:trHeight w:val="320"/>
        </w:trPr>
        <w:tc>
          <w:tcPr>
            <w:tcW w:w="96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02E" w:rsidRPr="00054992" w:rsidRDefault="0009102E" w:rsidP="004762E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Abbreviations: CI, confidence interval;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CRP, C-reactive protein;</w:t>
            </w: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HR, hazard ratio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; </w:t>
            </w: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TLR, toll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  <w:r w:rsidRPr="000549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like receptor </w:t>
            </w:r>
          </w:p>
        </w:tc>
      </w:tr>
    </w:tbl>
    <w:p w:rsidR="00054992" w:rsidRPr="00054992" w:rsidRDefault="00054992">
      <w:pPr>
        <w:rPr>
          <w:rFonts w:ascii="Times New Roman" w:hAnsi="Times New Roman" w:cs="Times New Roman"/>
          <w:sz w:val="22"/>
          <w:szCs w:val="22"/>
        </w:rPr>
      </w:pPr>
    </w:p>
    <w:p w:rsidR="00054992" w:rsidRPr="00054992" w:rsidRDefault="00054992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054992" w:rsidRPr="00054992" w:rsidSect="003B71F5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92"/>
    <w:rsid w:val="00054992"/>
    <w:rsid w:val="0009102E"/>
    <w:rsid w:val="003B71F5"/>
    <w:rsid w:val="004027F9"/>
    <w:rsid w:val="004762E1"/>
    <w:rsid w:val="00762E5E"/>
    <w:rsid w:val="0078167F"/>
    <w:rsid w:val="007904A4"/>
    <w:rsid w:val="008110E8"/>
    <w:rsid w:val="009C4CCF"/>
    <w:rsid w:val="00AD3C08"/>
    <w:rsid w:val="00B4736E"/>
    <w:rsid w:val="00B94911"/>
    <w:rsid w:val="00E65B6B"/>
    <w:rsid w:val="00EB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341D0-A811-4DE2-A56C-B9EE34FB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8110E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4027F9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02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Beilmann-Lehtonen</dc:creator>
  <cp:lastModifiedBy>Beilmann-Lehtonen Ines</cp:lastModifiedBy>
  <cp:revision>2</cp:revision>
  <dcterms:created xsi:type="dcterms:W3CDTF">2021-05-14T12:41:00Z</dcterms:created>
  <dcterms:modified xsi:type="dcterms:W3CDTF">2021-05-14T12:41:00Z</dcterms:modified>
</cp:coreProperties>
</file>