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5CB" w:rsidRPr="00E235CB" w:rsidRDefault="00E235CB" w:rsidP="00E235CB">
      <w:pPr>
        <w:rPr>
          <w:rFonts w:ascii="Times New Roman" w:hAnsi="Times New Roman" w:cs="Times New Roman"/>
          <w:sz w:val="22"/>
          <w:szCs w:val="22"/>
        </w:rPr>
      </w:pPr>
      <w:r w:rsidRPr="00E235CB">
        <w:rPr>
          <w:rFonts w:ascii="Times New Roman" w:hAnsi="Times New Roman" w:cs="Times New Roman"/>
          <w:sz w:val="22"/>
          <w:szCs w:val="22"/>
        </w:rPr>
        <w:t xml:space="preserve">Supplementary Table 1. Expression distribution </w:t>
      </w:r>
      <w:r w:rsidR="007B6275">
        <w:rPr>
          <w:rFonts w:ascii="Times New Roman" w:hAnsi="Times New Roman" w:cs="Times New Roman"/>
          <w:sz w:val="22"/>
          <w:szCs w:val="22"/>
        </w:rPr>
        <w:t>for</w:t>
      </w:r>
      <w:r w:rsidRPr="00E235CB">
        <w:rPr>
          <w:rFonts w:ascii="Times New Roman" w:hAnsi="Times New Roman" w:cs="Times New Roman"/>
          <w:sz w:val="22"/>
          <w:szCs w:val="22"/>
        </w:rPr>
        <w:t xml:space="preserve"> TLR2, TLR4, TLR5, and TLR7 </w:t>
      </w:r>
    </w:p>
    <w:p w:rsidR="0097520D" w:rsidRPr="00E235CB" w:rsidRDefault="00E235CB" w:rsidP="00E235CB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E235CB">
        <w:rPr>
          <w:rFonts w:ascii="Times New Roman" w:hAnsi="Times New Roman" w:cs="Times New Roman"/>
          <w:sz w:val="22"/>
          <w:szCs w:val="22"/>
        </w:rPr>
        <w:t>am</w:t>
      </w:r>
      <w:bookmarkStart w:id="0" w:name="_GoBack"/>
      <w:bookmarkEnd w:id="0"/>
      <w:r w:rsidRPr="00E235CB">
        <w:rPr>
          <w:rFonts w:ascii="Times New Roman" w:hAnsi="Times New Roman" w:cs="Times New Roman"/>
          <w:sz w:val="22"/>
          <w:szCs w:val="22"/>
        </w:rPr>
        <w:t>ong</w:t>
      </w:r>
      <w:proofErr w:type="gramEnd"/>
      <w:r w:rsidRPr="00E235CB">
        <w:rPr>
          <w:rFonts w:ascii="Times New Roman" w:hAnsi="Times New Roman" w:cs="Times New Roman"/>
          <w:sz w:val="22"/>
          <w:szCs w:val="22"/>
        </w:rPr>
        <w:t xml:space="preserve"> 549 colorectal cancer patients</w:t>
      </w:r>
    </w:p>
    <w:p w:rsidR="00E235CB" w:rsidRPr="00E235CB" w:rsidRDefault="00E235CB" w:rsidP="00E235CB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7797" w:type="dxa"/>
        <w:tblLayout w:type="fixed"/>
        <w:tblLook w:val="04A0" w:firstRow="1" w:lastRow="0" w:firstColumn="1" w:lastColumn="0" w:noHBand="0" w:noVBand="1"/>
      </w:tblPr>
      <w:tblGrid>
        <w:gridCol w:w="851"/>
        <w:gridCol w:w="283"/>
        <w:gridCol w:w="1560"/>
        <w:gridCol w:w="283"/>
        <w:gridCol w:w="1276"/>
        <w:gridCol w:w="283"/>
        <w:gridCol w:w="1701"/>
        <w:gridCol w:w="284"/>
        <w:gridCol w:w="1276"/>
      </w:tblGrid>
      <w:tr w:rsidR="00E235CB" w:rsidRPr="00E235CB" w:rsidTr="00E235CB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Negative (%)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Low  (%)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Moderate (%)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fi-FI"/>
              </w:rPr>
              <w:t>Strong (%)</w:t>
            </w:r>
          </w:p>
        </w:tc>
      </w:tr>
      <w:tr w:rsidR="00E235CB" w:rsidRPr="00E235CB" w:rsidTr="00E235CB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TLR2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10 (1.8)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62 (11.5)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252 (46.6)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217 (40.1)</w:t>
            </w:r>
          </w:p>
        </w:tc>
      </w:tr>
      <w:tr w:rsidR="00E235CB" w:rsidRPr="00E235CB" w:rsidTr="00E235CB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TLR4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48 (8.9)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152 (28.3)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246 (45.8)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91 (16.9)</w:t>
            </w:r>
          </w:p>
        </w:tc>
      </w:tr>
      <w:tr w:rsidR="00E235CB" w:rsidRPr="00E235CB" w:rsidTr="00E235CB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TLR5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60 (11.1)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58 (10.8)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198 (36.7)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223 (41.4)</w:t>
            </w:r>
          </w:p>
        </w:tc>
      </w:tr>
      <w:tr w:rsidR="00E235CB" w:rsidRPr="00E235CB" w:rsidTr="00E235CB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TLR7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64 (11.9)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175 (32.5)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248 (46.0)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fi-FI"/>
              </w:rPr>
              <w:t>52 (9.6)</w:t>
            </w:r>
          </w:p>
        </w:tc>
      </w:tr>
      <w:tr w:rsidR="00E235CB" w:rsidRPr="00E235CB" w:rsidTr="00E235CB">
        <w:trPr>
          <w:trHeight w:val="320"/>
        </w:trPr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Abbreviations: TLR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, t</w:t>
            </w:r>
            <w:r w:rsidRPr="00E235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oll-like receptor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CB" w:rsidRPr="00E235CB" w:rsidRDefault="00E235CB" w:rsidP="00E235C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E235CB" w:rsidRPr="00E235CB" w:rsidRDefault="00E235CB" w:rsidP="00E235CB">
      <w:pPr>
        <w:rPr>
          <w:lang w:val="en-US"/>
        </w:rPr>
      </w:pPr>
    </w:p>
    <w:sectPr w:rsidR="00E235CB" w:rsidRPr="00E235CB" w:rsidSect="003B71F5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CB"/>
    <w:rsid w:val="000A2706"/>
    <w:rsid w:val="000E1D55"/>
    <w:rsid w:val="002720CD"/>
    <w:rsid w:val="002D3D5A"/>
    <w:rsid w:val="003B71F5"/>
    <w:rsid w:val="003E2209"/>
    <w:rsid w:val="004D0FB6"/>
    <w:rsid w:val="007444DA"/>
    <w:rsid w:val="00762E5E"/>
    <w:rsid w:val="0078167F"/>
    <w:rsid w:val="007B6275"/>
    <w:rsid w:val="00E235CB"/>
    <w:rsid w:val="00EB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7AC8F-7A47-4A07-9BA8-4058B8AC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720CD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7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Ines Beilmann-Lehtonen</dc:creator>
  <cp:lastModifiedBy>Beilmann-Lehtonen Ines</cp:lastModifiedBy>
  <cp:revision>2</cp:revision>
  <dcterms:created xsi:type="dcterms:W3CDTF">2021-05-14T12:37:00Z</dcterms:created>
  <dcterms:modified xsi:type="dcterms:W3CDTF">2021-05-14T12:37:00Z</dcterms:modified>
</cp:coreProperties>
</file>