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DFD" w:rsidRPr="000E1A3C" w:rsidRDefault="00000DFD" w:rsidP="00000DFD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3513">
        <w:rPr>
          <w:rFonts w:ascii="Times New Roman" w:hAnsi="Times New Roman" w:cs="Times New Roman"/>
          <w:b/>
          <w:sz w:val="24"/>
          <w:szCs w:val="24"/>
          <w:lang w:val="en-US"/>
        </w:rPr>
        <w:t>Table S2. IFN-</w:t>
      </w:r>
      <w:r w:rsidRPr="00BE3513">
        <w:rPr>
          <w:rFonts w:ascii="Symbol" w:hAnsi="Symbol" w:cs="Times New Roman"/>
          <w:b/>
          <w:sz w:val="24"/>
          <w:szCs w:val="24"/>
          <w:lang w:val="en-US"/>
        </w:rPr>
        <w:t></w:t>
      </w:r>
      <w:r w:rsidRPr="00BE35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E3513">
        <w:rPr>
          <w:rFonts w:ascii="Times New Roman" w:hAnsi="Times New Roman" w:cs="Times New Roman"/>
          <w:b/>
          <w:sz w:val="24"/>
          <w:szCs w:val="24"/>
          <w:lang w:val="en-US"/>
        </w:rPr>
        <w:t>ELISpot</w:t>
      </w:r>
      <w:proofErr w:type="spellEnd"/>
      <w:r w:rsidRPr="00BE35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response rates to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HIV-</w:t>
      </w:r>
      <w:r w:rsidRPr="00BE3513">
        <w:rPr>
          <w:rFonts w:ascii="Times New Roman" w:hAnsi="Times New Roman" w:cs="Times New Roman"/>
          <w:b/>
          <w:sz w:val="24"/>
          <w:szCs w:val="24"/>
          <w:lang w:val="en-US"/>
        </w:rPr>
        <w:t>DNA-specific peptide pools.</w:t>
      </w:r>
    </w:p>
    <w:tbl>
      <w:tblPr>
        <w:tblStyle w:val="Oformateradtabell21"/>
        <w:tblW w:w="9039" w:type="dxa"/>
        <w:tblLook w:val="04A0" w:firstRow="1" w:lastRow="0" w:firstColumn="1" w:lastColumn="0" w:noHBand="0" w:noVBand="1"/>
      </w:tblPr>
      <w:tblGrid>
        <w:gridCol w:w="990"/>
        <w:gridCol w:w="1386"/>
        <w:gridCol w:w="1453"/>
        <w:gridCol w:w="1236"/>
        <w:gridCol w:w="1272"/>
        <w:gridCol w:w="1235"/>
        <w:gridCol w:w="1467"/>
      </w:tblGrid>
      <w:tr w:rsidR="00000DFD" w:rsidRPr="00426BE6" w:rsidTr="00916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000DFD" w:rsidRPr="00F90AA9" w:rsidRDefault="00000DFD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Peptide pool</w:t>
            </w:r>
          </w:p>
        </w:tc>
        <w:tc>
          <w:tcPr>
            <w:tcW w:w="4075" w:type="dxa"/>
            <w:gridSpan w:val="3"/>
          </w:tcPr>
          <w:p w:rsidR="00000DFD" w:rsidRDefault="00000DFD" w:rsidP="009165A2">
            <w:pPr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Two weeks after 1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st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HIV-MVA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00DFD" w:rsidRPr="00F90AA9" w:rsidRDefault="00000DFD" w:rsidP="009165A2">
            <w:pPr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boost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n=19</w:t>
            </w:r>
          </w:p>
        </w:tc>
        <w:tc>
          <w:tcPr>
            <w:tcW w:w="3974" w:type="dxa"/>
            <w:gridSpan w:val="3"/>
          </w:tcPr>
          <w:p w:rsidR="00000DFD" w:rsidRPr="00F90AA9" w:rsidRDefault="00000DFD" w:rsidP="009165A2">
            <w:pPr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Two weeks after 2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HIV-MVA boost, n=15</w:t>
            </w:r>
          </w:p>
        </w:tc>
      </w:tr>
      <w:tr w:rsidR="00000DFD" w:rsidRPr="00F90AA9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000DFD" w:rsidRPr="00F90AA9" w:rsidRDefault="00000DFD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gridSpan w:val="3"/>
          </w:tcPr>
          <w:p w:rsidR="00000DFD" w:rsidRPr="00F90AA9" w:rsidRDefault="00000DFD" w:rsidP="009165A2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Immunization group (no, %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974" w:type="dxa"/>
            <w:gridSpan w:val="3"/>
          </w:tcPr>
          <w:p w:rsidR="00000DFD" w:rsidRPr="00F90AA9" w:rsidRDefault="00000DFD" w:rsidP="009165A2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Immunization group (no, %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000DFD" w:rsidRPr="00F90AA9" w:rsidTr="0091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000DFD" w:rsidRPr="00F90AA9" w:rsidRDefault="00000DFD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6" w:type="dxa"/>
          </w:tcPr>
          <w:p w:rsidR="00000DFD" w:rsidRPr="00F90AA9" w:rsidRDefault="00000DFD" w:rsidP="009165A2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 1</w:t>
            </w:r>
          </w:p>
        </w:tc>
        <w:tc>
          <w:tcPr>
            <w:tcW w:w="1453" w:type="dxa"/>
          </w:tcPr>
          <w:p w:rsidR="00000DFD" w:rsidRPr="00F90AA9" w:rsidRDefault="00000DFD" w:rsidP="009165A2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 2</w:t>
            </w:r>
          </w:p>
        </w:tc>
        <w:tc>
          <w:tcPr>
            <w:tcW w:w="1236" w:type="dxa"/>
          </w:tcPr>
          <w:p w:rsidR="00000DFD" w:rsidRPr="00F90AA9" w:rsidRDefault="00000DFD" w:rsidP="009165A2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 3</w:t>
            </w:r>
          </w:p>
        </w:tc>
        <w:tc>
          <w:tcPr>
            <w:tcW w:w="1272" w:type="dxa"/>
          </w:tcPr>
          <w:p w:rsidR="00000DFD" w:rsidRPr="00F90AA9" w:rsidRDefault="00000DFD" w:rsidP="009165A2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 1</w:t>
            </w:r>
          </w:p>
        </w:tc>
        <w:tc>
          <w:tcPr>
            <w:tcW w:w="1235" w:type="dxa"/>
          </w:tcPr>
          <w:p w:rsidR="00000DFD" w:rsidRPr="00F90AA9" w:rsidRDefault="00000DFD" w:rsidP="009165A2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 2</w:t>
            </w:r>
          </w:p>
        </w:tc>
        <w:tc>
          <w:tcPr>
            <w:tcW w:w="1467" w:type="dxa"/>
          </w:tcPr>
          <w:p w:rsidR="00000DFD" w:rsidRPr="00F90AA9" w:rsidRDefault="00000DFD" w:rsidP="009165A2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 3</w:t>
            </w:r>
          </w:p>
        </w:tc>
      </w:tr>
      <w:tr w:rsidR="00000DFD" w:rsidRPr="00F90AA9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000DFD" w:rsidRPr="00F90AA9" w:rsidRDefault="00000DFD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Gag </w:t>
            </w:r>
            <w:r w:rsidRPr="00F23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6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5/6 (83%)</w:t>
            </w:r>
          </w:p>
        </w:tc>
        <w:tc>
          <w:tcPr>
            <w:tcW w:w="1453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5/7 (71%)</w:t>
            </w:r>
          </w:p>
        </w:tc>
        <w:tc>
          <w:tcPr>
            <w:tcW w:w="1236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4/6 (67%)</w:t>
            </w:r>
          </w:p>
        </w:tc>
        <w:tc>
          <w:tcPr>
            <w:tcW w:w="1272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5/6 (83%)</w:t>
            </w:r>
          </w:p>
        </w:tc>
        <w:tc>
          <w:tcPr>
            <w:tcW w:w="1235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4/5 (80%)</w:t>
            </w:r>
          </w:p>
        </w:tc>
        <w:tc>
          <w:tcPr>
            <w:tcW w:w="1467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3/4 (75%)</w:t>
            </w:r>
          </w:p>
        </w:tc>
      </w:tr>
      <w:tr w:rsidR="00000DFD" w:rsidRPr="00F90AA9" w:rsidTr="0091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000DFD" w:rsidRPr="00F90AA9" w:rsidRDefault="00000DFD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Gag II</w:t>
            </w:r>
          </w:p>
        </w:tc>
        <w:tc>
          <w:tcPr>
            <w:tcW w:w="1386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6/6 (100%)</w:t>
            </w:r>
          </w:p>
        </w:tc>
        <w:tc>
          <w:tcPr>
            <w:tcW w:w="1453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7/7 (100%)</w:t>
            </w:r>
          </w:p>
        </w:tc>
        <w:tc>
          <w:tcPr>
            <w:tcW w:w="1236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5/6 (83%)</w:t>
            </w:r>
          </w:p>
        </w:tc>
        <w:tc>
          <w:tcPr>
            <w:tcW w:w="1272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4/6 (67%)</w:t>
            </w:r>
          </w:p>
        </w:tc>
        <w:tc>
          <w:tcPr>
            <w:tcW w:w="1235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4/5 (80%)</w:t>
            </w:r>
          </w:p>
        </w:tc>
        <w:tc>
          <w:tcPr>
            <w:tcW w:w="1467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4/4 (100%)</w:t>
            </w:r>
          </w:p>
        </w:tc>
      </w:tr>
      <w:tr w:rsidR="00000DFD" w:rsidRPr="00F90AA9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000DFD" w:rsidRPr="00F90AA9" w:rsidRDefault="00000DFD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</w:t>
            </w:r>
            <w:proofErr w:type="spellEnd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1386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5/6 (83%)</w:t>
            </w:r>
          </w:p>
        </w:tc>
        <w:tc>
          <w:tcPr>
            <w:tcW w:w="1453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2/7 (29%)</w:t>
            </w:r>
          </w:p>
        </w:tc>
        <w:tc>
          <w:tcPr>
            <w:tcW w:w="1236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3/6 (50%)</w:t>
            </w:r>
          </w:p>
        </w:tc>
        <w:tc>
          <w:tcPr>
            <w:tcW w:w="1272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2/6 (34%)</w:t>
            </w:r>
          </w:p>
        </w:tc>
        <w:tc>
          <w:tcPr>
            <w:tcW w:w="1235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0/5</w:t>
            </w:r>
          </w:p>
        </w:tc>
        <w:tc>
          <w:tcPr>
            <w:tcW w:w="1467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2/4 (50%)</w:t>
            </w:r>
          </w:p>
        </w:tc>
      </w:tr>
      <w:tr w:rsidR="00000DFD" w:rsidRPr="00F90AA9" w:rsidTr="0091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000DFD" w:rsidRPr="00F90AA9" w:rsidRDefault="00000DFD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</w:t>
            </w:r>
            <w:proofErr w:type="spellEnd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</w:p>
        </w:tc>
        <w:tc>
          <w:tcPr>
            <w:tcW w:w="1386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1/6 (17%)</w:t>
            </w:r>
          </w:p>
        </w:tc>
        <w:tc>
          <w:tcPr>
            <w:tcW w:w="1453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1/7 (14%)</w:t>
            </w:r>
          </w:p>
        </w:tc>
        <w:tc>
          <w:tcPr>
            <w:tcW w:w="1236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1/6 (17%)</w:t>
            </w:r>
          </w:p>
        </w:tc>
        <w:tc>
          <w:tcPr>
            <w:tcW w:w="1272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0/6</w:t>
            </w:r>
          </w:p>
        </w:tc>
        <w:tc>
          <w:tcPr>
            <w:tcW w:w="1235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0/5</w:t>
            </w:r>
          </w:p>
        </w:tc>
        <w:tc>
          <w:tcPr>
            <w:tcW w:w="1467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1/4 (25%)</w:t>
            </w:r>
          </w:p>
        </w:tc>
      </w:tr>
      <w:tr w:rsidR="00000DFD" w:rsidRPr="00F90AA9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:rsidR="00000DFD" w:rsidRPr="00F23F43" w:rsidRDefault="00000DFD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</w:t>
            </w:r>
            <w:proofErr w:type="spellEnd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3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386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2/6 (34%)</w:t>
            </w:r>
          </w:p>
        </w:tc>
        <w:tc>
          <w:tcPr>
            <w:tcW w:w="1453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3/7 (43%)</w:t>
            </w:r>
          </w:p>
        </w:tc>
        <w:tc>
          <w:tcPr>
            <w:tcW w:w="1236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3/6 (50%)</w:t>
            </w:r>
          </w:p>
        </w:tc>
        <w:tc>
          <w:tcPr>
            <w:tcW w:w="1272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1/6 (17%)</w:t>
            </w:r>
          </w:p>
        </w:tc>
        <w:tc>
          <w:tcPr>
            <w:tcW w:w="1235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0/5</w:t>
            </w:r>
          </w:p>
        </w:tc>
        <w:tc>
          <w:tcPr>
            <w:tcW w:w="1467" w:type="dxa"/>
          </w:tcPr>
          <w:p w:rsidR="00000DFD" w:rsidRPr="00F90AA9" w:rsidRDefault="00000DFD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2/4 (50%)</w:t>
            </w:r>
          </w:p>
        </w:tc>
      </w:tr>
    </w:tbl>
    <w:p w:rsidR="00447553" w:rsidRPr="00000DFD" w:rsidRDefault="00000DFD" w:rsidP="00000DF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90AA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Frequency</w:t>
      </w:r>
      <w:proofErr w:type="spellEnd"/>
      <w:proofErr w:type="gramEnd"/>
      <w:r w:rsidRPr="00F23F43">
        <w:rPr>
          <w:rFonts w:ascii="Times New Roman" w:hAnsi="Times New Roman" w:cs="Times New Roman"/>
          <w:sz w:val="24"/>
          <w:szCs w:val="24"/>
          <w:lang w:val="en-US"/>
        </w:rPr>
        <w:t xml:space="preserve"> of responders given as percentage of total number of </w:t>
      </w:r>
      <w:proofErr w:type="spellStart"/>
      <w:r w:rsidRPr="00F23F43">
        <w:rPr>
          <w:rFonts w:ascii="Times New Roman" w:hAnsi="Times New Roman" w:cs="Times New Roman"/>
          <w:sz w:val="24"/>
          <w:szCs w:val="24"/>
          <w:lang w:val="en-US"/>
        </w:rPr>
        <w:t>vaccinees</w:t>
      </w:r>
      <w:proofErr w:type="spellEnd"/>
      <w:r w:rsidRPr="00F23F43">
        <w:rPr>
          <w:rFonts w:ascii="Times New Roman" w:hAnsi="Times New Roman" w:cs="Times New Roman"/>
          <w:sz w:val="24"/>
          <w:szCs w:val="24"/>
          <w:lang w:val="en-US"/>
        </w:rPr>
        <w:t>.</w:t>
      </w:r>
      <w:bookmarkStart w:id="0" w:name="_GoBack"/>
      <w:bookmarkEnd w:id="0"/>
    </w:p>
    <w:sectPr w:rsidR="00447553" w:rsidRPr="00000DFD" w:rsidSect="00BD42B2">
      <w:pgSz w:w="12240" w:h="15840"/>
      <w:pgMar w:top="1440" w:right="1800" w:bottom="1440" w:left="180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FD"/>
    <w:rsid w:val="00000DFD"/>
    <w:rsid w:val="0044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DFD"/>
    <w:rPr>
      <w:rFonts w:eastAsiaTheme="minorEastAsia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Oformateradtabell21">
    <w:name w:val="Oformaterad tabell 21"/>
    <w:basedOn w:val="Normaltabell"/>
    <w:uiPriority w:val="42"/>
    <w:rsid w:val="00000DF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Radnummer">
    <w:name w:val="line number"/>
    <w:basedOn w:val="Standardstycketeckensnitt"/>
    <w:uiPriority w:val="99"/>
    <w:semiHidden/>
    <w:unhideWhenUsed/>
    <w:rsid w:val="00000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DFD"/>
    <w:rPr>
      <w:rFonts w:eastAsiaTheme="minorEastAsia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Oformateradtabell21">
    <w:name w:val="Oformaterad tabell 21"/>
    <w:basedOn w:val="Normaltabell"/>
    <w:uiPriority w:val="42"/>
    <w:rsid w:val="00000DF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Radnummer">
    <w:name w:val="line number"/>
    <w:basedOn w:val="Standardstycketeckensnitt"/>
    <w:uiPriority w:val="99"/>
    <w:semiHidden/>
    <w:unhideWhenUsed/>
    <w:rsid w:val="00000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Nilsson</dc:creator>
  <cp:lastModifiedBy>Nilsson</cp:lastModifiedBy>
  <cp:revision>1</cp:revision>
  <dcterms:created xsi:type="dcterms:W3CDTF">2014-11-14T18:35:00Z</dcterms:created>
  <dcterms:modified xsi:type="dcterms:W3CDTF">2014-11-14T18:35:00Z</dcterms:modified>
</cp:coreProperties>
</file>