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59F06" w14:textId="441A4719" w:rsidR="009447E7" w:rsidRDefault="009447E7" w:rsidP="009447E7">
      <w:pPr>
        <w:rPr>
          <w:lang w:val="en-US"/>
        </w:rPr>
      </w:pPr>
      <w:bookmarkStart w:id="0" w:name="_Hlk48909262"/>
    </w:p>
    <w:p w14:paraId="5A8C8BCF" w14:textId="1870D2FE" w:rsidR="00333C22" w:rsidRPr="00333C22" w:rsidRDefault="00333C22" w:rsidP="00333C22">
      <w:pPr>
        <w:pStyle w:val="Beschriftung"/>
        <w:keepNext/>
        <w:rPr>
          <w:lang w:val="en-US"/>
        </w:rPr>
      </w:pPr>
      <w:r w:rsidRPr="00333C22">
        <w:rPr>
          <w:lang w:val="en-US"/>
        </w:rPr>
        <w:t xml:space="preserve">Supplement Figure 4: Frequency of interdisciplinary tumor board use in German </w:t>
      </w:r>
      <w:r>
        <w:rPr>
          <w:lang w:val="en-US"/>
        </w:rPr>
        <w:t>s</w:t>
      </w:r>
      <w:r w:rsidRPr="00333C22">
        <w:rPr>
          <w:lang w:val="en-US"/>
        </w:rPr>
        <w:t xml:space="preserve">arcoma </w:t>
      </w:r>
      <w:r>
        <w:rPr>
          <w:lang w:val="en-US"/>
        </w:rPr>
        <w:t>p</w:t>
      </w:r>
      <w:r w:rsidRPr="00333C22">
        <w:rPr>
          <w:lang w:val="en-US"/>
        </w:rPr>
        <w:t>atients.</w:t>
      </w:r>
    </w:p>
    <w:p w14:paraId="23CE4713" w14:textId="77777777" w:rsidR="004345C8" w:rsidRPr="0078528B" w:rsidRDefault="004345C8" w:rsidP="004345C8">
      <w:pPr>
        <w:keepNext/>
        <w:rPr>
          <w:lang w:val="en-US"/>
        </w:rPr>
      </w:pPr>
      <w:r>
        <w:rPr>
          <w:noProof/>
          <w:lang w:eastAsia="de-DE"/>
        </w:rPr>
        <w:drawing>
          <wp:inline distT="0" distB="0" distL="0" distR="0" wp14:anchorId="2173AFB0" wp14:editId="6E27B89E">
            <wp:extent cx="5760720" cy="6175375"/>
            <wp:effectExtent l="0" t="0" r="11430" b="15875"/>
            <wp:docPr id="2" name="Diagramm 2">
              <a:extLst xmlns:a="http://schemas.openxmlformats.org/drawingml/2006/main">
                <a:ext uri="{FF2B5EF4-FFF2-40B4-BE49-F238E27FC236}">
                  <a16:creationId xmlns:a16="http://schemas.microsoft.com/office/drawing/2014/main" id="{19348AC3-BA3B-4005-84E2-98BD31C26B2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226C132" w14:textId="77777777" w:rsidR="004345C8" w:rsidRDefault="004345C8" w:rsidP="009447E7">
      <w:pPr>
        <w:rPr>
          <w:lang w:val="en-US"/>
        </w:rPr>
      </w:pPr>
    </w:p>
    <w:p w14:paraId="78915618" w14:textId="7AA0DCD6" w:rsidR="004345C8" w:rsidRDefault="004345C8" w:rsidP="009447E7">
      <w:pPr>
        <w:rPr>
          <w:lang w:val="en-US"/>
        </w:rPr>
      </w:pPr>
    </w:p>
    <w:bookmarkEnd w:id="0"/>
    <w:p w14:paraId="08450358" w14:textId="5A9DF559" w:rsidR="004345C8" w:rsidRDefault="004345C8" w:rsidP="009447E7">
      <w:pPr>
        <w:rPr>
          <w:lang w:val="en-US"/>
        </w:rPr>
      </w:pPr>
    </w:p>
    <w:sectPr w:rsidR="004345C8" w:rsidSect="009447E7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5455D"/>
    <w:multiLevelType w:val="multilevel"/>
    <w:tmpl w:val="8848BBF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26C45FAB"/>
    <w:multiLevelType w:val="hybridMultilevel"/>
    <w:tmpl w:val="EE50FA4C"/>
    <w:lvl w:ilvl="0" w:tplc="83F82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64587"/>
    <w:multiLevelType w:val="hybridMultilevel"/>
    <w:tmpl w:val="5224B82E"/>
    <w:lvl w:ilvl="0" w:tplc="207A706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14B1"/>
    <w:multiLevelType w:val="hybridMultilevel"/>
    <w:tmpl w:val="E4BCA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75685"/>
    <w:multiLevelType w:val="hybridMultilevel"/>
    <w:tmpl w:val="F6E206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15911"/>
    <w:multiLevelType w:val="hybridMultilevel"/>
    <w:tmpl w:val="4A502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8D2FB3"/>
    <w:multiLevelType w:val="hybridMultilevel"/>
    <w:tmpl w:val="9230DC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60ADE"/>
    <w:multiLevelType w:val="hybridMultilevel"/>
    <w:tmpl w:val="7FAED512"/>
    <w:lvl w:ilvl="0" w:tplc="94701F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27DDD"/>
    <w:multiLevelType w:val="hybridMultilevel"/>
    <w:tmpl w:val="9AE00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E7933"/>
    <w:multiLevelType w:val="hybridMultilevel"/>
    <w:tmpl w:val="4A02C496"/>
    <w:lvl w:ilvl="0" w:tplc="2A740C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70C60"/>
    <w:multiLevelType w:val="hybridMultilevel"/>
    <w:tmpl w:val="1FE4D862"/>
    <w:lvl w:ilvl="0" w:tplc="6B7E54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5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NLe0NDa2MDe1MDNV0lEKTi0uzszPAymwrAUAkvbIxCwAAAA="/>
  </w:docVars>
  <w:rsids>
    <w:rsidRoot w:val="005771AB"/>
    <w:rsid w:val="00086F8A"/>
    <w:rsid w:val="000B3648"/>
    <w:rsid w:val="000B3E56"/>
    <w:rsid w:val="000C6A82"/>
    <w:rsid w:val="001D1631"/>
    <w:rsid w:val="00265D9A"/>
    <w:rsid w:val="002B39FD"/>
    <w:rsid w:val="00304B5A"/>
    <w:rsid w:val="00333C22"/>
    <w:rsid w:val="00373816"/>
    <w:rsid w:val="003C2FDE"/>
    <w:rsid w:val="004345C8"/>
    <w:rsid w:val="00476005"/>
    <w:rsid w:val="004E4F51"/>
    <w:rsid w:val="004F6FA1"/>
    <w:rsid w:val="005771AB"/>
    <w:rsid w:val="005B0CE2"/>
    <w:rsid w:val="005D110D"/>
    <w:rsid w:val="0063164B"/>
    <w:rsid w:val="00684968"/>
    <w:rsid w:val="006D131E"/>
    <w:rsid w:val="007D5CB8"/>
    <w:rsid w:val="008535C5"/>
    <w:rsid w:val="009111D1"/>
    <w:rsid w:val="009447E7"/>
    <w:rsid w:val="00A65381"/>
    <w:rsid w:val="00AC348A"/>
    <w:rsid w:val="00C2111A"/>
    <w:rsid w:val="00E04023"/>
    <w:rsid w:val="00E0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0337"/>
  <w15:chartTrackingRefBased/>
  <w15:docId w15:val="{63B92A9E-2BBB-44AF-B16E-84372439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7E7"/>
    <w:pPr>
      <w:keepNext/>
      <w:keepLines/>
      <w:spacing w:before="240" w:after="100" w:afterAutospacing="1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771A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13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447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771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label">
    <w:name w:val="label"/>
    <w:basedOn w:val="Absatz-Standardschriftart"/>
    <w:rsid w:val="005771AB"/>
  </w:style>
  <w:style w:type="character" w:customStyle="1" w:styleId="st">
    <w:name w:val="st"/>
    <w:basedOn w:val="Absatz-Standardschriftart"/>
    <w:rsid w:val="005771AB"/>
  </w:style>
  <w:style w:type="paragraph" w:styleId="Beschriftung">
    <w:name w:val="caption"/>
    <w:basedOn w:val="Standard"/>
    <w:next w:val="Standard"/>
    <w:uiPriority w:val="35"/>
    <w:unhideWhenUsed/>
    <w:qFormat/>
    <w:rsid w:val="006D13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D131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131E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13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7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447E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47E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447E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47E7"/>
  </w:style>
  <w:style w:type="paragraph" w:styleId="Fuzeile">
    <w:name w:val="footer"/>
    <w:basedOn w:val="Standard"/>
    <w:link w:val="Fu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47E7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47E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4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447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47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47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47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47E7"/>
    <w:rPr>
      <w:b/>
      <w:bCs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unhideWhenUsed/>
    <w:rsid w:val="009447E7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rphighlightallclass">
    <w:name w:val="rphighlightallclass"/>
    <w:basedOn w:val="Absatz-Standardschriftart"/>
    <w:rsid w:val="009447E7"/>
  </w:style>
  <w:style w:type="character" w:customStyle="1" w:styleId="acopre">
    <w:name w:val="acopre"/>
    <w:basedOn w:val="Absatz-Standardschriftart"/>
    <w:rsid w:val="009447E7"/>
  </w:style>
  <w:style w:type="paragraph" w:customStyle="1" w:styleId="xmsonormal">
    <w:name w:val="x_msonormal"/>
    <w:basedOn w:val="Standard"/>
    <w:rsid w:val="0094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4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Tumor Board</a:t>
            </a:r>
            <a:r>
              <a:rPr lang="en-US" baseline="0"/>
              <a:t> Use in Sacoma Patients</a:t>
            </a:r>
            <a:endParaRPr lang="en-US"/>
          </a:p>
        </c:rich>
      </c:tx>
      <c:layout>
        <c:manualLayout>
          <c:xMode val="edge"/>
          <c:yMode val="edge"/>
          <c:x val="0.1900363149050813"/>
          <c:y val="4.0385887496710723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23572013930023289"/>
          <c:y val="0.15150222515444264"/>
          <c:w val="0.68531171064431995"/>
          <c:h val="0.74665385040598475"/>
        </c:manualLayout>
      </c:layout>
      <c:barChart>
        <c:barDir val="bar"/>
        <c:grouping val="stack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Tabelle1!$B$4:$C$19</c:f>
              <c:multiLvlStrCache>
                <c:ptCount val="16"/>
                <c:lvl>
                  <c:pt idx="0">
                    <c:v>yes</c:v>
                  </c:pt>
                  <c:pt idx="1">
                    <c:v>no</c:v>
                  </c:pt>
                  <c:pt idx="2">
                    <c:v>unknown</c:v>
                  </c:pt>
                  <c:pt idx="3">
                    <c:v>excluded (before therapy)</c:v>
                  </c:pt>
                  <c:pt idx="4">
                    <c:v>yes</c:v>
                  </c:pt>
                  <c:pt idx="5">
                    <c:v>no</c:v>
                  </c:pt>
                  <c:pt idx="6">
                    <c:v>unknown</c:v>
                  </c:pt>
                  <c:pt idx="7">
                    <c:v>excluded (before therapy)</c:v>
                  </c:pt>
                  <c:pt idx="8">
                    <c:v>yes</c:v>
                  </c:pt>
                  <c:pt idx="9">
                    <c:v>no</c:v>
                  </c:pt>
                  <c:pt idx="10">
                    <c:v>unknown</c:v>
                  </c:pt>
                  <c:pt idx="11">
                    <c:v>excluded (still in therapy)</c:v>
                  </c:pt>
                  <c:pt idx="12">
                    <c:v>yes</c:v>
                  </c:pt>
                  <c:pt idx="13">
                    <c:v>no</c:v>
                  </c:pt>
                  <c:pt idx="14">
                    <c:v>unknown</c:v>
                  </c:pt>
                  <c:pt idx="15">
                    <c:v>exluded (no metastasis) </c:v>
                  </c:pt>
                </c:lvl>
                <c:lvl>
                  <c:pt idx="0">
                    <c:v>Tumorboard in general</c:v>
                  </c:pt>
                  <c:pt idx="4">
                    <c:v>Tumorboard pre therapy</c:v>
                  </c:pt>
                  <c:pt idx="8">
                    <c:v>Tumorboard post therapy</c:v>
                  </c:pt>
                  <c:pt idx="12">
                    <c:v>Tumorboard after metastasis</c:v>
                  </c:pt>
                </c:lvl>
              </c:multiLvlStrCache>
            </c:multiLvlStrRef>
          </c:cat>
          <c:val>
            <c:numRef>
              <c:f>Tabelle1!$D$4:$D$19</c:f>
              <c:numCache>
                <c:formatCode>0</c:formatCode>
                <c:ptCount val="16"/>
                <c:pt idx="0">
                  <c:v>992</c:v>
                </c:pt>
                <c:pt idx="1">
                  <c:v>132</c:v>
                </c:pt>
                <c:pt idx="2">
                  <c:v>152</c:v>
                </c:pt>
                <c:pt idx="3">
                  <c:v>33</c:v>
                </c:pt>
                <c:pt idx="4">
                  <c:v>556</c:v>
                </c:pt>
                <c:pt idx="5">
                  <c:v>435</c:v>
                </c:pt>
                <c:pt idx="6">
                  <c:v>285</c:v>
                </c:pt>
                <c:pt idx="7">
                  <c:v>33</c:v>
                </c:pt>
                <c:pt idx="8">
                  <c:v>817</c:v>
                </c:pt>
                <c:pt idx="9">
                  <c:v>237</c:v>
                </c:pt>
                <c:pt idx="10">
                  <c:v>204</c:v>
                </c:pt>
                <c:pt idx="11">
                  <c:v>51</c:v>
                </c:pt>
                <c:pt idx="12">
                  <c:v>237</c:v>
                </c:pt>
                <c:pt idx="13">
                  <c:v>39</c:v>
                </c:pt>
                <c:pt idx="14">
                  <c:v>84</c:v>
                </c:pt>
                <c:pt idx="15">
                  <c:v>954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C4-4B2E-8101-9D3098A5FBE0}"/>
            </c:ext>
          </c:extLst>
        </c:ser>
        <c:ser>
          <c:idx val="1"/>
          <c:order val="1"/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Tabelle1!$B$4:$C$19</c:f>
              <c:multiLvlStrCache>
                <c:ptCount val="16"/>
                <c:lvl>
                  <c:pt idx="0">
                    <c:v>yes</c:v>
                  </c:pt>
                  <c:pt idx="1">
                    <c:v>no</c:v>
                  </c:pt>
                  <c:pt idx="2">
                    <c:v>unknown</c:v>
                  </c:pt>
                  <c:pt idx="3">
                    <c:v>excluded (before therapy)</c:v>
                  </c:pt>
                  <c:pt idx="4">
                    <c:v>yes</c:v>
                  </c:pt>
                  <c:pt idx="5">
                    <c:v>no</c:v>
                  </c:pt>
                  <c:pt idx="6">
                    <c:v>unknown</c:v>
                  </c:pt>
                  <c:pt idx="7">
                    <c:v>excluded (before therapy)</c:v>
                  </c:pt>
                  <c:pt idx="8">
                    <c:v>yes</c:v>
                  </c:pt>
                  <c:pt idx="9">
                    <c:v>no</c:v>
                  </c:pt>
                  <c:pt idx="10">
                    <c:v>unknown</c:v>
                  </c:pt>
                  <c:pt idx="11">
                    <c:v>excluded (still in therapy)</c:v>
                  </c:pt>
                  <c:pt idx="12">
                    <c:v>yes</c:v>
                  </c:pt>
                  <c:pt idx="13">
                    <c:v>no</c:v>
                  </c:pt>
                  <c:pt idx="14">
                    <c:v>unknown</c:v>
                  </c:pt>
                  <c:pt idx="15">
                    <c:v>exluded (no metastasis) </c:v>
                  </c:pt>
                </c:lvl>
                <c:lvl>
                  <c:pt idx="0">
                    <c:v>Tumorboard in general</c:v>
                  </c:pt>
                  <c:pt idx="4">
                    <c:v>Tumorboard pre therapy</c:v>
                  </c:pt>
                  <c:pt idx="8">
                    <c:v>Tumorboard post therapy</c:v>
                  </c:pt>
                  <c:pt idx="12">
                    <c:v>Tumorboard after metastasis</c:v>
                  </c:pt>
                </c:lvl>
              </c:multiLvlStrCache>
            </c:multiLvlStrRef>
          </c:cat>
          <c:val>
            <c:numRef>
              <c:f>Tabelle1!$E$4:$E$19</c:f>
              <c:numCache>
                <c:formatCode>General</c:formatCode>
                <c:ptCount val="16"/>
              </c:numCache>
            </c:numRef>
          </c:val>
          <c:extLst>
            <c:ext xmlns:c16="http://schemas.microsoft.com/office/drawing/2014/chart" uri="{C3380CC4-5D6E-409C-BE32-E72D297353CC}">
              <c16:uniqueId val="{00000001-52C4-4B2E-8101-9D3098A5FBE0}"/>
            </c:ext>
          </c:extLst>
        </c:ser>
        <c:ser>
          <c:idx val="2"/>
          <c:order val="2"/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numFmt formatCode="0.0%" sourceLinked="0"/>
            <c:spPr>
              <a:solidFill>
                <a:schemeClr val="accent1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Tabelle1!$B$4:$C$19</c:f>
              <c:multiLvlStrCache>
                <c:ptCount val="16"/>
                <c:lvl>
                  <c:pt idx="0">
                    <c:v>yes</c:v>
                  </c:pt>
                  <c:pt idx="1">
                    <c:v>no</c:v>
                  </c:pt>
                  <c:pt idx="2">
                    <c:v>unknown</c:v>
                  </c:pt>
                  <c:pt idx="3">
                    <c:v>excluded (before therapy)</c:v>
                  </c:pt>
                  <c:pt idx="4">
                    <c:v>yes</c:v>
                  </c:pt>
                  <c:pt idx="5">
                    <c:v>no</c:v>
                  </c:pt>
                  <c:pt idx="6">
                    <c:v>unknown</c:v>
                  </c:pt>
                  <c:pt idx="7">
                    <c:v>excluded (before therapy)</c:v>
                  </c:pt>
                  <c:pt idx="8">
                    <c:v>yes</c:v>
                  </c:pt>
                  <c:pt idx="9">
                    <c:v>no</c:v>
                  </c:pt>
                  <c:pt idx="10">
                    <c:v>unknown</c:v>
                  </c:pt>
                  <c:pt idx="11">
                    <c:v>excluded (still in therapy)</c:v>
                  </c:pt>
                  <c:pt idx="12">
                    <c:v>yes</c:v>
                  </c:pt>
                  <c:pt idx="13">
                    <c:v>no</c:v>
                  </c:pt>
                  <c:pt idx="14">
                    <c:v>unknown</c:v>
                  </c:pt>
                  <c:pt idx="15">
                    <c:v>exluded (no metastasis) </c:v>
                  </c:pt>
                </c:lvl>
                <c:lvl>
                  <c:pt idx="0">
                    <c:v>Tumorboard in general</c:v>
                  </c:pt>
                  <c:pt idx="4">
                    <c:v>Tumorboard pre therapy</c:v>
                  </c:pt>
                  <c:pt idx="8">
                    <c:v>Tumorboard post therapy</c:v>
                  </c:pt>
                  <c:pt idx="12">
                    <c:v>Tumorboard after metastasis</c:v>
                  </c:pt>
                </c:lvl>
              </c:multiLvlStrCache>
            </c:multiLvlStrRef>
          </c:cat>
          <c:val>
            <c:numRef>
              <c:f>Tabelle1!$F$4:$F$19</c:f>
              <c:numCache>
                <c:formatCode>0.00</c:formatCode>
                <c:ptCount val="16"/>
                <c:pt idx="0">
                  <c:v>0.88256227758007122</c:v>
                </c:pt>
                <c:pt idx="1">
                  <c:v>0.11743772241992882</c:v>
                </c:pt>
                <c:pt idx="4">
                  <c:v>0.56104944500504539</c:v>
                </c:pt>
                <c:pt idx="5">
                  <c:v>0.43895055499495461</c:v>
                </c:pt>
                <c:pt idx="8">
                  <c:v>0.77514231499051234</c:v>
                </c:pt>
                <c:pt idx="9">
                  <c:v>0.22485768500948766</c:v>
                </c:pt>
                <c:pt idx="12">
                  <c:v>0.85869565217391308</c:v>
                </c:pt>
                <c:pt idx="13">
                  <c:v>0.14130434782608695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2C4-4B2E-8101-9D3098A5FBE0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5672960"/>
        <c:axId val="115674496"/>
      </c:barChart>
      <c:catAx>
        <c:axId val="115672960"/>
        <c:scaling>
          <c:orientation val="maxMin"/>
        </c:scaling>
        <c:delete val="0"/>
        <c:axPos val="l"/>
        <c:numFmt formatCode="0.00%" sourceLinked="0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15674496"/>
        <c:crosses val="autoZero"/>
        <c:auto val="0"/>
        <c:lblAlgn val="ctr"/>
        <c:lblOffset val="100"/>
        <c:noMultiLvlLbl val="0"/>
      </c:catAx>
      <c:valAx>
        <c:axId val="115674496"/>
        <c:scaling>
          <c:orientation val="minMax"/>
          <c:max val="1050"/>
          <c:min val="0"/>
        </c:scaling>
        <c:delete val="0"/>
        <c:axPos val="t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1567296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accent1">
          <a:alpha val="97000"/>
        </a:schemeClr>
      </a:solidFill>
      <a:round/>
    </a:ln>
    <a:effectLst/>
  </c:spPr>
  <c:txPr>
    <a:bodyPr/>
    <a:lstStyle/>
    <a:p>
      <a:pPr>
        <a:defRPr/>
      </a:pPr>
      <a:endParaRPr lang="de-DE"/>
    </a:p>
  </c:txPr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Eichler</dc:creator>
  <cp:keywords/>
  <dc:description/>
  <cp:lastModifiedBy>Martin Eichler</cp:lastModifiedBy>
  <cp:revision>2</cp:revision>
  <dcterms:created xsi:type="dcterms:W3CDTF">2021-03-17T10:27:00Z</dcterms:created>
  <dcterms:modified xsi:type="dcterms:W3CDTF">2021-03-17T10:27:00Z</dcterms:modified>
</cp:coreProperties>
</file>