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B5968" w:rsidRPr="009050E1" w:rsidRDefault="00DB5968" w:rsidP="00DB5968">
      <w:pPr>
        <w:spacing w:line="360" w:lineRule="auto"/>
        <w:rPr>
          <w:rFonts w:ascii="Times New Roman" w:hAnsi="Times New Roman" w:cs="Times New Roman"/>
          <w:lang w:val="en-US"/>
        </w:rPr>
      </w:pPr>
      <w:r w:rsidRPr="009050E1">
        <w:rPr>
          <w:rFonts w:ascii="Times New Roman" w:hAnsi="Times New Roman" w:cs="Times New Roman"/>
          <w:lang w:val="en-US"/>
        </w:rPr>
        <w:t xml:space="preserve">Supplementary table 1. Keywords terms used for the search and Population, Intervention, Comparator, Outcomes and Study design (PICOS) model. </w:t>
      </w:r>
    </w:p>
    <w:p w:rsidR="00DB5968" w:rsidRPr="009050E1" w:rsidRDefault="00DB5968" w:rsidP="00DB5968">
      <w:pPr>
        <w:spacing w:line="360" w:lineRule="auto"/>
        <w:rPr>
          <w:rFonts w:ascii="Times New Roman" w:hAnsi="Times New Roman" w:cs="Times New Roman"/>
          <w:lang w:val="en-US"/>
        </w:rPr>
      </w:pPr>
    </w:p>
    <w:p w:rsidR="00DB5968" w:rsidRPr="009050E1" w:rsidRDefault="00DB5968" w:rsidP="00DB5968">
      <w:pPr>
        <w:spacing w:line="360" w:lineRule="auto"/>
        <w:jc w:val="both"/>
        <w:rPr>
          <w:rFonts w:ascii="Times New Roman" w:hAnsi="Times New Roman" w:cs="Times New Roman"/>
          <w:lang w:val="en-US"/>
        </w:rPr>
      </w:pPr>
      <w:r w:rsidRPr="009050E1">
        <w:rPr>
          <w:rFonts w:ascii="Times New Roman" w:hAnsi="Times New Roman" w:cs="Times New Roman"/>
          <w:b/>
          <w:bCs/>
          <w:lang w:val="en-US"/>
        </w:rPr>
        <w:t xml:space="preserve">Keywords: </w:t>
      </w:r>
      <w:r w:rsidRPr="009050E1">
        <w:rPr>
          <w:rFonts w:ascii="Times New Roman" w:hAnsi="Times New Roman" w:cs="Times New Roman"/>
          <w:lang w:val="en-US"/>
        </w:rPr>
        <w:t xml:space="preserve">TIND, </w:t>
      </w:r>
      <w:proofErr w:type="spellStart"/>
      <w:r w:rsidRPr="009050E1">
        <w:rPr>
          <w:rFonts w:ascii="Times New Roman" w:hAnsi="Times New Roman" w:cs="Times New Roman"/>
          <w:lang w:val="en-US"/>
        </w:rPr>
        <w:t>iTIND</w:t>
      </w:r>
      <w:proofErr w:type="spellEnd"/>
      <w:r w:rsidRPr="009050E1">
        <w:rPr>
          <w:rFonts w:ascii="Times New Roman" w:hAnsi="Times New Roman" w:cs="Times New Roman"/>
          <w:lang w:val="en-US"/>
        </w:rPr>
        <w:t xml:space="preserve">, temporary implantable nitinol device, </w:t>
      </w:r>
      <w:proofErr w:type="spellStart"/>
      <w:r w:rsidRPr="009050E1">
        <w:rPr>
          <w:rFonts w:ascii="Times New Roman" w:hAnsi="Times New Roman" w:cs="Times New Roman"/>
          <w:lang w:val="en-US"/>
        </w:rPr>
        <w:t>Aquabeam</w:t>
      </w:r>
      <w:proofErr w:type="spellEnd"/>
      <w:r w:rsidRPr="009050E1">
        <w:rPr>
          <w:rFonts w:ascii="Times New Roman" w:hAnsi="Times New Roman" w:cs="Times New Roman"/>
          <w:lang w:val="en-US"/>
        </w:rPr>
        <w:t xml:space="preserve"> system, </w:t>
      </w:r>
      <w:proofErr w:type="spellStart"/>
      <w:r w:rsidRPr="009050E1">
        <w:rPr>
          <w:rFonts w:ascii="Times New Roman" w:hAnsi="Times New Roman" w:cs="Times New Roman"/>
          <w:lang w:val="en-US"/>
        </w:rPr>
        <w:t>Aquablation</w:t>
      </w:r>
      <w:proofErr w:type="spellEnd"/>
      <w:r w:rsidRPr="009050E1">
        <w:rPr>
          <w:rFonts w:ascii="Times New Roman" w:hAnsi="Times New Roman" w:cs="Times New Roman"/>
          <w:lang w:val="en-US"/>
        </w:rPr>
        <w:t xml:space="preserve"> system, robot-assisted </w:t>
      </w:r>
      <w:proofErr w:type="spellStart"/>
      <w:r w:rsidRPr="009050E1">
        <w:rPr>
          <w:rFonts w:ascii="Times New Roman" w:hAnsi="Times New Roman" w:cs="Times New Roman"/>
          <w:lang w:val="en-US"/>
        </w:rPr>
        <w:t>aquablation</w:t>
      </w:r>
      <w:proofErr w:type="spellEnd"/>
      <w:r w:rsidRPr="009050E1">
        <w:rPr>
          <w:rFonts w:ascii="Times New Roman" w:hAnsi="Times New Roman" w:cs="Times New Roman"/>
          <w:lang w:val="en-US"/>
        </w:rPr>
        <w:t xml:space="preserve"> therapy of the prostate, PUL, </w:t>
      </w:r>
      <w:proofErr w:type="spellStart"/>
      <w:r w:rsidRPr="009050E1">
        <w:rPr>
          <w:rFonts w:ascii="Times New Roman" w:hAnsi="Times New Roman" w:cs="Times New Roman"/>
          <w:lang w:val="en-US"/>
        </w:rPr>
        <w:t>Urolitf</w:t>
      </w:r>
      <w:proofErr w:type="spellEnd"/>
      <w:r w:rsidRPr="009050E1">
        <w:rPr>
          <w:rFonts w:ascii="Times New Roman" w:hAnsi="Times New Roman" w:cs="Times New Roman"/>
          <w:lang w:val="en-US"/>
        </w:rPr>
        <w:t xml:space="preserve">, prostatic urethral lift, </w:t>
      </w:r>
      <w:proofErr w:type="spellStart"/>
      <w:r w:rsidRPr="009050E1">
        <w:rPr>
          <w:rFonts w:ascii="Times New Roman" w:hAnsi="Times New Roman" w:cs="Times New Roman"/>
          <w:lang w:val="en-US"/>
        </w:rPr>
        <w:t>Rezūm</w:t>
      </w:r>
      <w:proofErr w:type="spellEnd"/>
      <w:r w:rsidRPr="009050E1">
        <w:rPr>
          <w:rFonts w:ascii="Times New Roman" w:hAnsi="Times New Roman" w:cs="Times New Roman"/>
          <w:lang w:val="en-US"/>
        </w:rPr>
        <w:t xml:space="preserve"> system, convective water vapor energy ablation.</w:t>
      </w:r>
    </w:p>
    <w:p w:rsidR="00DB5968" w:rsidRPr="009050E1" w:rsidRDefault="00DB5968" w:rsidP="00DB5968">
      <w:pPr>
        <w:spacing w:line="360" w:lineRule="auto"/>
        <w:rPr>
          <w:rFonts w:ascii="Times New Roman" w:hAnsi="Times New Roman" w:cs="Times New Roman"/>
          <w:b/>
          <w:bCs/>
          <w:lang w:val="en-US"/>
        </w:rPr>
      </w:pPr>
    </w:p>
    <w:p w:rsidR="00DB5968" w:rsidRPr="009050E1" w:rsidRDefault="00DB5968" w:rsidP="00DB5968">
      <w:pPr>
        <w:spacing w:line="360" w:lineRule="auto"/>
        <w:jc w:val="both"/>
        <w:rPr>
          <w:rFonts w:ascii="Times New Roman" w:hAnsi="Times New Roman" w:cs="Times New Roman"/>
          <w:lang w:val="en-GB"/>
        </w:rPr>
      </w:pPr>
      <w:r w:rsidRPr="009050E1">
        <w:rPr>
          <w:rFonts w:ascii="Times New Roman" w:hAnsi="Times New Roman" w:cs="Times New Roman"/>
          <w:b/>
          <w:bCs/>
          <w:lang w:val="en-US"/>
        </w:rPr>
        <w:t xml:space="preserve">PICOS: </w:t>
      </w:r>
      <w:r w:rsidRPr="009050E1">
        <w:rPr>
          <w:rFonts w:ascii="Times New Roman" w:hAnsi="Times New Roman" w:cs="Times New Roman"/>
          <w:lang w:val="en-US"/>
        </w:rPr>
        <w:t xml:space="preserve">The Population, Intervention, Comparator, Outcomes and Study design (PICOS) model was as follows: the population consisted of patients with LUTS due to BPH(P); treated with </w:t>
      </w:r>
      <w:r w:rsidRPr="009050E1">
        <w:rPr>
          <w:rFonts w:ascii="Times New Roman" w:hAnsi="Times New Roman" w:cs="Times New Roman"/>
          <w:lang w:val="en-GB"/>
        </w:rPr>
        <w:t xml:space="preserve">prostatic urethral lift or temporary implantable nitinol device or image guided robotic waterjet ablation or convective water vapour energy ablation (I) in single arm or comparative studies (C). Outcomes of interest were the perioperative efficacy, adverse events (tolerability and safety) and the durability of the procedure at follow-up (O), evaluated in studies with retrospective or prospective design (S). </w:t>
      </w:r>
    </w:p>
    <w:p w:rsidR="00864FCE" w:rsidRPr="00DB5968" w:rsidRDefault="00864FCE">
      <w:pPr>
        <w:rPr>
          <w:lang w:val="en-GB"/>
        </w:rPr>
      </w:pPr>
    </w:p>
    <w:sectPr w:rsidR="00864FCE" w:rsidRPr="00DB5968" w:rsidSect="00DD43DB">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968"/>
    <w:rsid w:val="00006678"/>
    <w:rsid w:val="003B53D6"/>
    <w:rsid w:val="003E775A"/>
    <w:rsid w:val="00416EBB"/>
    <w:rsid w:val="00830753"/>
    <w:rsid w:val="00864FCE"/>
    <w:rsid w:val="008950D0"/>
    <w:rsid w:val="009731F8"/>
    <w:rsid w:val="00B178D3"/>
    <w:rsid w:val="00C36BF9"/>
    <w:rsid w:val="00D37059"/>
    <w:rsid w:val="00DB133E"/>
    <w:rsid w:val="00DB5968"/>
    <w:rsid w:val="00DD43DB"/>
    <w:rsid w:val="00F24471"/>
    <w:rsid w:val="00FA24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96C45FA-E858-4941-B77C-7E45603BD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596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B5968"/>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DB596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830</Characters>
  <Application>Microsoft Office Word</Application>
  <DocSecurity>0</DocSecurity>
  <Lines>51</Lines>
  <Paragraphs>21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IVAN RUSSO</dc:creator>
  <cp:keywords/>
  <dc:description/>
  <cp:lastModifiedBy>Francesco Cantiello</cp:lastModifiedBy>
  <cp:revision>2</cp:revision>
  <dcterms:created xsi:type="dcterms:W3CDTF">2020-07-11T20:03:00Z</dcterms:created>
  <dcterms:modified xsi:type="dcterms:W3CDTF">2020-07-11T20:03:00Z</dcterms:modified>
</cp:coreProperties>
</file>