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269" w:rsidRDefault="00D93269" w:rsidP="00D93269">
      <w:pPr>
        <w:jc w:val="both"/>
        <w:rPr>
          <w:lang w:val="en-CA"/>
        </w:rPr>
      </w:pPr>
      <w:r w:rsidRPr="00040DB7">
        <w:rPr>
          <w:noProof/>
        </w:rPr>
        <w:drawing>
          <wp:inline distT="0" distB="0" distL="0" distR="0" wp14:anchorId="0B624470" wp14:editId="53E83F86">
            <wp:extent cx="6781800" cy="5774734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87378" cy="5779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269" w:rsidRDefault="00D93269" w:rsidP="00D93269">
      <w:pPr>
        <w:rPr>
          <w:lang w:val="en-CA"/>
        </w:rPr>
      </w:pPr>
      <w:r w:rsidRPr="00135104">
        <w:rPr>
          <w:b/>
          <w:lang w:val="en-CA"/>
        </w:rPr>
        <w:t>Figure S3.</w:t>
      </w:r>
      <w:r>
        <w:rPr>
          <w:lang w:val="en-CA"/>
        </w:rPr>
        <w:t xml:space="preserve"> Effect of dysregulation on frailty criteria (excluding PAL) according to physical activ</w:t>
      </w:r>
      <w:bookmarkStart w:id="0" w:name="_GoBack"/>
      <w:bookmarkEnd w:id="0"/>
      <w:r>
        <w:rPr>
          <w:lang w:val="en-CA"/>
        </w:rPr>
        <w:t xml:space="preserve">ity level </w:t>
      </w:r>
    </w:p>
    <w:p w:rsidR="00D93269" w:rsidRDefault="00D93269" w:rsidP="00D93269">
      <w:pPr>
        <w:rPr>
          <w:lang w:val="en-CA"/>
        </w:rPr>
      </w:pPr>
    </w:p>
    <w:p w:rsidR="00D93269" w:rsidRDefault="00D93269" w:rsidP="00D93269">
      <w:pPr>
        <w:jc w:val="both"/>
        <w:rPr>
          <w:lang w:val="en-CA"/>
        </w:rPr>
      </w:pPr>
      <w:r w:rsidRPr="00A86510">
        <w:rPr>
          <w:lang w:val="en-CA"/>
        </w:rPr>
        <w:t xml:space="preserve">Regression models were performed with frailty criteria as </w:t>
      </w:r>
      <w:r>
        <w:rPr>
          <w:lang w:val="en-CA"/>
        </w:rPr>
        <w:t xml:space="preserve">a </w:t>
      </w:r>
      <w:r w:rsidRPr="00A86510">
        <w:rPr>
          <w:lang w:val="en-CA"/>
        </w:rPr>
        <w:t xml:space="preserve">linear function of </w:t>
      </w:r>
      <w:r>
        <w:rPr>
          <w:lang w:val="en-CA"/>
        </w:rPr>
        <w:t xml:space="preserve">the </w:t>
      </w:r>
      <w:r w:rsidRPr="00A86510">
        <w:rPr>
          <w:lang w:val="en-CA"/>
        </w:rPr>
        <w:t>interaction between dysregulation and physical activity level (</w:t>
      </w:r>
      <w:r>
        <w:rPr>
          <w:lang w:val="en-CA"/>
        </w:rPr>
        <w:t>PD</w:t>
      </w:r>
      <w:r w:rsidRPr="00A86510">
        <w:rPr>
          <w:lang w:val="en-CA"/>
        </w:rPr>
        <w:t xml:space="preserve"> </w:t>
      </w:r>
      <w:r w:rsidRPr="00A86510">
        <w:rPr>
          <w:vertAlign w:val="superscript"/>
          <w:lang w:val="en-CA"/>
        </w:rPr>
        <w:t>x</w:t>
      </w:r>
      <w:r w:rsidRPr="00A86510">
        <w:rPr>
          <w:lang w:val="en-CA"/>
        </w:rPr>
        <w:t xml:space="preserve"> PAL) stratified by sex. </w:t>
      </w:r>
    </w:p>
    <w:p w:rsidR="00D93269" w:rsidRDefault="00D93269" w:rsidP="00D93269">
      <w:pPr>
        <w:jc w:val="both"/>
        <w:rPr>
          <w:lang w:val="en-CA"/>
        </w:rPr>
      </w:pPr>
      <w:r w:rsidRPr="00A86510">
        <w:rPr>
          <w:lang w:val="en-CA"/>
        </w:rPr>
        <w:t xml:space="preserve">Results are presented as regression coefficient estimate (β) with 95% CI (Shaded area in </w:t>
      </w:r>
      <w:r>
        <w:rPr>
          <w:lang w:val="en-CA"/>
        </w:rPr>
        <w:t>the p</w:t>
      </w:r>
      <w:r w:rsidRPr="00A86510">
        <w:rPr>
          <w:lang w:val="en-CA"/>
        </w:rPr>
        <w:t>lot) and corresponding</w:t>
      </w:r>
      <w:r w:rsidRPr="00CD7CEF">
        <w:rPr>
          <w:i/>
          <w:lang w:val="en-CA"/>
        </w:rPr>
        <w:t xml:space="preserve"> p</w:t>
      </w:r>
      <w:r w:rsidRPr="00A86510">
        <w:rPr>
          <w:lang w:val="en-CA"/>
        </w:rPr>
        <w:t xml:space="preserve"> value. </w:t>
      </w:r>
    </w:p>
    <w:p w:rsidR="00D93269" w:rsidRDefault="00D93269" w:rsidP="00D93269">
      <w:pPr>
        <w:jc w:val="both"/>
        <w:rPr>
          <w:lang w:val="en-CA"/>
        </w:rPr>
      </w:pPr>
      <w:r w:rsidRPr="00A86510">
        <w:rPr>
          <w:lang w:val="en-CA"/>
        </w:rPr>
        <w:t xml:space="preserve">The effect </w:t>
      </w:r>
      <w:r>
        <w:rPr>
          <w:lang w:val="en-CA"/>
        </w:rPr>
        <w:t xml:space="preserve">of the moderator </w:t>
      </w:r>
      <w:r w:rsidRPr="00A86510">
        <w:rPr>
          <w:lang w:val="en-CA"/>
        </w:rPr>
        <w:t>is presented as slopes: red (the relationship between dysregulation and frailty criteria for individuals having PAL 1 SD bellow mean PAL), green (the relationship between dysregulation and frailty criteria for individuals having mean PAL) and blue (the relationship between dysregulation and frailty criteria for individuals having PAL 1 SD above mean PAL).</w:t>
      </w:r>
      <w:r>
        <w:rPr>
          <w:lang w:val="en-CA"/>
        </w:rPr>
        <w:t xml:space="preserve"> </w:t>
      </w:r>
    </w:p>
    <w:p w:rsidR="00CA47E8" w:rsidRDefault="00D93269" w:rsidP="00D93269">
      <w:pPr>
        <w:jc w:val="both"/>
      </w:pPr>
      <w:r>
        <w:rPr>
          <w:lang w:val="en-CA"/>
        </w:rPr>
        <w:t>LKF: liver/kidney function.</w:t>
      </w:r>
      <w:r w:rsidRPr="001D7F28">
        <w:rPr>
          <w:lang w:val="en-CA"/>
        </w:rPr>
        <w:t xml:space="preserve"> </w:t>
      </w:r>
    </w:p>
    <w:sectPr w:rsidR="00CA47E8" w:rsidSect="00AC64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269"/>
    <w:rsid w:val="00025276"/>
    <w:rsid w:val="000953BF"/>
    <w:rsid w:val="00140C5F"/>
    <w:rsid w:val="00144C58"/>
    <w:rsid w:val="0016080C"/>
    <w:rsid w:val="00183636"/>
    <w:rsid w:val="001F0DB8"/>
    <w:rsid w:val="00261A15"/>
    <w:rsid w:val="002C0EF9"/>
    <w:rsid w:val="003236CA"/>
    <w:rsid w:val="003776D6"/>
    <w:rsid w:val="003A6463"/>
    <w:rsid w:val="003D6107"/>
    <w:rsid w:val="00467ADA"/>
    <w:rsid w:val="00476315"/>
    <w:rsid w:val="004F3913"/>
    <w:rsid w:val="0054663D"/>
    <w:rsid w:val="00656745"/>
    <w:rsid w:val="00695B7B"/>
    <w:rsid w:val="007047FC"/>
    <w:rsid w:val="00744112"/>
    <w:rsid w:val="00747773"/>
    <w:rsid w:val="007C3403"/>
    <w:rsid w:val="008C3DFA"/>
    <w:rsid w:val="008C51DB"/>
    <w:rsid w:val="00941B77"/>
    <w:rsid w:val="00AC3F18"/>
    <w:rsid w:val="00AC64A5"/>
    <w:rsid w:val="00B10A04"/>
    <w:rsid w:val="00B11526"/>
    <w:rsid w:val="00B173BC"/>
    <w:rsid w:val="00B92503"/>
    <w:rsid w:val="00C80DD1"/>
    <w:rsid w:val="00CE62CA"/>
    <w:rsid w:val="00D93269"/>
    <w:rsid w:val="00D96296"/>
    <w:rsid w:val="00DC3CFD"/>
    <w:rsid w:val="00E656C5"/>
    <w:rsid w:val="00FB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F1FEFC"/>
  <w14:defaultImageDpi w14:val="32767"/>
  <w15:chartTrackingRefBased/>
  <w15:docId w15:val="{1DB2418D-063B-A441-81C7-3D2845C3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93269"/>
    <w:rPr>
      <w:rFonts w:ascii="Times New Roman" w:eastAsiaTheme="minorEastAsia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704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Ghachem</dc:creator>
  <cp:keywords/>
  <dc:description/>
  <cp:lastModifiedBy>Ahmed Ghachem</cp:lastModifiedBy>
  <cp:revision>1</cp:revision>
  <dcterms:created xsi:type="dcterms:W3CDTF">2020-11-30T14:32:00Z</dcterms:created>
  <dcterms:modified xsi:type="dcterms:W3CDTF">2020-11-30T14:33:00Z</dcterms:modified>
</cp:coreProperties>
</file>