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C1E" w:rsidRPr="004F2DB2" w:rsidRDefault="00F47C1E" w:rsidP="00F47C1E">
      <w:pPr>
        <w:pStyle w:val="Beschriftung"/>
        <w:keepNext/>
        <w:spacing w:after="0" w:line="240" w:lineRule="auto"/>
        <w:ind w:firstLine="0"/>
      </w:pPr>
      <w:bookmarkStart w:id="0" w:name="_GoBack"/>
      <w:bookmarkEnd w:id="0"/>
      <w:proofErr w:type="gramStart"/>
      <w:r w:rsidRPr="004F2DB2">
        <w:t>S2</w:t>
      </w:r>
      <w:r w:rsidR="00C71B27">
        <w:t xml:space="preserve"> Table.</w:t>
      </w:r>
      <w:proofErr w:type="gramEnd"/>
      <w:r w:rsidRPr="004F2DB2">
        <w:t xml:space="preserve"> Direct cost elements and mean costs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851"/>
        <w:gridCol w:w="3544"/>
        <w:gridCol w:w="1042"/>
        <w:gridCol w:w="1257"/>
        <w:gridCol w:w="1312"/>
      </w:tblGrid>
      <w:tr w:rsidR="00F47C1E" w:rsidRPr="004F2DB2" w:rsidTr="006B3D1C">
        <w:trPr>
          <w:trHeight w:val="510"/>
        </w:trPr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sz w:val="18"/>
                <w:szCs w:val="18"/>
              </w:rPr>
              <w:t>Article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Follow up in months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Direct medical and non-medical elements</w:t>
            </w: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Mean cost IG (95% CI)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Mean costs IG in US$PPP (95% CI)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Incremental overall mean costs in US$PPP</w:t>
            </w:r>
          </w:p>
        </w:tc>
      </w:tr>
      <w:tr w:rsidR="00F47C1E" w:rsidRPr="004F2DB2" w:rsidTr="006B3D1C">
        <w:trPr>
          <w:trHeight w:val="510"/>
        </w:trPr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Aragonès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et al. 2014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[33]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Medication (antidepressants, other psychotic drugs), outpatient care (primary care, outpatient specialized care), inpatient care (hospital)</w:t>
            </w:r>
          </w:p>
        </w:tc>
        <w:tc>
          <w:tcPr>
            <w:tcW w:w="1042" w:type="dxa"/>
            <w:tcBorders>
              <w:top w:val="single" w:sz="4" w:space="0" w:color="auto"/>
            </w:tcBorders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€ 776 (SD 664)</w:t>
            </w: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1,110 (SD 950)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261</w:t>
            </w:r>
          </w:p>
        </w:tc>
      </w:tr>
      <w:tr w:rsidR="00F47C1E" w:rsidRPr="004F2DB2" w:rsidTr="006B3D1C">
        <w:trPr>
          <w:trHeight w:val="510"/>
        </w:trPr>
        <w:tc>
          <w:tcPr>
            <w:tcW w:w="1204" w:type="dxa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Araya et al. 2006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[34]</w:t>
            </w: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Medication (antidepressants, benzodiazepine), outpatient care (primary care, psychiatrist)</w:t>
            </w:r>
          </w:p>
        </w:tc>
        <w:tc>
          <w:tcPr>
            <w:tcW w:w="1042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CLP 25,362 (22,791 to 29,854)</w:t>
            </w:r>
          </w:p>
        </w:tc>
        <w:tc>
          <w:tcPr>
            <w:tcW w:w="1257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110 (99 to 130)</w:t>
            </w:r>
          </w:p>
        </w:tc>
        <w:tc>
          <w:tcPr>
            <w:tcW w:w="131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46</w:t>
            </w:r>
          </w:p>
        </w:tc>
      </w:tr>
      <w:tr w:rsidR="00F47C1E" w:rsidRPr="004F2DB2" w:rsidTr="006B3D1C">
        <w:trPr>
          <w:trHeight w:val="510"/>
        </w:trPr>
        <w:tc>
          <w:tcPr>
            <w:tcW w:w="1204" w:type="dxa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Bosmans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et al. 2014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[35]</w:t>
            </w: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Medication, outpatient care (primary care, other), inpatient care (clinic, hospital)</w:t>
            </w:r>
          </w:p>
        </w:tc>
        <w:tc>
          <w:tcPr>
            <w:tcW w:w="1042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€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F2DB2">
              <w:rPr>
                <w:rFonts w:cs="Arial"/>
                <w:color w:val="000000"/>
                <w:sz w:val="18"/>
                <w:szCs w:val="18"/>
              </w:rPr>
              <w:t>4,284 (SD 595)</w:t>
            </w:r>
          </w:p>
        </w:tc>
        <w:tc>
          <w:tcPr>
            <w:tcW w:w="1257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5,537 (SD 769)</w:t>
            </w:r>
          </w:p>
        </w:tc>
        <w:tc>
          <w:tcPr>
            <w:tcW w:w="131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1,083</w:t>
            </w:r>
          </w:p>
        </w:tc>
      </w:tr>
      <w:tr w:rsidR="00F47C1E" w:rsidRPr="004F2DB2" w:rsidTr="006B3D1C">
        <w:trPr>
          <w:trHeight w:val="510"/>
        </w:trPr>
        <w:tc>
          <w:tcPr>
            <w:tcW w:w="120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02F5C">
              <w:rPr>
                <w:rFonts w:cs="Arial"/>
                <w:b/>
                <w:color w:val="000000"/>
                <w:sz w:val="18"/>
                <w:szCs w:val="18"/>
              </w:rPr>
              <w:t xml:space="preserve">Donohue et al. </w:t>
            </w:r>
            <w:r>
              <w:rPr>
                <w:rFonts w:cs="Arial"/>
                <w:b/>
                <w:color w:val="000000"/>
                <w:sz w:val="18"/>
                <w:szCs w:val="18"/>
                <w:lang w:val="de-DE"/>
              </w:rPr>
              <w:t xml:space="preserve">2014 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  <w:lang w:val="de-DE"/>
              </w:rPr>
              <w:t>[51]</w:t>
            </w: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Outpatient care (primary care, specialty care, laboratory, imaging, emergency care, other), inpatient care (medical, surgical)</w:t>
            </w:r>
          </w:p>
        </w:tc>
        <w:tc>
          <w:tcPr>
            <w:tcW w:w="1042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US$ 18,173 (SD 8,316)</w:t>
            </w:r>
          </w:p>
        </w:tc>
        <w:tc>
          <w:tcPr>
            <w:tcW w:w="1257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C2B39">
              <w:rPr>
                <w:rFonts w:cs="Arial"/>
                <w:color w:val="000000"/>
                <w:sz w:val="18"/>
                <w:szCs w:val="18"/>
              </w:rPr>
              <w:t>21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8C2B39">
              <w:rPr>
                <w:rFonts w:cs="Arial"/>
                <w:color w:val="000000"/>
                <w:sz w:val="18"/>
                <w:szCs w:val="18"/>
              </w:rPr>
              <w:t>399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(SD </w:t>
            </w:r>
            <w:r w:rsidRPr="008C2B39">
              <w:rPr>
                <w:rFonts w:cs="Arial"/>
                <w:color w:val="000000"/>
                <w:sz w:val="18"/>
                <w:szCs w:val="18"/>
              </w:rPr>
              <w:t>9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8C2B39">
              <w:rPr>
                <w:rFonts w:cs="Arial"/>
                <w:color w:val="000000"/>
                <w:sz w:val="18"/>
                <w:szCs w:val="18"/>
              </w:rPr>
              <w:t>792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1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−</w:t>
            </w:r>
            <w:r>
              <w:rPr>
                <w:rFonts w:cs="Arial"/>
                <w:color w:val="000000"/>
                <w:sz w:val="18"/>
                <w:szCs w:val="18"/>
              </w:rPr>
              <w:t>529*</w:t>
            </w:r>
          </w:p>
        </w:tc>
      </w:tr>
      <w:tr w:rsidR="00F47C1E" w:rsidRPr="004F2DB2" w:rsidTr="006B3D1C">
        <w:trPr>
          <w:trHeight w:val="510"/>
        </w:trPr>
        <w:tc>
          <w:tcPr>
            <w:tcW w:w="1204" w:type="dxa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Goorden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et al. 2013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[36]</w:t>
            </w: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Medication, outpatient care (primary care, psychologist, psychiatrist, occupational medicine), other medical (specialist, mental health care institute, paramedic, alternative medicine), non-medical (social worker, self-help group, daycare)</w:t>
            </w:r>
          </w:p>
        </w:tc>
        <w:tc>
          <w:tcPr>
            <w:tcW w:w="1042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€ 3,900</w:t>
            </w:r>
          </w:p>
        </w:tc>
        <w:tc>
          <w:tcPr>
            <w:tcW w:w="1257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 xml:space="preserve"> 5,036</w:t>
            </w:r>
          </w:p>
        </w:tc>
        <w:tc>
          <w:tcPr>
            <w:tcW w:w="131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−</w:t>
            </w:r>
            <w:r>
              <w:rPr>
                <w:rFonts w:cs="Arial"/>
                <w:color w:val="000000"/>
                <w:sz w:val="18"/>
                <w:szCs w:val="18"/>
              </w:rPr>
              <w:t>904</w:t>
            </w:r>
          </w:p>
        </w:tc>
      </w:tr>
      <w:tr w:rsidR="00F47C1E" w:rsidRPr="004F2DB2" w:rsidTr="006B3D1C">
        <w:trPr>
          <w:trHeight w:val="510"/>
        </w:trPr>
        <w:tc>
          <w:tcPr>
            <w:tcW w:w="120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Green et al. 2014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[50]</w:t>
            </w: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Outpatient care (primary care, community care), inpatient care (hospital, day hospital), emergency care, non-medical care (day services and care)</w:t>
            </w:r>
          </w:p>
        </w:tc>
        <w:tc>
          <w:tcPr>
            <w:tcW w:w="1042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£ 1,887 (SD 3,714)</w:t>
            </w:r>
          </w:p>
        </w:tc>
        <w:tc>
          <w:tcPr>
            <w:tcW w:w="1257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2,725 (SD 5,365)</w:t>
            </w:r>
          </w:p>
        </w:tc>
        <w:tc>
          <w:tcPr>
            <w:tcW w:w="131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457</w:t>
            </w:r>
          </w:p>
        </w:tc>
      </w:tr>
      <w:tr w:rsidR="00F47C1E" w:rsidRPr="004F2DB2" w:rsidTr="006B3D1C">
        <w:trPr>
          <w:trHeight w:val="510"/>
        </w:trPr>
        <w:tc>
          <w:tcPr>
            <w:tcW w:w="120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Hay et al. 2012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[37]</w:t>
            </w: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54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Medication, outpatient care, inpatient care, laboratory, emergency, other</w:t>
            </w:r>
          </w:p>
        </w:tc>
        <w:tc>
          <w:tcPr>
            <w:tcW w:w="1042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i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i/>
                <w:color w:val="000000"/>
                <w:sz w:val="18"/>
                <w:szCs w:val="18"/>
              </w:rPr>
              <w:t>Not given</w:t>
            </w:r>
          </w:p>
        </w:tc>
        <w:tc>
          <w:tcPr>
            <w:tcW w:w="1257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i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i/>
                <w:color w:val="000000"/>
                <w:sz w:val="18"/>
                <w:szCs w:val="18"/>
              </w:rPr>
              <w:t>Not given</w:t>
            </w:r>
          </w:p>
        </w:tc>
        <w:tc>
          <w:tcPr>
            <w:tcW w:w="131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F47C1E" w:rsidRPr="004F2DB2" w:rsidTr="006B3D1C">
        <w:trPr>
          <w:trHeight w:val="510"/>
        </w:trPr>
        <w:tc>
          <w:tcPr>
            <w:tcW w:w="120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Katon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et al. 2012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[38]</w:t>
            </w: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54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Medication, outpatient care (primary care, specialty care, mental health, ambulatory surgery, other), emergency, laboratory and radiology,</w:t>
            </w:r>
          </w:p>
        </w:tc>
        <w:tc>
          <w:tcPr>
            <w:tcW w:w="104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US$ 21,607 (17,723 to 25,493)</w:t>
            </w:r>
          </w:p>
        </w:tc>
        <w:tc>
          <w:tcPr>
            <w:tcW w:w="1257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22,680 (18,603 to 26,759)</w:t>
            </w:r>
          </w:p>
        </w:tc>
        <w:tc>
          <w:tcPr>
            <w:tcW w:w="131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1,385</w:t>
            </w:r>
          </w:p>
        </w:tc>
      </w:tr>
      <w:tr w:rsidR="00F47C1E" w:rsidRPr="004F2DB2" w:rsidTr="006B3D1C">
        <w:trPr>
          <w:trHeight w:val="510"/>
        </w:trPr>
        <w:tc>
          <w:tcPr>
            <w:tcW w:w="1204" w:type="dxa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Katon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et al. 2005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[39]</w:t>
            </w: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54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Medication (antidepressants, other), outpatient care (mental health, other), inpatient care (mental health, medical)</w:t>
            </w:r>
          </w:p>
        </w:tc>
        <w:tc>
          <w:tcPr>
            <w:tcW w:w="104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US$ 16,175 (14,522 to 17,829)</w:t>
            </w:r>
          </w:p>
        </w:tc>
        <w:tc>
          <w:tcPr>
            <w:tcW w:w="1257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18,456 (16,570 to 20,343)</w:t>
            </w:r>
          </w:p>
        </w:tc>
        <w:tc>
          <w:tcPr>
            <w:tcW w:w="131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373</w:t>
            </w:r>
          </w:p>
        </w:tc>
      </w:tr>
      <w:tr w:rsidR="00F47C1E" w:rsidRPr="004F2DB2" w:rsidTr="006B3D1C">
        <w:trPr>
          <w:trHeight w:val="510"/>
        </w:trPr>
        <w:tc>
          <w:tcPr>
            <w:tcW w:w="1204" w:type="dxa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Liu et al. 2003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[40]</w:t>
            </w: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iCs/>
                <w:color w:val="000000"/>
                <w:sz w:val="18"/>
                <w:szCs w:val="18"/>
              </w:rPr>
              <w:t>Antidepressant medication, outpatient care (primary care, mental health)</w:t>
            </w:r>
          </w:p>
        </w:tc>
        <w:tc>
          <w:tcPr>
            <w:tcW w:w="104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US</w:t>
            </w:r>
            <w:r w:rsidRPr="004F2DB2">
              <w:rPr>
                <w:rFonts w:cs="Arial"/>
                <w:iCs/>
                <w:color w:val="000000"/>
                <w:sz w:val="18"/>
                <w:szCs w:val="18"/>
              </w:rPr>
              <w:t>$ 7,946 (5,582 to 103,310)</w:t>
            </w:r>
          </w:p>
        </w:tc>
        <w:tc>
          <w:tcPr>
            <w:tcW w:w="1257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iCs/>
                <w:color w:val="000000"/>
                <w:sz w:val="18"/>
                <w:szCs w:val="18"/>
              </w:rPr>
              <w:t xml:space="preserve">10,187 (7,156 </w:t>
            </w:r>
            <w:r w:rsidRPr="004F2DB2">
              <w:rPr>
                <w:rFonts w:cs="Arial"/>
                <w:color w:val="000000"/>
                <w:sz w:val="18"/>
                <w:szCs w:val="18"/>
              </w:rPr>
              <w:t>to 132,446</w:t>
            </w:r>
            <w:r w:rsidRPr="004F2DB2">
              <w:rPr>
                <w:rFonts w:cs="Arial"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31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i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iCs/>
                <w:color w:val="000000"/>
                <w:sz w:val="18"/>
                <w:szCs w:val="18"/>
              </w:rPr>
              <w:t>1,483</w:t>
            </w:r>
          </w:p>
        </w:tc>
      </w:tr>
      <w:tr w:rsidR="00F47C1E" w:rsidRPr="004F2DB2" w:rsidTr="006B3D1C">
        <w:trPr>
          <w:trHeight w:val="510"/>
        </w:trPr>
        <w:tc>
          <w:tcPr>
            <w:tcW w:w="1204" w:type="dxa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Pyne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al. 2010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[41]</w:t>
            </w: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Medication (outpatient), outpatient care, inpatient care</w:t>
            </w:r>
          </w:p>
        </w:tc>
        <w:tc>
          <w:tcPr>
            <w:tcW w:w="104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€ 7,730 (SD 1,485)</w:t>
            </w:r>
          </w:p>
        </w:tc>
        <w:tc>
          <w:tcPr>
            <w:tcW w:w="1257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10,580 (SD 2,033)</w:t>
            </w:r>
          </w:p>
        </w:tc>
        <w:tc>
          <w:tcPr>
            <w:tcW w:w="131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3,761</w:t>
            </w:r>
          </w:p>
        </w:tc>
      </w:tr>
      <w:tr w:rsidR="00F47C1E" w:rsidRPr="004F2DB2" w:rsidTr="006B3D1C">
        <w:trPr>
          <w:trHeight w:val="510"/>
        </w:trPr>
        <w:tc>
          <w:tcPr>
            <w:tcW w:w="120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color w:val="000000"/>
                <w:sz w:val="18"/>
                <w:szCs w:val="18"/>
                <w:lang w:val="de-DE"/>
              </w:rPr>
              <w:t xml:space="preserve">Rost et al. 2005 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  <w:lang w:val="de-DE"/>
              </w:rPr>
              <w:t>[42]</w:t>
            </w: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54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Medication (outpatient), outpatient care (mental health, emergency department)</w:t>
            </w:r>
          </w:p>
        </w:tc>
        <w:tc>
          <w:tcPr>
            <w:tcW w:w="104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i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i/>
                <w:color w:val="000000"/>
                <w:sz w:val="18"/>
                <w:szCs w:val="18"/>
              </w:rPr>
              <w:t>Not given</w:t>
            </w:r>
          </w:p>
        </w:tc>
        <w:tc>
          <w:tcPr>
            <w:tcW w:w="1257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i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i/>
                <w:color w:val="000000"/>
                <w:sz w:val="18"/>
                <w:szCs w:val="18"/>
              </w:rPr>
              <w:t>Not given</w:t>
            </w:r>
          </w:p>
        </w:tc>
        <w:tc>
          <w:tcPr>
            <w:tcW w:w="131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F47C1E" w:rsidRPr="004F2DB2" w:rsidTr="006B3D1C">
        <w:trPr>
          <w:trHeight w:val="149"/>
        </w:trPr>
        <w:tc>
          <w:tcPr>
            <w:tcW w:w="1204" w:type="dxa"/>
            <w:vMerge w:val="restart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Schoenbaum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et al. 2001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[43]</w:t>
            </w: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54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i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i/>
                <w:color w:val="000000"/>
                <w:sz w:val="18"/>
                <w:szCs w:val="18"/>
              </w:rPr>
              <w:t>None specified</w:t>
            </w:r>
          </w:p>
        </w:tc>
        <w:tc>
          <w:tcPr>
            <w:tcW w:w="104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US$ 3,416</w:t>
            </w:r>
          </w:p>
        </w:tc>
        <w:tc>
          <w:tcPr>
            <w:tcW w:w="1257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4,543</w:t>
            </w:r>
          </w:p>
        </w:tc>
        <w:tc>
          <w:tcPr>
            <w:tcW w:w="131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−557 (QI-−meds)</w:t>
            </w:r>
          </w:p>
        </w:tc>
      </w:tr>
      <w:tr w:rsidR="00F47C1E" w:rsidRPr="004F2DB2" w:rsidTr="006B3D1C">
        <w:trPr>
          <w:trHeight w:val="148"/>
        </w:trPr>
        <w:tc>
          <w:tcPr>
            <w:tcW w:w="1204" w:type="dxa"/>
            <w:vMerge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US$ 3,350</w:t>
            </w:r>
          </w:p>
        </w:tc>
        <w:tc>
          <w:tcPr>
            <w:tcW w:w="1257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4,455</w:t>
            </w:r>
          </w:p>
        </w:tc>
        <w:tc>
          <w:tcPr>
            <w:tcW w:w="131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−645 (QI-therapy)</w:t>
            </w:r>
          </w:p>
        </w:tc>
      </w:tr>
      <w:tr w:rsidR="00F47C1E" w:rsidRPr="004F2DB2" w:rsidTr="006B3D1C">
        <w:trPr>
          <w:trHeight w:val="148"/>
        </w:trPr>
        <w:tc>
          <w:tcPr>
            <w:tcW w:w="1204" w:type="dxa"/>
            <w:vMerge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US$ 3,381</w:t>
            </w:r>
          </w:p>
        </w:tc>
        <w:tc>
          <w:tcPr>
            <w:tcW w:w="1257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4,496</w:t>
            </w:r>
          </w:p>
        </w:tc>
        <w:tc>
          <w:tcPr>
            <w:tcW w:w="131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−604 (pooled)</w:t>
            </w:r>
          </w:p>
        </w:tc>
      </w:tr>
      <w:tr w:rsidR="00F47C1E" w:rsidRPr="004F2DB2" w:rsidTr="006B3D1C">
        <w:trPr>
          <w:trHeight w:val="510"/>
        </w:trPr>
        <w:tc>
          <w:tcPr>
            <w:tcW w:w="1204" w:type="dxa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Simon et al. 2007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[44]</w:t>
            </w: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54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Medication (antidepressants, other), outpatient care (mental health, medical, other), emergency care, diagnostic services, screening, other outpatient services</w:t>
            </w:r>
          </w:p>
        </w:tc>
        <w:tc>
          <w:tcPr>
            <w:tcW w:w="104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US$ 15,100</w:t>
            </w:r>
          </w:p>
        </w:tc>
        <w:tc>
          <w:tcPr>
            <w:tcW w:w="1257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16,285</w:t>
            </w:r>
          </w:p>
        </w:tc>
        <w:tc>
          <w:tcPr>
            <w:tcW w:w="131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−982</w:t>
            </w:r>
          </w:p>
        </w:tc>
      </w:tr>
      <w:tr w:rsidR="00F47C1E" w:rsidRPr="004F2DB2" w:rsidTr="006B3D1C">
        <w:trPr>
          <w:trHeight w:val="510"/>
        </w:trPr>
        <w:tc>
          <w:tcPr>
            <w:tcW w:w="1204" w:type="dxa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Simon, </w:t>
            </w: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Katon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et al. 2001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[45]</w:t>
            </w: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44" w:type="dxa"/>
            <w:shd w:val="clear" w:color="000000" w:fill="FFFFFF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Medication (antidepressants, other), outpatient care (mental health, other), inpatient care (mental health, other)</w:t>
            </w:r>
          </w:p>
        </w:tc>
        <w:tc>
          <w:tcPr>
            <w:tcW w:w="1042" w:type="dxa"/>
            <w:shd w:val="clear" w:color="000000" w:fill="FFFFFF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US$ 2,406 (1,769 to 3,218)</w:t>
            </w:r>
          </w:p>
        </w:tc>
        <w:tc>
          <w:tcPr>
            <w:tcW w:w="1257" w:type="dxa"/>
            <w:shd w:val="clear" w:color="000000" w:fill="FFFFFF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3,013 (2,216 to 4,030)</w:t>
            </w:r>
          </w:p>
        </w:tc>
        <w:tc>
          <w:tcPr>
            <w:tcW w:w="1312" w:type="dxa"/>
            <w:shd w:val="clear" w:color="000000" w:fill="FFFFFF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371</w:t>
            </w:r>
          </w:p>
        </w:tc>
      </w:tr>
      <w:tr w:rsidR="00F47C1E" w:rsidRPr="004F2DB2" w:rsidTr="006B3D1C">
        <w:trPr>
          <w:trHeight w:val="510"/>
        </w:trPr>
        <w:tc>
          <w:tcPr>
            <w:tcW w:w="1204" w:type="dxa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Simon, Manning et al. 2001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[46]</w:t>
            </w: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Medication, outpatient care (medical, clinic, other), inpatient care</w:t>
            </w:r>
          </w:p>
        </w:tc>
        <w:tc>
          <w:tcPr>
            <w:tcW w:w="104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US$ 5,549 (4,313 to 6,784)</w:t>
            </w:r>
          </w:p>
        </w:tc>
        <w:tc>
          <w:tcPr>
            <w:tcW w:w="1257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6,950 (5,402 to 8,497)</w:t>
            </w:r>
          </w:p>
        </w:tc>
        <w:tc>
          <w:tcPr>
            <w:tcW w:w="131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2,054</w:t>
            </w:r>
          </w:p>
        </w:tc>
      </w:tr>
      <w:tr w:rsidR="00F47C1E" w:rsidRPr="004F2DB2" w:rsidTr="006B3D1C">
        <w:trPr>
          <w:trHeight w:val="306"/>
        </w:trPr>
        <w:tc>
          <w:tcPr>
            <w:tcW w:w="1204" w:type="dxa"/>
            <w:vMerge w:val="restart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Cs/>
                <w:color w:val="000000"/>
                <w:sz w:val="18"/>
                <w:szCs w:val="18"/>
                <w:lang w:val="de-DE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  <w:lang w:val="de-DE"/>
              </w:rPr>
              <w:t xml:space="preserve">Van der </w:t>
            </w: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  <w:lang w:val="de-DE"/>
              </w:rPr>
              <w:t>Weele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  <w:lang w:val="de-DE"/>
              </w:rPr>
              <w:t xml:space="preserve"> et al. 2012 </w:t>
            </w:r>
            <w:r w:rsidRPr="00F5349C">
              <w:rPr>
                <w:rFonts w:cs="Arial"/>
                <w:b/>
                <w:bCs/>
                <w:noProof/>
                <w:color w:val="000000"/>
                <w:sz w:val="18"/>
                <w:szCs w:val="18"/>
                <w:lang w:val="de-DE"/>
              </w:rPr>
              <w:t>[47]</w:t>
            </w: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 xml:space="preserve">Medication, outpatient care (primary, care, psychiatrist, psychologist, other), inpatient care (psychiatry, hospital, daycare), paramedical care (physiotherapist, other), non-medical (care home, nursing home, nursing home care, formal home care, </w:t>
            </w:r>
            <w:r w:rsidRPr="004F2DB2">
              <w:rPr>
                <w:rFonts w:cs="Arial"/>
                <w:color w:val="000000"/>
                <w:sz w:val="18"/>
                <w:szCs w:val="18"/>
              </w:rPr>
              <w:lastRenderedPageBreak/>
              <w:t>informal home care)</w:t>
            </w:r>
          </w:p>
        </w:tc>
        <w:tc>
          <w:tcPr>
            <w:tcW w:w="104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lastRenderedPageBreak/>
              <w:t>€ 14,024</w:t>
            </w:r>
          </w:p>
        </w:tc>
        <w:tc>
          <w:tcPr>
            <w:tcW w:w="1257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21,001</w:t>
            </w:r>
          </w:p>
        </w:tc>
        <w:tc>
          <w:tcPr>
            <w:tcW w:w="131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6,996*</w:t>
            </w:r>
            <w:r>
              <w:rPr>
                <w:rFonts w:cs="Arial"/>
                <w:color w:val="000000"/>
                <w:sz w:val="18"/>
                <w:szCs w:val="18"/>
              </w:rPr>
              <w:t>*</w:t>
            </w:r>
            <w:r w:rsidRPr="004F2DB2">
              <w:rPr>
                <w:rFonts w:cs="Arial"/>
                <w:color w:val="000000"/>
                <w:sz w:val="18"/>
                <w:szCs w:val="18"/>
              </w:rPr>
              <w:t xml:space="preserve"> (age 75-79)</w:t>
            </w:r>
          </w:p>
        </w:tc>
      </w:tr>
      <w:tr w:rsidR="00F47C1E" w:rsidRPr="004F2DB2" w:rsidTr="006B3D1C">
        <w:trPr>
          <w:trHeight w:val="306"/>
        </w:trPr>
        <w:tc>
          <w:tcPr>
            <w:tcW w:w="1204" w:type="dxa"/>
            <w:vMerge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€ 16,087</w:t>
            </w:r>
          </w:p>
        </w:tc>
        <w:tc>
          <w:tcPr>
            <w:tcW w:w="1257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24,091</w:t>
            </w:r>
          </w:p>
        </w:tc>
        <w:tc>
          <w:tcPr>
            <w:tcW w:w="131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−860*</w:t>
            </w:r>
            <w:r>
              <w:rPr>
                <w:rFonts w:cs="Arial"/>
                <w:color w:val="000000"/>
                <w:sz w:val="18"/>
                <w:szCs w:val="18"/>
              </w:rPr>
              <w:t>*</w:t>
            </w:r>
            <w:r w:rsidRPr="004F2DB2">
              <w:rPr>
                <w:rFonts w:cs="Arial"/>
                <w:color w:val="000000"/>
                <w:sz w:val="18"/>
                <w:szCs w:val="18"/>
              </w:rPr>
              <w:t xml:space="preserve"> (age </w:t>
            </w:r>
            <w:r w:rsidRPr="004F2DB2">
              <w:rPr>
                <w:rFonts w:cs="Arial"/>
                <w:bCs/>
                <w:color w:val="000000"/>
                <w:sz w:val="18"/>
                <w:szCs w:val="18"/>
              </w:rPr>
              <w:t>≥80)</w:t>
            </w:r>
          </w:p>
        </w:tc>
      </w:tr>
      <w:tr w:rsidR="00F47C1E" w:rsidRPr="004F2DB2" w:rsidTr="006B3D1C">
        <w:trPr>
          <w:trHeight w:val="510"/>
        </w:trPr>
        <w:tc>
          <w:tcPr>
            <w:tcW w:w="1204" w:type="dxa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van't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Veer-</w:t>
            </w: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Tazelaar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et al. 2010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[48]</w:t>
            </w: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44" w:type="dxa"/>
            <w:shd w:val="clear" w:color="000000" w:fill="FFFFFF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Medication, outpatient care (primary care, psychologist), non-medical costs (home care, meals on wheels, social activities, informal care)</w:t>
            </w:r>
          </w:p>
        </w:tc>
        <w:tc>
          <w:tcPr>
            <w:tcW w:w="1042" w:type="dxa"/>
            <w:shd w:val="clear" w:color="000000" w:fill="FFFFFF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€ 2,985 (SD 1,711)</w:t>
            </w:r>
          </w:p>
        </w:tc>
        <w:tc>
          <w:tcPr>
            <w:tcW w:w="1257" w:type="dxa"/>
            <w:shd w:val="clear" w:color="000000" w:fill="FFFFFF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3,944 (SD 2,261)</w:t>
            </w:r>
          </w:p>
        </w:tc>
        <w:tc>
          <w:tcPr>
            <w:tcW w:w="1312" w:type="dxa"/>
            <w:shd w:val="clear" w:color="000000" w:fill="FFFFFF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703</w:t>
            </w:r>
          </w:p>
        </w:tc>
      </w:tr>
      <w:tr w:rsidR="00F47C1E" w:rsidRPr="004F2DB2" w:rsidTr="006B3D1C">
        <w:trPr>
          <w:trHeight w:val="306"/>
        </w:trPr>
        <w:tc>
          <w:tcPr>
            <w:tcW w:w="1204" w:type="dxa"/>
            <w:vMerge w:val="restart"/>
            <w:shd w:val="clear" w:color="auto" w:fill="auto"/>
            <w:hideMark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Cs/>
                <w:color w:val="000000"/>
                <w:sz w:val="18"/>
                <w:szCs w:val="18"/>
                <w:vertAlign w:val="superscript"/>
              </w:rPr>
            </w:pP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Von </w:t>
            </w:r>
            <w:proofErr w:type="spellStart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>Korff</w:t>
            </w:r>
            <w:proofErr w:type="spellEnd"/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et al. 1998 </w:t>
            </w:r>
            <w:r>
              <w:rPr>
                <w:rFonts w:cs="Arial"/>
                <w:b/>
                <w:bCs/>
                <w:noProof/>
                <w:color w:val="000000"/>
                <w:sz w:val="18"/>
                <w:szCs w:val="18"/>
              </w:rPr>
              <w:t>[49]</w:t>
            </w:r>
            <w:r w:rsidRPr="004F2DB2">
              <w:rPr>
                <w:rFonts w:cs="Arial"/>
                <w:b/>
                <w:bCs/>
                <w:color w:val="000000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51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Antidepressant medication, outpatient care (primary care, mental health)</w:t>
            </w:r>
          </w:p>
        </w:tc>
        <w:tc>
          <w:tcPr>
            <w:tcW w:w="104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US$ 1,337</w:t>
            </w:r>
          </w:p>
        </w:tc>
        <w:tc>
          <w:tcPr>
            <w:tcW w:w="1257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1,860</w:t>
            </w:r>
          </w:p>
        </w:tc>
        <w:tc>
          <w:tcPr>
            <w:tcW w:w="1312" w:type="dxa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678 (reference year 1995)</w:t>
            </w:r>
          </w:p>
        </w:tc>
      </w:tr>
      <w:tr w:rsidR="00F47C1E" w:rsidRPr="004F2DB2" w:rsidTr="006B3D1C">
        <w:trPr>
          <w:trHeight w:val="306"/>
        </w:trPr>
        <w:tc>
          <w:tcPr>
            <w:tcW w:w="12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US$ 1,182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1,615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F47C1E" w:rsidRPr="004F2DB2" w:rsidRDefault="00F47C1E" w:rsidP="006B3D1C">
            <w:pPr>
              <w:spacing w:after="0"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F2DB2">
              <w:rPr>
                <w:rFonts w:cs="Arial"/>
                <w:color w:val="000000"/>
                <w:sz w:val="18"/>
                <w:szCs w:val="18"/>
              </w:rPr>
              <w:t>361 (reference year 1996)</w:t>
            </w:r>
          </w:p>
        </w:tc>
      </w:tr>
    </w:tbl>
    <w:p w:rsidR="00F47C1E" w:rsidRPr="004F2DB2" w:rsidRDefault="00F47C1E" w:rsidP="00F47C1E">
      <w:pPr>
        <w:spacing w:after="0" w:line="240" w:lineRule="auto"/>
        <w:ind w:firstLine="0"/>
        <w:rPr>
          <w:rFonts w:cs="Arial"/>
          <w:color w:val="000000"/>
          <w:sz w:val="18"/>
          <w:szCs w:val="18"/>
        </w:rPr>
      </w:pPr>
      <w:r w:rsidRPr="004F2DB2">
        <w:rPr>
          <w:rFonts w:cs="Arial"/>
          <w:color w:val="000000"/>
          <w:sz w:val="18"/>
          <w:szCs w:val="18"/>
        </w:rPr>
        <w:t>IG = Intervention Group, CLP = Chilean Pesos</w:t>
      </w:r>
    </w:p>
    <w:p w:rsidR="00F47C1E" w:rsidRPr="004F2DB2" w:rsidRDefault="00F47C1E" w:rsidP="00F47C1E">
      <w:pPr>
        <w:spacing w:after="0" w:line="240" w:lineRule="auto"/>
        <w:ind w:firstLine="0"/>
        <w:rPr>
          <w:rFonts w:cs="Arial"/>
          <w:color w:val="000000"/>
          <w:sz w:val="18"/>
          <w:szCs w:val="18"/>
        </w:rPr>
      </w:pPr>
      <w:r w:rsidRPr="004F2DB2">
        <w:rPr>
          <w:rFonts w:cs="Arial"/>
          <w:color w:val="000000"/>
          <w:sz w:val="18"/>
          <w:szCs w:val="18"/>
          <w:vertAlign w:val="superscript"/>
        </w:rPr>
        <w:t>§</w:t>
      </w:r>
      <w:r w:rsidRPr="004F2DB2">
        <w:rPr>
          <w:rFonts w:cs="Arial"/>
          <w:color w:val="000000"/>
          <w:sz w:val="18"/>
          <w:szCs w:val="18"/>
        </w:rPr>
        <w:t>Analysis was based on two RCT</w:t>
      </w:r>
    </w:p>
    <w:p w:rsidR="00F47C1E" w:rsidRPr="004F2DB2" w:rsidRDefault="00F47C1E" w:rsidP="00F47C1E">
      <w:pPr>
        <w:spacing w:after="0" w:line="240" w:lineRule="auto"/>
        <w:ind w:firstLine="0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*Total healthcare costs</w:t>
      </w:r>
    </w:p>
    <w:p w:rsidR="00F47C1E" w:rsidRPr="004F2DB2" w:rsidRDefault="00F47C1E" w:rsidP="00F47C1E">
      <w:pPr>
        <w:spacing w:after="0" w:line="240" w:lineRule="auto"/>
        <w:ind w:firstLine="0"/>
        <w:rPr>
          <w:rFonts w:cs="Arial"/>
          <w:color w:val="000000"/>
          <w:sz w:val="18"/>
          <w:szCs w:val="18"/>
        </w:rPr>
      </w:pPr>
      <w:r w:rsidRPr="004F2DB2">
        <w:rPr>
          <w:rFonts w:cs="Arial"/>
          <w:color w:val="000000"/>
          <w:sz w:val="18"/>
          <w:szCs w:val="18"/>
        </w:rPr>
        <w:t>*</w:t>
      </w:r>
      <w:r>
        <w:rPr>
          <w:rFonts w:cs="Arial"/>
          <w:color w:val="000000"/>
          <w:sz w:val="18"/>
          <w:szCs w:val="18"/>
        </w:rPr>
        <w:t>*</w:t>
      </w:r>
      <w:r w:rsidRPr="004F2DB2">
        <w:rPr>
          <w:rFonts w:cs="Arial"/>
          <w:color w:val="000000"/>
          <w:sz w:val="18"/>
          <w:szCs w:val="18"/>
        </w:rPr>
        <w:t>Total societal costs</w:t>
      </w:r>
    </w:p>
    <w:p w:rsidR="00F47C1E" w:rsidRPr="004F2DB2" w:rsidRDefault="00F47C1E" w:rsidP="00F47C1E">
      <w:pPr>
        <w:spacing w:after="0" w:line="240" w:lineRule="auto"/>
        <w:ind w:firstLine="0"/>
        <w:rPr>
          <w:noProof/>
          <w:sz w:val="18"/>
          <w:szCs w:val="18"/>
        </w:rPr>
      </w:pPr>
      <w:r w:rsidRPr="004F2DB2">
        <w:rPr>
          <w:noProof/>
          <w:sz w:val="18"/>
          <w:szCs w:val="18"/>
          <w:vertAlign w:val="superscript"/>
        </w:rPr>
        <w:t>&amp;</w:t>
      </w:r>
      <w:r w:rsidRPr="004F2DB2">
        <w:rPr>
          <w:noProof/>
          <w:sz w:val="18"/>
          <w:szCs w:val="18"/>
        </w:rPr>
        <w:t>significant with p&lt;0.05</w:t>
      </w:r>
    </w:p>
    <w:p w:rsidR="00F47C1E" w:rsidRPr="004F2DB2" w:rsidRDefault="00F47C1E" w:rsidP="00F47C1E">
      <w:pPr>
        <w:spacing w:after="0" w:line="240" w:lineRule="auto"/>
        <w:ind w:firstLine="0"/>
        <w:rPr>
          <w:noProof/>
        </w:rPr>
      </w:pPr>
      <w:r w:rsidRPr="004F2DB2">
        <w:rPr>
          <w:noProof/>
          <w:sz w:val="18"/>
          <w:szCs w:val="18"/>
          <w:vertAlign w:val="superscript"/>
        </w:rPr>
        <w:t>†</w:t>
      </w:r>
      <w:r w:rsidRPr="004F2DB2">
        <w:rPr>
          <w:noProof/>
          <w:sz w:val="18"/>
          <w:szCs w:val="18"/>
        </w:rPr>
        <w:t>significant with p&lt;0.001</w:t>
      </w:r>
    </w:p>
    <w:sectPr w:rsidR="00F47C1E" w:rsidRPr="004F2DB2" w:rsidSect="00F47C1E"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517" w:rsidRDefault="00FA4517" w:rsidP="00152108">
      <w:pPr>
        <w:spacing w:after="0" w:line="240" w:lineRule="auto"/>
      </w:pPr>
      <w:r>
        <w:separator/>
      </w:r>
    </w:p>
  </w:endnote>
  <w:endnote w:type="continuationSeparator" w:id="0">
    <w:p w:rsidR="00FA4517" w:rsidRDefault="00FA4517" w:rsidP="00152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517" w:rsidRDefault="00FA4517" w:rsidP="00152108">
      <w:pPr>
        <w:spacing w:after="0" w:line="240" w:lineRule="auto"/>
      </w:pPr>
      <w:r>
        <w:separator/>
      </w:r>
    </w:p>
  </w:footnote>
  <w:footnote w:type="continuationSeparator" w:id="0">
    <w:p w:rsidR="00FA4517" w:rsidRDefault="00FA4517" w:rsidP="001521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8A8"/>
    <w:rsid w:val="00064CAF"/>
    <w:rsid w:val="00093335"/>
    <w:rsid w:val="00107FCE"/>
    <w:rsid w:val="00152108"/>
    <w:rsid w:val="00404DCF"/>
    <w:rsid w:val="0054689A"/>
    <w:rsid w:val="00600DFE"/>
    <w:rsid w:val="00865536"/>
    <w:rsid w:val="00C03445"/>
    <w:rsid w:val="00C71B27"/>
    <w:rsid w:val="00F47402"/>
    <w:rsid w:val="00F47C1E"/>
    <w:rsid w:val="00FA4517"/>
    <w:rsid w:val="00FF0467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F18A8"/>
    <w:pPr>
      <w:spacing w:after="240" w:line="480" w:lineRule="auto"/>
      <w:ind w:firstLine="357"/>
      <w:jc w:val="both"/>
    </w:pPr>
    <w:rPr>
      <w:rFonts w:ascii="Arial" w:eastAsia="Times New Roman" w:hAnsi="Arial" w:cs="Times New Roman"/>
      <w:lang w:val="en-US"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F18A8"/>
    <w:pPr>
      <w:spacing w:before="320" w:after="0"/>
      <w:ind w:firstLine="0"/>
      <w:outlineLvl w:val="1"/>
    </w:pPr>
    <w:rPr>
      <w:b/>
      <w:bCs/>
      <w:iCs/>
      <w:sz w:val="4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FF18A8"/>
    <w:rPr>
      <w:rFonts w:ascii="Arial" w:eastAsia="Times New Roman" w:hAnsi="Arial" w:cs="Times New Roman"/>
      <w:b/>
      <w:bCs/>
      <w:iCs/>
      <w:sz w:val="40"/>
      <w:szCs w:val="28"/>
      <w:lang w:val="en-US"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FF18A8"/>
    <w:rPr>
      <w:b/>
      <w:bCs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FF18A8"/>
  </w:style>
  <w:style w:type="paragraph" w:styleId="Kopfzeile">
    <w:name w:val="header"/>
    <w:basedOn w:val="Standard"/>
    <w:link w:val="KopfzeileZchn"/>
    <w:uiPriority w:val="99"/>
    <w:unhideWhenUsed/>
    <w:rsid w:val="00152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108"/>
    <w:rPr>
      <w:rFonts w:ascii="Arial" w:eastAsia="Times New Roman" w:hAnsi="Arial" w:cs="Times New Roman"/>
      <w:lang w:val="en-US" w:eastAsia="de-DE"/>
    </w:rPr>
  </w:style>
  <w:style w:type="paragraph" w:styleId="Fuzeile">
    <w:name w:val="footer"/>
    <w:basedOn w:val="Standard"/>
    <w:link w:val="FuzeileZchn"/>
    <w:uiPriority w:val="99"/>
    <w:unhideWhenUsed/>
    <w:rsid w:val="00152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2108"/>
    <w:rPr>
      <w:rFonts w:ascii="Arial" w:eastAsia="Times New Roman" w:hAnsi="Arial" w:cs="Times New Roman"/>
      <w:lang w:val="en-U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F18A8"/>
    <w:pPr>
      <w:spacing w:after="240" w:line="480" w:lineRule="auto"/>
      <w:ind w:firstLine="357"/>
      <w:jc w:val="both"/>
    </w:pPr>
    <w:rPr>
      <w:rFonts w:ascii="Arial" w:eastAsia="Times New Roman" w:hAnsi="Arial" w:cs="Times New Roman"/>
      <w:lang w:val="en-US"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F18A8"/>
    <w:pPr>
      <w:spacing w:before="320" w:after="0"/>
      <w:ind w:firstLine="0"/>
      <w:outlineLvl w:val="1"/>
    </w:pPr>
    <w:rPr>
      <w:b/>
      <w:bCs/>
      <w:iCs/>
      <w:sz w:val="4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FF18A8"/>
    <w:rPr>
      <w:rFonts w:ascii="Arial" w:eastAsia="Times New Roman" w:hAnsi="Arial" w:cs="Times New Roman"/>
      <w:b/>
      <w:bCs/>
      <w:iCs/>
      <w:sz w:val="40"/>
      <w:szCs w:val="28"/>
      <w:lang w:val="en-US"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FF18A8"/>
    <w:rPr>
      <w:b/>
      <w:bCs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FF18A8"/>
  </w:style>
  <w:style w:type="paragraph" w:styleId="Kopfzeile">
    <w:name w:val="header"/>
    <w:basedOn w:val="Standard"/>
    <w:link w:val="KopfzeileZchn"/>
    <w:uiPriority w:val="99"/>
    <w:unhideWhenUsed/>
    <w:rsid w:val="00152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108"/>
    <w:rPr>
      <w:rFonts w:ascii="Arial" w:eastAsia="Times New Roman" w:hAnsi="Arial" w:cs="Times New Roman"/>
      <w:lang w:val="en-US" w:eastAsia="de-DE"/>
    </w:rPr>
  </w:style>
  <w:style w:type="paragraph" w:styleId="Fuzeile">
    <w:name w:val="footer"/>
    <w:basedOn w:val="Standard"/>
    <w:link w:val="FuzeileZchn"/>
    <w:uiPriority w:val="99"/>
    <w:unhideWhenUsed/>
    <w:rsid w:val="00152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2108"/>
    <w:rPr>
      <w:rFonts w:ascii="Arial" w:eastAsia="Times New Roman" w:hAnsi="Arial" w:cs="Times New Roman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Grochtdreis</dc:creator>
  <cp:lastModifiedBy>Thomas Grochtdreis</cp:lastModifiedBy>
  <cp:revision>4</cp:revision>
  <dcterms:created xsi:type="dcterms:W3CDTF">2015-02-18T14:14:00Z</dcterms:created>
  <dcterms:modified xsi:type="dcterms:W3CDTF">2015-03-11T07:39:00Z</dcterms:modified>
</cp:coreProperties>
</file>