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D28" w:rsidRPr="000033FE" w:rsidRDefault="00FE7A7C" w:rsidP="000B0D2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Supporting</w:t>
      </w:r>
      <w:r w:rsidR="00F95F47" w:rsidRPr="00F95F47">
        <w:rPr>
          <w:rFonts w:ascii="Times New Roman" w:hAnsi="Times New Roman"/>
          <w:b/>
          <w:sz w:val="24"/>
          <w:szCs w:val="24"/>
        </w:rPr>
        <w:t xml:space="preserve"> Information Table</w:t>
      </w:r>
      <w:r>
        <w:rPr>
          <w:rFonts w:ascii="Times New Roman" w:hAnsi="Times New Roman"/>
          <w:b/>
          <w:sz w:val="24"/>
          <w:szCs w:val="24"/>
        </w:rPr>
        <w:t xml:space="preserve"> S1</w:t>
      </w:r>
      <w:r w:rsidR="000B0D28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0B0D28">
        <w:rPr>
          <w:rFonts w:ascii="Times New Roman" w:hAnsi="Times New Roman"/>
          <w:sz w:val="24"/>
          <w:szCs w:val="24"/>
        </w:rPr>
        <w:t>NMDS scores and correlations of measured environmental variables and ordination axes for p</w:t>
      </w:r>
      <w:r w:rsidR="000B0D28" w:rsidRPr="009A77AC">
        <w:rPr>
          <w:rFonts w:ascii="Times New Roman" w:hAnsi="Times New Roman"/>
          <w:sz w:val="24"/>
          <w:szCs w:val="24"/>
        </w:rPr>
        <w:t>lots</w:t>
      </w:r>
      <w:r w:rsidR="000B0D28">
        <w:rPr>
          <w:rFonts w:ascii="Times New Roman" w:hAnsi="Times New Roman"/>
          <w:sz w:val="24"/>
          <w:szCs w:val="24"/>
        </w:rPr>
        <w:t xml:space="preserve"> expo</w:t>
      </w:r>
      <w:r>
        <w:rPr>
          <w:rFonts w:ascii="Times New Roman" w:hAnsi="Times New Roman"/>
          <w:sz w:val="24"/>
          <w:szCs w:val="24"/>
        </w:rPr>
        <w:t>sed to the nitrogen treatment.</w:t>
      </w:r>
      <w:proofErr w:type="gramEnd"/>
      <w:r>
        <w:rPr>
          <w:rFonts w:ascii="Times New Roman" w:hAnsi="Times New Roman"/>
          <w:sz w:val="24"/>
          <w:szCs w:val="24"/>
        </w:rPr>
        <w:br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890"/>
        <w:gridCol w:w="1832"/>
        <w:gridCol w:w="1915"/>
        <w:gridCol w:w="1915"/>
        <w:gridCol w:w="1718"/>
      </w:tblGrid>
      <w:tr w:rsidR="000B0D28" w:rsidRPr="00924C66" w:rsidTr="00FE7A7C">
        <w:tc>
          <w:tcPr>
            <w:tcW w:w="1890" w:type="dxa"/>
            <w:tcBorders>
              <w:bottom w:val="single" w:sz="4" w:space="0" w:color="000000"/>
            </w:tcBorders>
            <w:vAlign w:val="bottom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</w:p>
        </w:tc>
        <w:tc>
          <w:tcPr>
            <w:tcW w:w="1832" w:type="dxa"/>
            <w:tcBorders>
              <w:bottom w:val="single" w:sz="4" w:space="0" w:color="000000"/>
            </w:tcBorders>
            <w:vAlign w:val="bottom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4C66">
              <w:rPr>
                <w:rFonts w:ascii="Times New Roman" w:hAnsi="Times New Roman"/>
                <w:b/>
                <w:sz w:val="24"/>
                <w:szCs w:val="24"/>
              </w:rPr>
              <w:t>NMDS1</w:t>
            </w:r>
          </w:p>
        </w:tc>
        <w:tc>
          <w:tcPr>
            <w:tcW w:w="1915" w:type="dxa"/>
            <w:tcBorders>
              <w:bottom w:val="single" w:sz="4" w:space="0" w:color="000000"/>
            </w:tcBorders>
            <w:vAlign w:val="bottom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4C66">
              <w:rPr>
                <w:rFonts w:ascii="Times New Roman" w:hAnsi="Times New Roman"/>
                <w:b/>
                <w:sz w:val="24"/>
                <w:szCs w:val="24"/>
              </w:rPr>
              <w:t>NMDS2</w:t>
            </w:r>
          </w:p>
        </w:tc>
        <w:tc>
          <w:tcPr>
            <w:tcW w:w="1915" w:type="dxa"/>
            <w:tcBorders>
              <w:bottom w:val="single" w:sz="4" w:space="0" w:color="000000"/>
            </w:tcBorders>
            <w:vAlign w:val="bottom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4C66">
              <w:rPr>
                <w:rFonts w:ascii="Times New Roman" w:hAnsi="Times New Roman"/>
                <w:b/>
                <w:sz w:val="24"/>
                <w:szCs w:val="24"/>
              </w:rPr>
              <w:t>r</w:t>
            </w:r>
            <w:r w:rsidRPr="00924C66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18" w:type="dxa"/>
            <w:tcBorders>
              <w:bottom w:val="single" w:sz="4" w:space="0" w:color="000000"/>
            </w:tcBorders>
            <w:vAlign w:val="bottom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4C66">
              <w:rPr>
                <w:rFonts w:ascii="Times New Roman" w:hAnsi="Times New Roman"/>
                <w:b/>
                <w:sz w:val="24"/>
                <w:szCs w:val="24"/>
              </w:rPr>
              <w:t>P</w:t>
            </w:r>
          </w:p>
        </w:tc>
      </w:tr>
      <w:bookmarkEnd w:id="0"/>
      <w:tr w:rsidR="000B0D28" w:rsidRPr="00924C66" w:rsidTr="0099569D">
        <w:tc>
          <w:tcPr>
            <w:tcW w:w="1890" w:type="dxa"/>
            <w:tcBorders>
              <w:top w:val="single" w:sz="4" w:space="0" w:color="000000"/>
            </w:tcBorders>
            <w:vAlign w:val="center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Pr="00924C66">
              <w:rPr>
                <w:rFonts w:ascii="Times New Roman" w:hAnsi="Times New Roman"/>
                <w:sz w:val="24"/>
                <w:szCs w:val="24"/>
              </w:rPr>
              <w:t>ichness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2011</w:t>
            </w:r>
          </w:p>
        </w:tc>
        <w:tc>
          <w:tcPr>
            <w:tcW w:w="1832" w:type="dxa"/>
            <w:tcBorders>
              <w:top w:val="single" w:sz="4" w:space="0" w:color="000000"/>
            </w:tcBorders>
            <w:vAlign w:val="center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C66">
              <w:rPr>
                <w:rFonts w:ascii="Times New Roman" w:hAnsi="Times New Roman"/>
                <w:sz w:val="24"/>
                <w:szCs w:val="24"/>
              </w:rPr>
              <w:t>0.</w:t>
            </w:r>
            <w:r>
              <w:rPr>
                <w:rFonts w:ascii="Times New Roman" w:hAnsi="Times New Roman"/>
                <w:sz w:val="24"/>
                <w:szCs w:val="24"/>
              </w:rPr>
              <w:t>915</w:t>
            </w:r>
          </w:p>
        </w:tc>
        <w:tc>
          <w:tcPr>
            <w:tcW w:w="1915" w:type="dxa"/>
            <w:tcBorders>
              <w:top w:val="single" w:sz="4" w:space="0" w:color="000000"/>
            </w:tcBorders>
            <w:vAlign w:val="center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24C66">
              <w:rPr>
                <w:rFonts w:ascii="Times New Roman" w:hAnsi="Times New Roman"/>
                <w:sz w:val="24"/>
                <w:szCs w:val="24"/>
              </w:rPr>
              <w:t>0.</w:t>
            </w:r>
            <w:r>
              <w:rPr>
                <w:rFonts w:ascii="Times New Roman" w:hAnsi="Times New Roman"/>
                <w:sz w:val="24"/>
                <w:szCs w:val="24"/>
              </w:rPr>
              <w:t>403</w:t>
            </w:r>
          </w:p>
        </w:tc>
        <w:tc>
          <w:tcPr>
            <w:tcW w:w="1915" w:type="dxa"/>
            <w:tcBorders>
              <w:top w:val="single" w:sz="4" w:space="0" w:color="000000"/>
            </w:tcBorders>
            <w:vAlign w:val="center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C66">
              <w:rPr>
                <w:rFonts w:ascii="Times New Roman" w:hAnsi="Times New Roman"/>
                <w:sz w:val="24"/>
                <w:szCs w:val="24"/>
              </w:rPr>
              <w:t>0.</w:t>
            </w:r>
            <w:r>
              <w:rPr>
                <w:rFonts w:ascii="Times New Roman" w:hAnsi="Times New Roman"/>
                <w:sz w:val="24"/>
                <w:szCs w:val="24"/>
              </w:rPr>
              <w:t>483</w:t>
            </w:r>
          </w:p>
        </w:tc>
        <w:tc>
          <w:tcPr>
            <w:tcW w:w="1718" w:type="dxa"/>
            <w:tcBorders>
              <w:top w:val="single" w:sz="4" w:space="0" w:color="000000"/>
            </w:tcBorders>
            <w:vAlign w:val="center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C66">
              <w:rPr>
                <w:rFonts w:ascii="Times New Roman" w:hAnsi="Times New Roman"/>
                <w:sz w:val="24"/>
                <w:szCs w:val="24"/>
              </w:rPr>
              <w:t>0.</w:t>
            </w:r>
            <w:r>
              <w:rPr>
                <w:rFonts w:ascii="Times New Roman" w:hAnsi="Times New Roman"/>
                <w:sz w:val="24"/>
                <w:szCs w:val="24"/>
              </w:rPr>
              <w:t>002</w:t>
            </w:r>
          </w:p>
        </w:tc>
      </w:tr>
      <w:tr w:rsidR="000B0D28" w:rsidRPr="00924C66" w:rsidTr="0099569D">
        <w:tc>
          <w:tcPr>
            <w:tcW w:w="1890" w:type="dxa"/>
            <w:vAlign w:val="center"/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Richness 2012</w:t>
            </w:r>
          </w:p>
        </w:tc>
        <w:tc>
          <w:tcPr>
            <w:tcW w:w="1832" w:type="dxa"/>
            <w:vAlign w:val="center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0.412</w:t>
            </w:r>
          </w:p>
        </w:tc>
        <w:tc>
          <w:tcPr>
            <w:tcW w:w="1915" w:type="dxa"/>
            <w:vAlign w:val="center"/>
          </w:tcPr>
          <w:p w:rsidR="000B0D28" w:rsidRPr="00924C66" w:rsidDel="00405613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0.911</w:t>
            </w:r>
          </w:p>
        </w:tc>
        <w:tc>
          <w:tcPr>
            <w:tcW w:w="1915" w:type="dxa"/>
            <w:vAlign w:val="center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0.583</w:t>
            </w:r>
          </w:p>
        </w:tc>
        <w:tc>
          <w:tcPr>
            <w:tcW w:w="1718" w:type="dxa"/>
            <w:vAlign w:val="center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0.001</w:t>
            </w:r>
          </w:p>
        </w:tc>
      </w:tr>
      <w:tr w:rsidR="000B0D28" w:rsidRPr="00924C66" w:rsidTr="0099569D">
        <w:tc>
          <w:tcPr>
            <w:tcW w:w="1890" w:type="dxa"/>
            <w:vAlign w:val="center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924C66">
              <w:rPr>
                <w:rFonts w:ascii="Times New Roman" w:hAnsi="Times New Roman"/>
                <w:sz w:val="24"/>
                <w:szCs w:val="24"/>
              </w:rPr>
              <w:t>nvasive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2011</w:t>
            </w:r>
          </w:p>
        </w:tc>
        <w:tc>
          <w:tcPr>
            <w:tcW w:w="1832" w:type="dxa"/>
            <w:vAlign w:val="center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-0.972</w:t>
            </w:r>
          </w:p>
        </w:tc>
        <w:tc>
          <w:tcPr>
            <w:tcW w:w="1915" w:type="dxa"/>
            <w:vAlign w:val="center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-0.237</w:t>
            </w:r>
          </w:p>
        </w:tc>
        <w:tc>
          <w:tcPr>
            <w:tcW w:w="1915" w:type="dxa"/>
            <w:vAlign w:val="center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0.029</w:t>
            </w:r>
          </w:p>
        </w:tc>
        <w:tc>
          <w:tcPr>
            <w:tcW w:w="1718" w:type="dxa"/>
            <w:vAlign w:val="center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0.731</w:t>
            </w:r>
          </w:p>
        </w:tc>
      </w:tr>
      <w:tr w:rsidR="000B0D28" w:rsidRPr="00924C66" w:rsidTr="0099569D">
        <w:tc>
          <w:tcPr>
            <w:tcW w:w="1890" w:type="dxa"/>
            <w:vAlign w:val="center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Invasive 2012</w:t>
            </w:r>
          </w:p>
        </w:tc>
        <w:tc>
          <w:tcPr>
            <w:tcW w:w="1832" w:type="dxa"/>
            <w:vAlign w:val="center"/>
          </w:tcPr>
          <w:p w:rsidR="000B0D28" w:rsidDel="00405613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-0.072</w:t>
            </w:r>
          </w:p>
        </w:tc>
        <w:tc>
          <w:tcPr>
            <w:tcW w:w="1915" w:type="dxa"/>
            <w:vAlign w:val="center"/>
          </w:tcPr>
          <w:p w:rsidR="000B0D28" w:rsidDel="00405613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-0.997</w:t>
            </w:r>
          </w:p>
        </w:tc>
        <w:tc>
          <w:tcPr>
            <w:tcW w:w="1915" w:type="dxa"/>
            <w:vAlign w:val="center"/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0.216</w:t>
            </w:r>
          </w:p>
        </w:tc>
        <w:tc>
          <w:tcPr>
            <w:tcW w:w="1718" w:type="dxa"/>
            <w:vAlign w:val="center"/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0.083</w:t>
            </w:r>
          </w:p>
        </w:tc>
      </w:tr>
      <w:tr w:rsidR="000B0D28" w:rsidRPr="00924C66" w:rsidTr="0099569D">
        <w:tc>
          <w:tcPr>
            <w:tcW w:w="1890" w:type="dxa"/>
            <w:vAlign w:val="center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Biomass 2011</w:t>
            </w:r>
          </w:p>
        </w:tc>
        <w:tc>
          <w:tcPr>
            <w:tcW w:w="1832" w:type="dxa"/>
            <w:vAlign w:val="center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-0.255</w:t>
            </w:r>
          </w:p>
        </w:tc>
        <w:tc>
          <w:tcPr>
            <w:tcW w:w="1915" w:type="dxa"/>
            <w:vAlign w:val="center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0.997</w:t>
            </w:r>
          </w:p>
        </w:tc>
        <w:tc>
          <w:tcPr>
            <w:tcW w:w="1915" w:type="dxa"/>
            <w:vAlign w:val="center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0.025</w:t>
            </w:r>
          </w:p>
        </w:tc>
        <w:tc>
          <w:tcPr>
            <w:tcW w:w="1718" w:type="dxa"/>
            <w:vAlign w:val="center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0.781</w:t>
            </w:r>
          </w:p>
        </w:tc>
      </w:tr>
      <w:tr w:rsidR="000B0D28" w:rsidRPr="00924C66" w:rsidTr="0099569D">
        <w:tc>
          <w:tcPr>
            <w:tcW w:w="1890" w:type="dxa"/>
            <w:vAlign w:val="center"/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Biomass 2012</w:t>
            </w:r>
          </w:p>
        </w:tc>
        <w:tc>
          <w:tcPr>
            <w:tcW w:w="1832" w:type="dxa"/>
            <w:vAlign w:val="center"/>
          </w:tcPr>
          <w:p w:rsidR="000B0D28" w:rsidDel="00405613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-0.916</w:t>
            </w:r>
          </w:p>
        </w:tc>
        <w:tc>
          <w:tcPr>
            <w:tcW w:w="1915" w:type="dxa"/>
            <w:vAlign w:val="center"/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0.401</w:t>
            </w:r>
          </w:p>
        </w:tc>
        <w:tc>
          <w:tcPr>
            <w:tcW w:w="1915" w:type="dxa"/>
            <w:vAlign w:val="center"/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0.005</w:t>
            </w:r>
          </w:p>
        </w:tc>
        <w:tc>
          <w:tcPr>
            <w:tcW w:w="1718" w:type="dxa"/>
            <w:vAlign w:val="center"/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0.953</w:t>
            </w:r>
          </w:p>
        </w:tc>
      </w:tr>
      <w:tr w:rsidR="000B0D28" w:rsidRPr="00924C66" w:rsidTr="0099569D">
        <w:tc>
          <w:tcPr>
            <w:tcW w:w="1890" w:type="dxa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Water holding capacity</w:t>
            </w:r>
          </w:p>
        </w:tc>
        <w:tc>
          <w:tcPr>
            <w:tcW w:w="1832" w:type="dxa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0.980</w:t>
            </w:r>
          </w:p>
        </w:tc>
        <w:tc>
          <w:tcPr>
            <w:tcW w:w="1915" w:type="dxa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0.199</w:t>
            </w:r>
          </w:p>
        </w:tc>
        <w:tc>
          <w:tcPr>
            <w:tcW w:w="1915" w:type="dxa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0.053</w:t>
            </w:r>
          </w:p>
        </w:tc>
        <w:tc>
          <w:tcPr>
            <w:tcW w:w="1718" w:type="dxa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0.679</w:t>
            </w:r>
          </w:p>
        </w:tc>
      </w:tr>
      <w:tr w:rsidR="000B0D28" w:rsidRPr="00924C66" w:rsidTr="0099569D">
        <w:tc>
          <w:tcPr>
            <w:tcW w:w="1890" w:type="dxa"/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Relative water content</w:t>
            </w:r>
          </w:p>
        </w:tc>
        <w:tc>
          <w:tcPr>
            <w:tcW w:w="1832" w:type="dxa"/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0.993</w:t>
            </w:r>
          </w:p>
        </w:tc>
        <w:tc>
          <w:tcPr>
            <w:tcW w:w="1915" w:type="dxa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0.119</w:t>
            </w:r>
          </w:p>
        </w:tc>
        <w:tc>
          <w:tcPr>
            <w:tcW w:w="1915" w:type="dxa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0.101</w:t>
            </w:r>
          </w:p>
        </w:tc>
        <w:tc>
          <w:tcPr>
            <w:tcW w:w="1718" w:type="dxa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0.358</w:t>
            </w:r>
          </w:p>
        </w:tc>
      </w:tr>
      <w:tr w:rsidR="000B0D28" w:rsidRPr="00924C66" w:rsidTr="0099569D">
        <w:tc>
          <w:tcPr>
            <w:tcW w:w="1890" w:type="dxa"/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Leaf toughness</w:t>
            </w:r>
          </w:p>
        </w:tc>
        <w:tc>
          <w:tcPr>
            <w:tcW w:w="1832" w:type="dxa"/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0.940</w:t>
            </w:r>
          </w:p>
        </w:tc>
        <w:tc>
          <w:tcPr>
            <w:tcW w:w="1915" w:type="dxa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0.340</w:t>
            </w:r>
          </w:p>
        </w:tc>
        <w:tc>
          <w:tcPr>
            <w:tcW w:w="1915" w:type="dxa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0.192</w:t>
            </w:r>
          </w:p>
        </w:tc>
        <w:tc>
          <w:tcPr>
            <w:tcW w:w="1718" w:type="dxa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0.108</w:t>
            </w:r>
          </w:p>
        </w:tc>
      </w:tr>
      <w:tr w:rsidR="000B0D28" w:rsidRPr="00924C66" w:rsidTr="0099569D">
        <w:tc>
          <w:tcPr>
            <w:tcW w:w="1890" w:type="dxa"/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Herbivory</w:t>
            </w:r>
          </w:p>
        </w:tc>
        <w:tc>
          <w:tcPr>
            <w:tcW w:w="1832" w:type="dxa"/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-0.837</w:t>
            </w:r>
          </w:p>
        </w:tc>
        <w:tc>
          <w:tcPr>
            <w:tcW w:w="1915" w:type="dxa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0.548</w:t>
            </w:r>
          </w:p>
        </w:tc>
        <w:tc>
          <w:tcPr>
            <w:tcW w:w="1915" w:type="dxa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0.061</w:t>
            </w:r>
          </w:p>
        </w:tc>
        <w:tc>
          <w:tcPr>
            <w:tcW w:w="1718" w:type="dxa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0.564</w:t>
            </w:r>
          </w:p>
        </w:tc>
      </w:tr>
      <w:tr w:rsidR="000B0D28" w:rsidRPr="00924C66" w:rsidTr="0099569D">
        <w:tc>
          <w:tcPr>
            <w:tcW w:w="1890" w:type="dxa"/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Pathogen</w:t>
            </w:r>
          </w:p>
        </w:tc>
        <w:tc>
          <w:tcPr>
            <w:tcW w:w="1832" w:type="dxa"/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0.106</w:t>
            </w:r>
          </w:p>
        </w:tc>
        <w:tc>
          <w:tcPr>
            <w:tcW w:w="1915" w:type="dxa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0.994</w:t>
            </w:r>
          </w:p>
        </w:tc>
        <w:tc>
          <w:tcPr>
            <w:tcW w:w="1915" w:type="dxa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0.061</w:t>
            </w:r>
          </w:p>
        </w:tc>
        <w:tc>
          <w:tcPr>
            <w:tcW w:w="1718" w:type="dxa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0.564</w:t>
            </w:r>
          </w:p>
        </w:tc>
      </w:tr>
      <w:tr w:rsidR="000B0D28" w:rsidRPr="00924C66" w:rsidTr="0099569D">
        <w:tc>
          <w:tcPr>
            <w:tcW w:w="1890" w:type="dxa"/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Soil pH</w:t>
            </w:r>
          </w:p>
        </w:tc>
        <w:tc>
          <w:tcPr>
            <w:tcW w:w="1832" w:type="dxa"/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0.847</w:t>
            </w:r>
          </w:p>
        </w:tc>
        <w:tc>
          <w:tcPr>
            <w:tcW w:w="1915" w:type="dxa"/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0.532</w:t>
            </w:r>
          </w:p>
        </w:tc>
        <w:tc>
          <w:tcPr>
            <w:tcW w:w="1915" w:type="dxa"/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0.225</w:t>
            </w:r>
          </w:p>
        </w:tc>
        <w:tc>
          <w:tcPr>
            <w:tcW w:w="1718" w:type="dxa"/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0.076</w:t>
            </w:r>
          </w:p>
        </w:tc>
      </w:tr>
      <w:tr w:rsidR="000B0D28" w:rsidRPr="00924C66" w:rsidTr="0099569D">
        <w:tc>
          <w:tcPr>
            <w:tcW w:w="1890" w:type="dxa"/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Soil moisture</w:t>
            </w:r>
          </w:p>
        </w:tc>
        <w:tc>
          <w:tcPr>
            <w:tcW w:w="1832" w:type="dxa"/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-0.807</w:t>
            </w:r>
          </w:p>
        </w:tc>
        <w:tc>
          <w:tcPr>
            <w:tcW w:w="1915" w:type="dxa"/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-0.590</w:t>
            </w:r>
          </w:p>
        </w:tc>
        <w:tc>
          <w:tcPr>
            <w:tcW w:w="1915" w:type="dxa"/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0.212</w:t>
            </w:r>
          </w:p>
        </w:tc>
        <w:tc>
          <w:tcPr>
            <w:tcW w:w="1718" w:type="dxa"/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0.074</w:t>
            </w:r>
          </w:p>
        </w:tc>
      </w:tr>
      <w:tr w:rsidR="000B0D28" w:rsidRPr="00924C66" w:rsidTr="0099569D">
        <w:tc>
          <w:tcPr>
            <w:tcW w:w="1890" w:type="dxa"/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Soil organic</w:t>
            </w:r>
          </w:p>
        </w:tc>
        <w:tc>
          <w:tcPr>
            <w:tcW w:w="1832" w:type="dxa"/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-0.787</w:t>
            </w:r>
          </w:p>
        </w:tc>
        <w:tc>
          <w:tcPr>
            <w:tcW w:w="1915" w:type="dxa"/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-0.617</w:t>
            </w:r>
          </w:p>
        </w:tc>
        <w:tc>
          <w:tcPr>
            <w:tcW w:w="1915" w:type="dxa"/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0.174</w:t>
            </w:r>
          </w:p>
        </w:tc>
        <w:tc>
          <w:tcPr>
            <w:tcW w:w="1718" w:type="dxa"/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0.146</w:t>
            </w:r>
          </w:p>
        </w:tc>
      </w:tr>
      <w:tr w:rsidR="000B0D28" w:rsidRPr="00924C66" w:rsidTr="0099569D">
        <w:tc>
          <w:tcPr>
            <w:tcW w:w="1890" w:type="dxa"/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Solar radiation</w:t>
            </w:r>
          </w:p>
        </w:tc>
        <w:tc>
          <w:tcPr>
            <w:tcW w:w="1832" w:type="dxa"/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0.999</w:t>
            </w:r>
          </w:p>
        </w:tc>
        <w:tc>
          <w:tcPr>
            <w:tcW w:w="1915" w:type="dxa"/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-0.031</w:t>
            </w:r>
          </w:p>
        </w:tc>
        <w:tc>
          <w:tcPr>
            <w:tcW w:w="1915" w:type="dxa"/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0.159</w:t>
            </w:r>
          </w:p>
        </w:tc>
        <w:tc>
          <w:tcPr>
            <w:tcW w:w="1718" w:type="dxa"/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0.176</w:t>
            </w:r>
          </w:p>
        </w:tc>
      </w:tr>
    </w:tbl>
    <w:p w:rsidR="000B0D28" w:rsidRDefault="000B0D28" w:rsidP="000B0D2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</w:p>
    <w:p w:rsidR="000B0D28" w:rsidRDefault="000B0D28" w:rsidP="000B0D2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B0D28" w:rsidRDefault="000B0D28" w:rsidP="000B0D2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B0D28" w:rsidRDefault="000B0D28" w:rsidP="000B0D2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B0D28" w:rsidRDefault="000B0D28" w:rsidP="000B0D2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B0D28" w:rsidRPr="009A77AC" w:rsidRDefault="000B0D28" w:rsidP="000B0D28">
      <w:pPr>
        <w:spacing w:line="240" w:lineRule="auto"/>
        <w:rPr>
          <w:rFonts w:ascii="Times New Roman" w:hAnsi="Times New Roman"/>
          <w:sz w:val="18"/>
          <w:szCs w:val="18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>NMDS scores and correlations of measured environmental variables and ordination axes for p</w:t>
      </w:r>
      <w:r w:rsidRPr="009A77AC">
        <w:rPr>
          <w:rFonts w:ascii="Times New Roman" w:hAnsi="Times New Roman"/>
          <w:sz w:val="24"/>
          <w:szCs w:val="24"/>
        </w:rPr>
        <w:t>lots</w:t>
      </w:r>
      <w:r>
        <w:rPr>
          <w:rFonts w:ascii="Times New Roman" w:hAnsi="Times New Roman"/>
          <w:sz w:val="24"/>
          <w:szCs w:val="24"/>
        </w:rPr>
        <w:t xml:space="preserve"> exposed to the warming treatment.</w:t>
      </w:r>
      <w:proofErr w:type="gramEnd"/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18"/>
          <w:szCs w:val="18"/>
        </w:rPr>
        <w:br/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90"/>
        <w:gridCol w:w="1832"/>
        <w:gridCol w:w="1915"/>
        <w:gridCol w:w="1915"/>
        <w:gridCol w:w="1718"/>
      </w:tblGrid>
      <w:tr w:rsidR="000B0D28" w:rsidRPr="00924C66" w:rsidTr="00FE7A7C"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4C66">
              <w:rPr>
                <w:rFonts w:ascii="Times New Roman" w:hAnsi="Times New Roman"/>
                <w:b/>
                <w:sz w:val="24"/>
                <w:szCs w:val="24"/>
              </w:rPr>
              <w:t>NMDS1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4C66">
              <w:rPr>
                <w:rFonts w:ascii="Times New Roman" w:hAnsi="Times New Roman"/>
                <w:b/>
                <w:sz w:val="24"/>
                <w:szCs w:val="24"/>
              </w:rPr>
              <w:t>NMDS2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4C66">
              <w:rPr>
                <w:rFonts w:ascii="Times New Roman" w:hAnsi="Times New Roman"/>
                <w:b/>
                <w:sz w:val="24"/>
                <w:szCs w:val="24"/>
              </w:rPr>
              <w:t>r</w:t>
            </w:r>
            <w:r w:rsidRPr="00924C66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4C66">
              <w:rPr>
                <w:rFonts w:ascii="Times New Roman" w:hAnsi="Times New Roman"/>
                <w:b/>
                <w:sz w:val="24"/>
                <w:szCs w:val="24"/>
              </w:rPr>
              <w:t>P</w:t>
            </w:r>
          </w:p>
        </w:tc>
      </w:tr>
      <w:tr w:rsidR="000B0D28" w:rsidRPr="00924C66" w:rsidTr="0099569D">
        <w:tc>
          <w:tcPr>
            <w:tcW w:w="1890" w:type="dxa"/>
            <w:tcBorders>
              <w:left w:val="nil"/>
              <w:bottom w:val="nil"/>
              <w:right w:val="nil"/>
            </w:tcBorders>
            <w:vAlign w:val="center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Pr="00924C66">
              <w:rPr>
                <w:rFonts w:ascii="Times New Roman" w:hAnsi="Times New Roman"/>
                <w:sz w:val="24"/>
                <w:szCs w:val="24"/>
              </w:rPr>
              <w:t>ichness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2011</w:t>
            </w:r>
          </w:p>
        </w:tc>
        <w:tc>
          <w:tcPr>
            <w:tcW w:w="1832" w:type="dxa"/>
            <w:tcBorders>
              <w:left w:val="nil"/>
              <w:bottom w:val="nil"/>
              <w:right w:val="nil"/>
            </w:tcBorders>
            <w:vAlign w:val="center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-0.999</w:t>
            </w:r>
          </w:p>
        </w:tc>
        <w:tc>
          <w:tcPr>
            <w:tcW w:w="1915" w:type="dxa"/>
            <w:tcBorders>
              <w:left w:val="nil"/>
              <w:bottom w:val="nil"/>
              <w:right w:val="nil"/>
            </w:tcBorders>
            <w:vAlign w:val="center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-0.038</w:t>
            </w:r>
          </w:p>
        </w:tc>
        <w:tc>
          <w:tcPr>
            <w:tcW w:w="1915" w:type="dxa"/>
            <w:tcBorders>
              <w:left w:val="nil"/>
              <w:bottom w:val="nil"/>
              <w:right w:val="nil"/>
            </w:tcBorders>
            <w:vAlign w:val="center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C66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.254</w:t>
            </w:r>
          </w:p>
        </w:tc>
        <w:tc>
          <w:tcPr>
            <w:tcW w:w="1718" w:type="dxa"/>
            <w:tcBorders>
              <w:left w:val="nil"/>
              <w:bottom w:val="nil"/>
              <w:right w:val="nil"/>
            </w:tcBorders>
            <w:vAlign w:val="center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C66">
              <w:rPr>
                <w:rFonts w:ascii="Times New Roman" w:hAnsi="Times New Roman"/>
                <w:sz w:val="24"/>
                <w:szCs w:val="24"/>
              </w:rPr>
              <w:t>0.</w:t>
            </w:r>
            <w:r>
              <w:rPr>
                <w:rFonts w:ascii="Times New Roman" w:hAnsi="Times New Roman"/>
                <w:sz w:val="24"/>
                <w:szCs w:val="24"/>
              </w:rPr>
              <w:t>043</w:t>
            </w:r>
          </w:p>
        </w:tc>
      </w:tr>
      <w:tr w:rsidR="000B0D28" w:rsidRPr="00924C66" w:rsidTr="0099569D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Richness 2012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-0.850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-0.526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0.238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0.058</w:t>
            </w:r>
          </w:p>
        </w:tc>
      </w:tr>
      <w:tr w:rsidR="000B0D28" w:rsidRPr="00924C66" w:rsidTr="0099569D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924C66">
              <w:rPr>
                <w:rFonts w:ascii="Times New Roman" w:hAnsi="Times New Roman"/>
                <w:sz w:val="24"/>
                <w:szCs w:val="24"/>
              </w:rPr>
              <w:t>nvasive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2011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0.999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-0.043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0.215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0.061</w:t>
            </w:r>
          </w:p>
        </w:tc>
      </w:tr>
      <w:tr w:rsidR="000B0D28" w:rsidRPr="00924C66" w:rsidTr="0099569D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Invasive 2012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0D28" w:rsidDel="000B4550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-0.030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0D28" w:rsidDel="000B4550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0.999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0.151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0.154</w:t>
            </w:r>
          </w:p>
        </w:tc>
      </w:tr>
      <w:tr w:rsidR="000B0D28" w:rsidRPr="00924C66" w:rsidTr="0099569D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Biomass 2011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-0.462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0.887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0.064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0.491</w:t>
            </w:r>
          </w:p>
        </w:tc>
      </w:tr>
      <w:tr w:rsidR="000B0D28" w:rsidRPr="00924C66" w:rsidTr="0099569D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Biomass 2012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-0.714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-0.699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0.032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0.684</w:t>
            </w:r>
          </w:p>
        </w:tc>
      </w:tr>
      <w:tr w:rsidR="000B0D28" w:rsidRPr="00924C66" w:rsidTr="0099569D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Water holding capacity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0.444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0.896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0.038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0.649</w:t>
            </w:r>
          </w:p>
        </w:tc>
      </w:tr>
      <w:tr w:rsidR="000B0D28" w:rsidRPr="00924C66" w:rsidTr="0099569D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Relative water content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-0.998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-0.057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0.010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0.886</w:t>
            </w:r>
          </w:p>
        </w:tc>
      </w:tr>
      <w:tr w:rsidR="000B0D28" w:rsidRPr="00924C66" w:rsidTr="0099569D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Leaf toughness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0.313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0.950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0.056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0.507</w:t>
            </w:r>
          </w:p>
        </w:tc>
      </w:tr>
      <w:tr w:rsidR="000B0D28" w:rsidRPr="00924C66" w:rsidTr="0099569D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Herbivory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-0.230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-0.973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0.217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0.065</w:t>
            </w:r>
          </w:p>
        </w:tc>
      </w:tr>
      <w:tr w:rsidR="000B0D28" w:rsidRPr="00924C66" w:rsidTr="0099569D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Pathogen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- 0.847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-0.532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0.177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0B0D28" w:rsidRPr="00924C66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0.091</w:t>
            </w:r>
          </w:p>
        </w:tc>
      </w:tr>
      <w:tr w:rsidR="000B0D28" w:rsidRPr="00924C66" w:rsidTr="0099569D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Soil pH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-0.173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0.985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0.315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0.015</w:t>
            </w:r>
          </w:p>
        </w:tc>
      </w:tr>
      <w:tr w:rsidR="000B0D28" w:rsidRPr="00924C66" w:rsidTr="0099569D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Soil moisture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0.822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0.569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0.114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0.244</w:t>
            </w:r>
          </w:p>
        </w:tc>
      </w:tr>
      <w:tr w:rsidR="000B0D28" w:rsidRPr="00924C66" w:rsidTr="0099569D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Soil organic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-0.210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0.978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0.073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0.407</w:t>
            </w:r>
          </w:p>
        </w:tc>
      </w:tr>
      <w:tr w:rsidR="000B0D28" w:rsidRPr="00924C66" w:rsidTr="0099569D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Solar radiation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-0.767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-0.642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0.041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0B0D28" w:rsidRDefault="000B0D28" w:rsidP="0099569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0.600</w:t>
            </w:r>
          </w:p>
        </w:tc>
      </w:tr>
    </w:tbl>
    <w:p w:rsidR="0089200E" w:rsidRDefault="0089200E"/>
    <w:sectPr w:rsidR="0089200E" w:rsidSect="00FE7A7C"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F2A" w:rsidRDefault="00AF1F2A" w:rsidP="0089200E">
      <w:pPr>
        <w:spacing w:after="0" w:line="240" w:lineRule="auto"/>
      </w:pPr>
      <w:r>
        <w:separator/>
      </w:r>
    </w:p>
  </w:endnote>
  <w:endnote w:type="continuationSeparator" w:id="0">
    <w:p w:rsidR="00AF1F2A" w:rsidRDefault="00AF1F2A" w:rsidP="00892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F2A" w:rsidRDefault="00AF1F2A" w:rsidP="0089200E">
      <w:pPr>
        <w:spacing w:after="0" w:line="240" w:lineRule="auto"/>
      </w:pPr>
      <w:r>
        <w:separator/>
      </w:r>
    </w:p>
  </w:footnote>
  <w:footnote w:type="continuationSeparator" w:id="0">
    <w:p w:rsidR="00AF1F2A" w:rsidRDefault="00AF1F2A" w:rsidP="008920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F5D"/>
    <w:rsid w:val="000B0D28"/>
    <w:rsid w:val="00165510"/>
    <w:rsid w:val="00213DB6"/>
    <w:rsid w:val="002E2D15"/>
    <w:rsid w:val="00365590"/>
    <w:rsid w:val="00376490"/>
    <w:rsid w:val="00377B40"/>
    <w:rsid w:val="003D6F5D"/>
    <w:rsid w:val="005C6F65"/>
    <w:rsid w:val="007100FD"/>
    <w:rsid w:val="00745D4D"/>
    <w:rsid w:val="0089200E"/>
    <w:rsid w:val="008E5892"/>
    <w:rsid w:val="009456A0"/>
    <w:rsid w:val="009F7054"/>
    <w:rsid w:val="00AF1F2A"/>
    <w:rsid w:val="00C4432B"/>
    <w:rsid w:val="00C53E04"/>
    <w:rsid w:val="00C74749"/>
    <w:rsid w:val="00C80FB9"/>
    <w:rsid w:val="00D45D58"/>
    <w:rsid w:val="00EF24FA"/>
    <w:rsid w:val="00F95F47"/>
    <w:rsid w:val="00FB54B5"/>
    <w:rsid w:val="00FE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00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20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200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920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200E"/>
    <w:rPr>
      <w:rFonts w:ascii="Calibri" w:eastAsia="Calibri" w:hAnsi="Calibri" w:cs="Times New Roman"/>
    </w:rPr>
  </w:style>
  <w:style w:type="character" w:styleId="LineNumber">
    <w:name w:val="line number"/>
    <w:basedOn w:val="DefaultParagraphFont"/>
    <w:uiPriority w:val="99"/>
    <w:semiHidden/>
    <w:unhideWhenUsed/>
    <w:rsid w:val="0089200E"/>
  </w:style>
  <w:style w:type="paragraph" w:styleId="BalloonText">
    <w:name w:val="Balloon Text"/>
    <w:basedOn w:val="Normal"/>
    <w:link w:val="BalloonTextChar"/>
    <w:uiPriority w:val="99"/>
    <w:semiHidden/>
    <w:unhideWhenUsed/>
    <w:rsid w:val="00892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00E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E2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00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20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200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920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200E"/>
    <w:rPr>
      <w:rFonts w:ascii="Calibri" w:eastAsia="Calibri" w:hAnsi="Calibri" w:cs="Times New Roman"/>
    </w:rPr>
  </w:style>
  <w:style w:type="character" w:styleId="LineNumber">
    <w:name w:val="line number"/>
    <w:basedOn w:val="DefaultParagraphFont"/>
    <w:uiPriority w:val="99"/>
    <w:semiHidden/>
    <w:unhideWhenUsed/>
    <w:rsid w:val="0089200E"/>
  </w:style>
  <w:style w:type="paragraph" w:styleId="BalloonText">
    <w:name w:val="Balloon Text"/>
    <w:basedOn w:val="Normal"/>
    <w:link w:val="BalloonTextChar"/>
    <w:uiPriority w:val="99"/>
    <w:semiHidden/>
    <w:unhideWhenUsed/>
    <w:rsid w:val="00892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00E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E2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California, Davis</Company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Elise Gornish</dc:creator>
  <cp:lastModifiedBy>Elise Gornish</cp:lastModifiedBy>
  <cp:revision>3</cp:revision>
  <dcterms:created xsi:type="dcterms:W3CDTF">2015-03-13T04:34:00Z</dcterms:created>
  <dcterms:modified xsi:type="dcterms:W3CDTF">2015-03-13T04:35:00Z</dcterms:modified>
</cp:coreProperties>
</file>