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B6" w:rsidRDefault="003B6823" w:rsidP="00213DB6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Supplementary Information Figure S2</w:t>
      </w:r>
      <w:r w:rsidR="00213DB6">
        <w:rPr>
          <w:rFonts w:ascii="Times New Roman" w:hAnsi="Times New Roman"/>
          <w:bCs/>
          <w:sz w:val="24"/>
          <w:szCs w:val="24"/>
        </w:rPr>
        <w:t xml:space="preserve">. </w:t>
      </w:r>
      <w:r w:rsidR="00213DB6" w:rsidRPr="00F014BA">
        <w:rPr>
          <w:rFonts w:ascii="Times New Roman" w:hAnsi="Times New Roman"/>
          <w:b/>
          <w:bCs/>
          <w:sz w:val="24"/>
          <w:szCs w:val="24"/>
        </w:rPr>
        <w:t>Mean ± SD for the 15 most abundant plant species found across plots</w:t>
      </w:r>
      <w:r w:rsidR="00213DB6">
        <w:rPr>
          <w:rFonts w:ascii="Times New Roman" w:hAnsi="Times New Roman"/>
          <w:b/>
          <w:bCs/>
          <w:sz w:val="24"/>
          <w:szCs w:val="24"/>
        </w:rPr>
        <w:t>.</w:t>
      </w:r>
      <w:r w:rsidR="00213DB6">
        <w:rPr>
          <w:rFonts w:ascii="Times New Roman" w:hAnsi="Times New Roman"/>
          <w:bCs/>
          <w:sz w:val="24"/>
          <w:szCs w:val="24"/>
        </w:rPr>
        <w:t xml:space="preserve"> (A) </w:t>
      </w:r>
      <w:proofErr w:type="gramStart"/>
      <w:r w:rsidR="00213DB6">
        <w:rPr>
          <w:rFonts w:ascii="Times New Roman" w:hAnsi="Times New Roman"/>
          <w:bCs/>
          <w:sz w:val="24"/>
          <w:szCs w:val="24"/>
        </w:rPr>
        <w:t>control</w:t>
      </w:r>
      <w:proofErr w:type="gramEnd"/>
      <w:r w:rsidR="00213DB6">
        <w:rPr>
          <w:rFonts w:ascii="Times New Roman" w:hAnsi="Times New Roman"/>
          <w:bCs/>
          <w:sz w:val="24"/>
          <w:szCs w:val="24"/>
        </w:rPr>
        <w:t xml:space="preserve">, (B) nitrogen, and (C) warming treatments in the absence (white bars) and presence (black bars) of invasion. Species are arranged in functional groups. Annual herbs: AMAR = </w:t>
      </w:r>
      <w:r w:rsidR="00213DB6">
        <w:rPr>
          <w:rFonts w:ascii="Times New Roman" w:hAnsi="Times New Roman"/>
          <w:bCs/>
          <w:i/>
          <w:sz w:val="24"/>
          <w:szCs w:val="24"/>
        </w:rPr>
        <w:t xml:space="preserve">Ambrosia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artemisiifolia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, TRDI =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Trichostema</w:t>
      </w:r>
      <w:proofErr w:type="spellEnd"/>
      <w:r w:rsidR="00213DB6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dichotomum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. Perennial herbs: SOCA =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Solidago</w:t>
      </w:r>
      <w:proofErr w:type="spellEnd"/>
      <w:r w:rsidR="00213DB6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canadensis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, HEAU = </w:t>
      </w:r>
      <w:r w:rsidR="00213DB6">
        <w:rPr>
          <w:rFonts w:ascii="Times New Roman" w:hAnsi="Times New Roman"/>
          <w:bCs/>
          <w:i/>
          <w:sz w:val="24"/>
          <w:szCs w:val="24"/>
        </w:rPr>
        <w:t xml:space="preserve">Helianthus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austifolia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, MOPU =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Monarda</w:t>
      </w:r>
      <w:proofErr w:type="spellEnd"/>
      <w:r w:rsidR="00213DB6">
        <w:rPr>
          <w:rFonts w:ascii="Times New Roman" w:hAnsi="Times New Roman"/>
          <w:bCs/>
          <w:i/>
          <w:sz w:val="24"/>
          <w:szCs w:val="24"/>
        </w:rPr>
        <w:t xml:space="preserve"> punctate</w:t>
      </w:r>
      <w:r w:rsidR="00213DB6">
        <w:rPr>
          <w:rFonts w:ascii="Times New Roman" w:hAnsi="Times New Roman"/>
          <w:bCs/>
          <w:sz w:val="24"/>
          <w:szCs w:val="24"/>
        </w:rPr>
        <w:t xml:space="preserve">, POPR =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Polypremum</w:t>
      </w:r>
      <w:proofErr w:type="spellEnd"/>
      <w:r w:rsidR="00213DB6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procumbens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, DICA =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Dichondra</w:t>
      </w:r>
      <w:proofErr w:type="spellEnd"/>
      <w:r w:rsidR="00213DB6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carolinensis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, RHMA =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Rhexia</w:t>
      </w:r>
      <w:proofErr w:type="spellEnd"/>
      <w:r w:rsidR="00213DB6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maiana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; Vines: CARA =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Campsis</w:t>
      </w:r>
      <w:proofErr w:type="spellEnd"/>
      <w:r w:rsidR="00213DB6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radicans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, SMAU = </w:t>
      </w:r>
      <w:r w:rsidR="00213DB6">
        <w:rPr>
          <w:rFonts w:ascii="Times New Roman" w:hAnsi="Times New Roman"/>
          <w:bCs/>
          <w:i/>
          <w:sz w:val="24"/>
          <w:szCs w:val="24"/>
        </w:rPr>
        <w:t xml:space="preserve">Smilax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auriculata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; Shrubs: RUCU =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Rubus</w:t>
      </w:r>
      <w:proofErr w:type="spellEnd"/>
      <w:r w:rsidR="00213DB6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cuneifolius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, RUFL =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Rubus</w:t>
      </w:r>
      <w:proofErr w:type="spellEnd"/>
      <w:r w:rsidR="00213DB6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flagellaris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; and </w:t>
      </w:r>
      <w:proofErr w:type="spellStart"/>
      <w:r w:rsidR="00213DB6">
        <w:rPr>
          <w:rFonts w:ascii="Times New Roman" w:hAnsi="Times New Roman"/>
          <w:bCs/>
          <w:sz w:val="24"/>
          <w:szCs w:val="24"/>
        </w:rPr>
        <w:t>Graminoids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: PAUR =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Paspalum</w:t>
      </w:r>
      <w:proofErr w:type="spellEnd"/>
      <w:r w:rsidR="00213DB6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urvillei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>, CYST</w:t>
      </w:r>
      <w:r w:rsidR="00213DB6">
        <w:rPr>
          <w:rFonts w:ascii="Times New Roman" w:hAnsi="Times New Roman"/>
          <w:bCs/>
          <w:i/>
          <w:sz w:val="24"/>
          <w:szCs w:val="24"/>
        </w:rPr>
        <w:t xml:space="preserve"> = </w:t>
      </w:r>
      <w:proofErr w:type="spellStart"/>
      <w:r w:rsidR="00213DB6" w:rsidRPr="003946AC">
        <w:rPr>
          <w:rFonts w:ascii="Times New Roman" w:hAnsi="Times New Roman"/>
          <w:bCs/>
          <w:i/>
          <w:sz w:val="24"/>
          <w:szCs w:val="24"/>
        </w:rPr>
        <w:t>Cyperus</w:t>
      </w:r>
      <w:proofErr w:type="spellEnd"/>
      <w:r w:rsidR="00213DB6" w:rsidRPr="003946A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213DB6" w:rsidRPr="003946AC">
        <w:rPr>
          <w:rFonts w:ascii="Times New Roman" w:hAnsi="Times New Roman"/>
          <w:bCs/>
          <w:i/>
          <w:sz w:val="24"/>
          <w:szCs w:val="24"/>
        </w:rPr>
        <w:t>strigosus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 xml:space="preserve">, PANO =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Paspalum</w:t>
      </w:r>
      <w:proofErr w:type="spellEnd"/>
      <w:r w:rsidR="00213DB6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213DB6">
        <w:rPr>
          <w:rFonts w:ascii="Times New Roman" w:hAnsi="Times New Roman"/>
          <w:bCs/>
          <w:i/>
          <w:sz w:val="24"/>
          <w:szCs w:val="24"/>
        </w:rPr>
        <w:t>notatum</w:t>
      </w:r>
      <w:proofErr w:type="spellEnd"/>
      <w:r w:rsidR="00213DB6">
        <w:rPr>
          <w:rFonts w:ascii="Times New Roman" w:hAnsi="Times New Roman"/>
          <w:bCs/>
          <w:sz w:val="24"/>
          <w:szCs w:val="24"/>
        </w:rPr>
        <w:t>.</w:t>
      </w:r>
    </w:p>
    <w:p w:rsidR="00165510" w:rsidRDefault="00165510" w:rsidP="00C4432B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E2D15" w:rsidTr="002E2D15">
        <w:tc>
          <w:tcPr>
            <w:tcW w:w="9576" w:type="dxa"/>
          </w:tcPr>
          <w:p w:rsidR="002E2D15" w:rsidRDefault="002E2D15" w:rsidP="00C4432B">
            <w:pPr>
              <w:rPr>
                <w:rFonts w:ascii="Times New Roman" w:hAnsi="Times New Roman"/>
                <w:sz w:val="24"/>
                <w:szCs w:val="24"/>
              </w:rPr>
            </w:pPr>
            <w:r w:rsidRPr="002E2D1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D521B93" wp14:editId="41F89F62">
                  <wp:extent cx="2485594" cy="2209800"/>
                  <wp:effectExtent l="0" t="0" r="0" b="0"/>
                  <wp:docPr id="102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380" r="7564" b="3317"/>
                          <a:stretch/>
                        </pic:blipFill>
                        <pic:spPr bwMode="auto">
                          <a:xfrm>
                            <a:off x="0" y="0"/>
                            <a:ext cx="2485594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2D15" w:rsidTr="002E2D15">
        <w:tc>
          <w:tcPr>
            <w:tcW w:w="9576" w:type="dxa"/>
          </w:tcPr>
          <w:p w:rsidR="002E2D15" w:rsidRDefault="002E2D15" w:rsidP="002E2D15">
            <w:pPr>
              <w:tabs>
                <w:tab w:val="left" w:pos="1716"/>
              </w:tabs>
              <w:rPr>
                <w:rFonts w:ascii="Times New Roman" w:hAnsi="Times New Roman"/>
                <w:sz w:val="24"/>
                <w:szCs w:val="24"/>
              </w:rPr>
            </w:pPr>
            <w:r w:rsidRPr="002E2D15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2EC09F31" wp14:editId="2EA7D94B">
                  <wp:extent cx="2438400" cy="2242246"/>
                  <wp:effectExtent l="0" t="0" r="0" b="5715"/>
                  <wp:docPr id="20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86" r="7564" b="4087"/>
                          <a:stretch/>
                        </pic:blipFill>
                        <pic:spPr bwMode="auto">
                          <a:xfrm>
                            <a:off x="0" y="0"/>
                            <a:ext cx="2442297" cy="224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E2D15" w:rsidTr="002E2D15">
        <w:tc>
          <w:tcPr>
            <w:tcW w:w="9576" w:type="dxa"/>
          </w:tcPr>
          <w:p w:rsidR="002E2D15" w:rsidRDefault="002E2D15" w:rsidP="002E2D15">
            <w:pPr>
              <w:tabs>
                <w:tab w:val="left" w:pos="2616"/>
              </w:tabs>
              <w:rPr>
                <w:rFonts w:ascii="Times New Roman" w:hAnsi="Times New Roman"/>
                <w:sz w:val="24"/>
                <w:szCs w:val="24"/>
              </w:rPr>
            </w:pPr>
            <w:r w:rsidRPr="002E2D1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5F2C8CC" wp14:editId="1E0DF2FB">
                  <wp:extent cx="2628900" cy="2410734"/>
                  <wp:effectExtent l="0" t="0" r="0" b="8890"/>
                  <wp:docPr id="30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657" r="7308" b="4216"/>
                          <a:stretch/>
                        </pic:blipFill>
                        <pic:spPr bwMode="auto">
                          <a:xfrm>
                            <a:off x="0" y="0"/>
                            <a:ext cx="2628900" cy="2410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165510" w:rsidRPr="00FB54B5" w:rsidRDefault="00165510" w:rsidP="00FB54B5">
      <w:pPr>
        <w:rPr>
          <w:b/>
        </w:rPr>
      </w:pPr>
      <w:bookmarkStart w:id="0" w:name="_GoBack"/>
      <w:bookmarkEnd w:id="0"/>
    </w:p>
    <w:sectPr w:rsidR="00165510" w:rsidRPr="00FB54B5" w:rsidSect="00165510">
      <w:footerReference w:type="default" r:id="rId10"/>
      <w:pgSz w:w="15840" w:h="12240" w:orient="landscape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16A" w:rsidRDefault="000F216A" w:rsidP="0089200E">
      <w:pPr>
        <w:spacing w:after="0" w:line="240" w:lineRule="auto"/>
      </w:pPr>
      <w:r>
        <w:separator/>
      </w:r>
    </w:p>
  </w:endnote>
  <w:endnote w:type="continuationSeparator" w:id="0">
    <w:p w:rsidR="000F216A" w:rsidRDefault="000F216A" w:rsidP="00892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4601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200E" w:rsidRDefault="008920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8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200E" w:rsidRDefault="008920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16A" w:rsidRDefault="000F216A" w:rsidP="0089200E">
      <w:pPr>
        <w:spacing w:after="0" w:line="240" w:lineRule="auto"/>
      </w:pPr>
      <w:r>
        <w:separator/>
      </w:r>
    </w:p>
  </w:footnote>
  <w:footnote w:type="continuationSeparator" w:id="0">
    <w:p w:rsidR="000F216A" w:rsidRDefault="000F216A" w:rsidP="008920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5D"/>
    <w:rsid w:val="000B0D28"/>
    <w:rsid w:val="000F216A"/>
    <w:rsid w:val="00165510"/>
    <w:rsid w:val="00213DB6"/>
    <w:rsid w:val="002E2D15"/>
    <w:rsid w:val="00365590"/>
    <w:rsid w:val="00377B40"/>
    <w:rsid w:val="003B6823"/>
    <w:rsid w:val="003D6F5D"/>
    <w:rsid w:val="005C6F65"/>
    <w:rsid w:val="007100FD"/>
    <w:rsid w:val="00745D4D"/>
    <w:rsid w:val="0089200E"/>
    <w:rsid w:val="008E5892"/>
    <w:rsid w:val="009456A0"/>
    <w:rsid w:val="009F7054"/>
    <w:rsid w:val="00C4432B"/>
    <w:rsid w:val="00C53E04"/>
    <w:rsid w:val="00C74749"/>
    <w:rsid w:val="00C80FB9"/>
    <w:rsid w:val="00C9149B"/>
    <w:rsid w:val="00D45D58"/>
    <w:rsid w:val="00EF24FA"/>
    <w:rsid w:val="00F95F47"/>
    <w:rsid w:val="00FB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00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00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00E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89200E"/>
  </w:style>
  <w:style w:type="paragraph" w:styleId="BalloonText">
    <w:name w:val="Balloon Text"/>
    <w:basedOn w:val="Normal"/>
    <w:link w:val="BalloonTextChar"/>
    <w:uiPriority w:val="99"/>
    <w:semiHidden/>
    <w:unhideWhenUsed/>
    <w:rsid w:val="0089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0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00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00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00E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89200E"/>
  </w:style>
  <w:style w:type="paragraph" w:styleId="BalloonText">
    <w:name w:val="Balloon Text"/>
    <w:basedOn w:val="Normal"/>
    <w:link w:val="BalloonTextChar"/>
    <w:uiPriority w:val="99"/>
    <w:semiHidden/>
    <w:unhideWhenUsed/>
    <w:rsid w:val="0089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0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California, Davis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Gornish</dc:creator>
  <cp:lastModifiedBy>Elise Gornish</cp:lastModifiedBy>
  <cp:revision>3</cp:revision>
  <dcterms:created xsi:type="dcterms:W3CDTF">2015-03-13T04:33:00Z</dcterms:created>
  <dcterms:modified xsi:type="dcterms:W3CDTF">2015-03-13T04:33:00Z</dcterms:modified>
</cp:coreProperties>
</file>