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8887F8" w14:textId="4FD446C2" w:rsidR="00DC1A76" w:rsidRPr="00911299" w:rsidRDefault="00D7141A">
      <w:pPr>
        <w:rPr>
          <w:rFonts w:ascii="Arial" w:hAnsi="Arial" w:cs="Arial"/>
        </w:rPr>
      </w:pPr>
      <w:r w:rsidRPr="00911299">
        <w:rPr>
          <w:rFonts w:ascii="Arial" w:hAnsi="Arial" w:cs="Arial"/>
        </w:rPr>
        <w:t>Readme file of the data</w:t>
      </w:r>
      <w:r w:rsidR="00911299">
        <w:rPr>
          <w:rFonts w:ascii="Arial" w:hAnsi="Arial" w:cs="Arial"/>
        </w:rPr>
        <w:t xml:space="preserve"> </w:t>
      </w:r>
      <w:r w:rsidRPr="00911299">
        <w:rPr>
          <w:rFonts w:ascii="Arial" w:hAnsi="Arial" w:cs="Arial"/>
        </w:rPr>
        <w:t xml:space="preserve">frame used for the study: </w:t>
      </w:r>
      <w:r w:rsidRPr="00911299">
        <w:rPr>
          <w:rFonts w:ascii="Arial" w:hAnsi="Arial" w:cs="Arial"/>
          <w:color w:val="000000" w:themeColor="text1"/>
          <w:lang w:val="en-US"/>
        </w:rPr>
        <w:t>Potential evidence for route choice through snow in the Svalbard rock ptarmigan</w:t>
      </w:r>
      <w:r w:rsidRPr="00911299">
        <w:rPr>
          <w:rFonts w:ascii="Arial" w:hAnsi="Arial" w:cs="Arial"/>
        </w:rPr>
        <w:t>.</w:t>
      </w:r>
    </w:p>
    <w:p w14:paraId="083D1FC8" w14:textId="2BF8E432" w:rsidR="00D7141A" w:rsidRPr="00911299" w:rsidRDefault="00D7141A">
      <w:pPr>
        <w:rPr>
          <w:rFonts w:ascii="Arial" w:hAnsi="Arial" w:cs="Arial"/>
        </w:rPr>
      </w:pPr>
    </w:p>
    <w:p w14:paraId="06570FE9" w14:textId="35045C21" w:rsidR="00D7141A" w:rsidRDefault="00D7141A">
      <w:pPr>
        <w:rPr>
          <w:rFonts w:ascii="Arial" w:hAnsi="Arial" w:cs="Arial"/>
        </w:rPr>
      </w:pPr>
      <w:r w:rsidRPr="00911299">
        <w:rPr>
          <w:rFonts w:ascii="Arial" w:hAnsi="Arial" w:cs="Arial"/>
        </w:rPr>
        <w:t xml:space="preserve">This file intends to explain how to read the data used for the analysis of the paper. In particular, it will describe the </w:t>
      </w:r>
      <w:r w:rsidR="00911299" w:rsidRPr="00911299">
        <w:rPr>
          <w:rFonts w:ascii="Arial" w:hAnsi="Arial" w:cs="Arial"/>
        </w:rPr>
        <w:t xml:space="preserve">meaning of the </w:t>
      </w:r>
      <w:r w:rsidRPr="00911299">
        <w:rPr>
          <w:rFonts w:ascii="Arial" w:hAnsi="Arial" w:cs="Arial"/>
        </w:rPr>
        <w:t>data indexed in each of the column</w:t>
      </w:r>
      <w:r w:rsidR="00911299" w:rsidRPr="00911299">
        <w:rPr>
          <w:rFonts w:ascii="Arial" w:hAnsi="Arial" w:cs="Arial"/>
        </w:rPr>
        <w:t>, to researchers that may want to run their own analysis using this data set.</w:t>
      </w:r>
    </w:p>
    <w:p w14:paraId="034F3668" w14:textId="10E6F426" w:rsidR="00911299" w:rsidRDefault="00911299">
      <w:pPr>
        <w:rPr>
          <w:rFonts w:ascii="Arial" w:hAnsi="Arial" w:cs="Arial"/>
        </w:rPr>
      </w:pPr>
    </w:p>
    <w:p w14:paraId="07310A69" w14:textId="40632145" w:rsidR="00911299" w:rsidRDefault="00911299">
      <w:pPr>
        <w:rPr>
          <w:rFonts w:ascii="Arial" w:hAnsi="Arial" w:cs="Arial"/>
        </w:rPr>
      </w:pPr>
      <w:r>
        <w:rPr>
          <w:rFonts w:ascii="Arial" w:hAnsi="Arial" w:cs="Arial"/>
        </w:rPr>
        <w:t>Data frame description:</w:t>
      </w:r>
    </w:p>
    <w:p w14:paraId="36003300" w14:textId="77777777" w:rsidR="00911299" w:rsidRDefault="00911299">
      <w:pPr>
        <w:rPr>
          <w:rFonts w:ascii="Arial" w:hAnsi="Arial" w:cs="Arial"/>
        </w:rPr>
      </w:pPr>
    </w:p>
    <w:tbl>
      <w:tblPr>
        <w:tblStyle w:val="TableGrid"/>
        <w:tblW w:w="0" w:type="auto"/>
        <w:tblLook w:val="04A0" w:firstRow="1" w:lastRow="0" w:firstColumn="1" w:lastColumn="0" w:noHBand="0" w:noVBand="1"/>
      </w:tblPr>
      <w:tblGrid>
        <w:gridCol w:w="3114"/>
        <w:gridCol w:w="6236"/>
      </w:tblGrid>
      <w:tr w:rsidR="00911299" w14:paraId="54169A6C" w14:textId="77777777" w:rsidTr="00911299">
        <w:tc>
          <w:tcPr>
            <w:tcW w:w="3114" w:type="dxa"/>
          </w:tcPr>
          <w:p w14:paraId="1E88AEEC" w14:textId="2653613D" w:rsidR="00911299" w:rsidRPr="00911299" w:rsidRDefault="00911299">
            <w:pPr>
              <w:rPr>
                <w:rFonts w:ascii="Arial" w:hAnsi="Arial" w:cs="Arial"/>
                <w:b/>
                <w:bCs/>
              </w:rPr>
            </w:pPr>
            <w:r w:rsidRPr="00911299">
              <w:rPr>
                <w:rFonts w:ascii="Arial" w:hAnsi="Arial" w:cs="Arial"/>
                <w:b/>
                <w:bCs/>
              </w:rPr>
              <w:t>Column</w:t>
            </w:r>
          </w:p>
        </w:tc>
        <w:tc>
          <w:tcPr>
            <w:tcW w:w="6236" w:type="dxa"/>
          </w:tcPr>
          <w:p w14:paraId="7CAB5631" w14:textId="70E5CFCF" w:rsidR="00911299" w:rsidRPr="00911299" w:rsidRDefault="00911299">
            <w:pPr>
              <w:rPr>
                <w:rFonts w:ascii="Arial" w:hAnsi="Arial" w:cs="Arial"/>
                <w:b/>
                <w:bCs/>
              </w:rPr>
            </w:pPr>
            <w:r w:rsidRPr="00911299">
              <w:rPr>
                <w:rFonts w:ascii="Arial" w:hAnsi="Arial" w:cs="Arial"/>
                <w:b/>
                <w:bCs/>
              </w:rPr>
              <w:t xml:space="preserve"> Description</w:t>
            </w:r>
          </w:p>
        </w:tc>
      </w:tr>
      <w:tr w:rsidR="00911299" w14:paraId="6DC5415D" w14:textId="77777777" w:rsidTr="00911299">
        <w:tc>
          <w:tcPr>
            <w:tcW w:w="3114" w:type="dxa"/>
          </w:tcPr>
          <w:p w14:paraId="022F0E8F" w14:textId="2D7FB2B9" w:rsidR="00911299" w:rsidRDefault="00167D72">
            <w:pPr>
              <w:rPr>
                <w:rFonts w:ascii="Arial" w:hAnsi="Arial" w:cs="Arial"/>
              </w:rPr>
            </w:pPr>
            <w:r>
              <w:rPr>
                <w:rFonts w:ascii="Arial" w:hAnsi="Arial" w:cs="Arial"/>
              </w:rPr>
              <w:t>d</w:t>
            </w:r>
            <w:r w:rsidR="00911299">
              <w:rPr>
                <w:rFonts w:ascii="Arial" w:hAnsi="Arial" w:cs="Arial"/>
              </w:rPr>
              <w:t>ate</w:t>
            </w:r>
          </w:p>
        </w:tc>
        <w:tc>
          <w:tcPr>
            <w:tcW w:w="6236" w:type="dxa"/>
          </w:tcPr>
          <w:p w14:paraId="624E37F3" w14:textId="3CF451D8" w:rsidR="00911299" w:rsidRDefault="00911299">
            <w:pPr>
              <w:rPr>
                <w:rFonts w:ascii="Arial" w:hAnsi="Arial" w:cs="Arial"/>
              </w:rPr>
            </w:pPr>
            <w:r>
              <w:rPr>
                <w:rFonts w:ascii="Arial" w:hAnsi="Arial" w:cs="Arial"/>
              </w:rPr>
              <w:t>Date on which the data was recorded</w:t>
            </w:r>
            <w:r w:rsidR="00112FAF">
              <w:rPr>
                <w:rFonts w:ascii="Arial" w:hAnsi="Arial" w:cs="Arial"/>
              </w:rPr>
              <w:t>.</w:t>
            </w:r>
          </w:p>
        </w:tc>
      </w:tr>
      <w:tr w:rsidR="00911299" w14:paraId="23762993" w14:textId="77777777" w:rsidTr="00911299">
        <w:tc>
          <w:tcPr>
            <w:tcW w:w="3114" w:type="dxa"/>
          </w:tcPr>
          <w:p w14:paraId="436986B2" w14:textId="438BF6DC" w:rsidR="00911299" w:rsidRDefault="00167D72">
            <w:pPr>
              <w:rPr>
                <w:rFonts w:ascii="Arial" w:hAnsi="Arial" w:cs="Arial"/>
              </w:rPr>
            </w:pPr>
            <w:r>
              <w:rPr>
                <w:rFonts w:ascii="Arial" w:hAnsi="Arial" w:cs="Arial"/>
              </w:rPr>
              <w:t>i</w:t>
            </w:r>
            <w:r w:rsidR="00911299">
              <w:rPr>
                <w:rFonts w:ascii="Arial" w:hAnsi="Arial" w:cs="Arial"/>
              </w:rPr>
              <w:t>d</w:t>
            </w:r>
          </w:p>
        </w:tc>
        <w:tc>
          <w:tcPr>
            <w:tcW w:w="6236" w:type="dxa"/>
          </w:tcPr>
          <w:p w14:paraId="42612285" w14:textId="7C4DB702" w:rsidR="00911299" w:rsidRDefault="00112FAF">
            <w:pPr>
              <w:rPr>
                <w:rFonts w:ascii="Arial" w:hAnsi="Arial" w:cs="Arial"/>
              </w:rPr>
            </w:pPr>
            <w:r>
              <w:rPr>
                <w:rFonts w:ascii="Arial" w:hAnsi="Arial" w:cs="Arial"/>
              </w:rPr>
              <w:t>This corresponds to the individual bird ID. It was determined by the GPS tracking waypoint marking its geographic location. A male and a female might have the same ID number if they were found together at the same location</w:t>
            </w:r>
            <w:r w:rsidR="00167D72">
              <w:rPr>
                <w:rFonts w:ascii="Arial" w:hAnsi="Arial" w:cs="Arial"/>
              </w:rPr>
              <w:t>.</w:t>
            </w:r>
          </w:p>
        </w:tc>
      </w:tr>
      <w:tr w:rsidR="00911299" w14:paraId="1FA62A75" w14:textId="77777777" w:rsidTr="00911299">
        <w:tc>
          <w:tcPr>
            <w:tcW w:w="3114" w:type="dxa"/>
          </w:tcPr>
          <w:p w14:paraId="0725BD67" w14:textId="3D7D6EF4" w:rsidR="00911299" w:rsidRDefault="00167D72">
            <w:pPr>
              <w:rPr>
                <w:rFonts w:ascii="Arial" w:hAnsi="Arial" w:cs="Arial"/>
              </w:rPr>
            </w:pPr>
            <w:r>
              <w:rPr>
                <w:rFonts w:ascii="Arial" w:hAnsi="Arial" w:cs="Arial"/>
              </w:rPr>
              <w:t>s</w:t>
            </w:r>
            <w:r w:rsidR="00112FAF">
              <w:rPr>
                <w:rFonts w:ascii="Arial" w:hAnsi="Arial" w:cs="Arial"/>
              </w:rPr>
              <w:t>ex</w:t>
            </w:r>
          </w:p>
        </w:tc>
        <w:tc>
          <w:tcPr>
            <w:tcW w:w="6236" w:type="dxa"/>
          </w:tcPr>
          <w:p w14:paraId="4DDFD975" w14:textId="4C72B725" w:rsidR="00911299" w:rsidRDefault="00112FAF">
            <w:pPr>
              <w:rPr>
                <w:rFonts w:ascii="Arial" w:hAnsi="Arial" w:cs="Arial"/>
              </w:rPr>
            </w:pPr>
            <w:r>
              <w:rPr>
                <w:rFonts w:ascii="Arial" w:hAnsi="Arial" w:cs="Arial"/>
              </w:rPr>
              <w:t>Ptarmigan sex</w:t>
            </w:r>
            <w:r w:rsidR="00167D72">
              <w:rPr>
                <w:rFonts w:ascii="Arial" w:hAnsi="Arial" w:cs="Arial"/>
              </w:rPr>
              <w:t>.</w:t>
            </w:r>
          </w:p>
        </w:tc>
      </w:tr>
      <w:tr w:rsidR="00911299" w14:paraId="55EB2D71" w14:textId="77777777" w:rsidTr="00911299">
        <w:tc>
          <w:tcPr>
            <w:tcW w:w="3114" w:type="dxa"/>
          </w:tcPr>
          <w:p w14:paraId="44B792E2" w14:textId="61E1CBAD" w:rsidR="00911299" w:rsidRDefault="00167D72">
            <w:pPr>
              <w:rPr>
                <w:rFonts w:ascii="Arial" w:hAnsi="Arial" w:cs="Arial"/>
              </w:rPr>
            </w:pPr>
            <w:r>
              <w:rPr>
                <w:rFonts w:ascii="Arial" w:hAnsi="Arial" w:cs="Arial"/>
              </w:rPr>
              <w:t>l</w:t>
            </w:r>
            <w:r w:rsidR="00112FAF">
              <w:rPr>
                <w:rFonts w:ascii="Arial" w:hAnsi="Arial" w:cs="Arial"/>
              </w:rPr>
              <w:t>eg length</w:t>
            </w:r>
          </w:p>
        </w:tc>
        <w:tc>
          <w:tcPr>
            <w:tcW w:w="6236" w:type="dxa"/>
          </w:tcPr>
          <w:p w14:paraId="518AD3C6" w14:textId="6DD76BC1" w:rsidR="00911299" w:rsidRDefault="00112FAF">
            <w:pPr>
              <w:rPr>
                <w:rFonts w:ascii="Arial" w:hAnsi="Arial" w:cs="Arial"/>
              </w:rPr>
            </w:pPr>
            <w:r>
              <w:rPr>
                <w:rFonts w:ascii="Arial" w:hAnsi="Arial" w:cs="Arial"/>
              </w:rPr>
              <w:t xml:space="preserve">The mean total leg length as a result of the sum of all leg segments taken from </w:t>
            </w:r>
            <w:r>
              <w:rPr>
                <w:rFonts w:ascii="Arial" w:hAnsi="Arial" w:cs="Arial"/>
              </w:rPr>
              <w:fldChar w:fldCharType="begin"/>
            </w:r>
            <w:r>
              <w:rPr>
                <w:rFonts w:ascii="Arial" w:hAnsi="Arial" w:cs="Arial"/>
              </w:rPr>
              <w:instrText xml:space="preserve"> ADDIN EN.CITE &lt;EndNote&gt;&lt;Cite&gt;&lt;Author&gt;Lees&lt;/Author&gt;&lt;Year&gt;2012&lt;/Year&gt;&lt;RecNum&gt;455&lt;/RecNum&gt;&lt;DisplayText&gt;[1]&lt;/DisplayText&gt;&lt;record&gt;&lt;rec-number&gt;455&lt;/rec-number&gt;&lt;foreign-keys&gt;&lt;key app="EN" db-id="xwv0as0eds2wsce5rx9vt0alx2zw2dwdawa5" timestamp="1585311758" guid="4eaddc55-34c4-4b4b-8ce1-1d18181b4143"&gt;455&lt;/key&gt;&lt;/foreign-keys&gt;&lt;ref-type name="Journal Article"&gt;17&lt;/ref-type&gt;&lt;contributors&gt;&lt;authors&gt;&lt;author&gt;Lees, J. J.&lt;/author&gt;&lt;author&gt;Nudds, R. L.&lt;/author&gt;&lt;author&gt;Folkow, L. P.&lt;/author&gt;&lt;author&gt;Stokkan, K. A.&lt;/author&gt;&lt;author&gt;Codd, J. R.&lt;/author&gt;&lt;/authors&gt;&lt;/contributors&gt;&lt;auth-address&gt;Faculty of Life Sciences, University of Manchester, Manchester M13 9PT, UK.&lt;/auth-address&gt;&lt;titles&gt;&lt;title&gt;Understanding sex differences in the cost of terrestrial locomotion&lt;/title&gt;&lt;secondary-title&gt;Proceedings of the Royal Society B: Biological Sciences&lt;/secondary-title&gt;&lt;/titles&gt;&lt;periodical&gt;&lt;full-title&gt;Proceedings of the Royal Society B: Biological Sciences&lt;/full-title&gt;&lt;/periodical&gt;&lt;pages&gt;826-32&lt;/pages&gt;&lt;volume&gt;279&lt;/volume&gt;&lt;number&gt;1729&lt;/number&gt;&lt;keywords&gt;&lt;keyword&gt;Animals&lt;/keyword&gt;&lt;keyword&gt;Behavior, Animal&lt;/keyword&gt;&lt;keyword&gt;Biomechanical Phenomena&lt;/keyword&gt;&lt;keyword&gt;Female&lt;/keyword&gt;&lt;keyword&gt;Galliformes/anatomy &amp;amp; histology/*physiology&lt;/keyword&gt;&lt;keyword&gt;*Locomotion&lt;/keyword&gt;&lt;keyword&gt;Male&lt;/keyword&gt;&lt;keyword&gt;Mating Preference, Animal&lt;/keyword&gt;&lt;keyword&gt;Sex Characteristics&lt;/keyword&gt;&lt;keyword&gt;Sex Factors&lt;/keyword&gt;&lt;/keywords&gt;&lt;dates&gt;&lt;year&gt;2012&lt;/year&gt;&lt;pub-dates&gt;&lt;date&gt;Feb 22&lt;/date&gt;&lt;/pub-dates&gt;&lt;/dates&gt;&lt;isbn&gt;1471-2954 (Electronic)&amp;#xD;0962-8452 (Linking)&lt;/isbn&gt;&lt;accession-num&gt;21849317&lt;/accession-num&gt;&lt;urls&gt;&lt;related-urls&gt;&lt;url&gt;https://www.ncbi.nlm.nih.gov/pubmed/21849317&lt;/url&gt;&lt;/related-urls&gt;&lt;/urls&gt;&lt;custom2&gt;PMC3248738&lt;/custom2&gt;&lt;electronic-resource-num&gt;10.1098/rspb.2011.1334&lt;/electronic-resource-num&gt;&lt;/record&gt;&lt;/Cite&gt;&lt;/EndNote&gt;</w:instrText>
            </w:r>
            <w:r>
              <w:rPr>
                <w:rFonts w:ascii="Arial" w:hAnsi="Arial" w:cs="Arial"/>
              </w:rPr>
              <w:fldChar w:fldCharType="separate"/>
            </w:r>
            <w:r>
              <w:rPr>
                <w:rFonts w:ascii="Arial" w:hAnsi="Arial" w:cs="Arial"/>
                <w:noProof/>
              </w:rPr>
              <w:t>[1]</w:t>
            </w:r>
            <w:r>
              <w:rPr>
                <w:rFonts w:ascii="Arial" w:hAnsi="Arial" w:cs="Arial"/>
              </w:rPr>
              <w:fldChar w:fldCharType="end"/>
            </w:r>
            <w:r w:rsidR="00167D72">
              <w:rPr>
                <w:rFonts w:ascii="Arial" w:hAnsi="Arial" w:cs="Arial"/>
              </w:rPr>
              <w:t>.</w:t>
            </w:r>
          </w:p>
        </w:tc>
      </w:tr>
      <w:tr w:rsidR="00911299" w14:paraId="7ECCD545" w14:textId="77777777" w:rsidTr="00911299">
        <w:tc>
          <w:tcPr>
            <w:tcW w:w="3114" w:type="dxa"/>
          </w:tcPr>
          <w:p w14:paraId="3A3B3213" w14:textId="16B8B4CB" w:rsidR="00911299" w:rsidRDefault="00167D72">
            <w:pPr>
              <w:rPr>
                <w:rFonts w:ascii="Arial" w:hAnsi="Arial" w:cs="Arial"/>
              </w:rPr>
            </w:pPr>
            <w:r>
              <w:rPr>
                <w:rFonts w:ascii="Arial" w:hAnsi="Arial" w:cs="Arial"/>
              </w:rPr>
              <w:t>b</w:t>
            </w:r>
            <w:r w:rsidR="00112FAF">
              <w:rPr>
                <w:rFonts w:ascii="Arial" w:hAnsi="Arial" w:cs="Arial"/>
              </w:rPr>
              <w:t xml:space="preserve">ody </w:t>
            </w:r>
            <w:r>
              <w:rPr>
                <w:rFonts w:ascii="Arial" w:hAnsi="Arial" w:cs="Arial"/>
              </w:rPr>
              <w:t>mass</w:t>
            </w:r>
          </w:p>
        </w:tc>
        <w:tc>
          <w:tcPr>
            <w:tcW w:w="6236" w:type="dxa"/>
          </w:tcPr>
          <w:p w14:paraId="0BFCDD92" w14:textId="4BD60DAC" w:rsidR="00911299" w:rsidRDefault="00382C55">
            <w:pPr>
              <w:rPr>
                <w:rFonts w:ascii="Arial" w:hAnsi="Arial" w:cs="Arial"/>
              </w:rPr>
            </w:pPr>
            <w:r>
              <w:rPr>
                <w:rFonts w:ascii="Arial" w:hAnsi="Arial" w:cs="Arial"/>
              </w:rPr>
              <w:t xml:space="preserve">The mean body mass taken from </w:t>
            </w:r>
            <w:r>
              <w:rPr>
                <w:rFonts w:ascii="Arial" w:hAnsi="Arial" w:cs="Arial"/>
              </w:rPr>
              <w:fldChar w:fldCharType="begin"/>
            </w:r>
            <w:r>
              <w:rPr>
                <w:rFonts w:ascii="Arial" w:hAnsi="Arial" w:cs="Arial"/>
              </w:rPr>
              <w:instrText xml:space="preserve"> ADDIN EN.CITE &lt;EndNote&gt;&lt;Cite&gt;&lt;Author&gt;Lees&lt;/Author&gt;&lt;Year&gt;2012&lt;/Year&gt;&lt;RecNum&gt;455&lt;/RecNum&gt;&lt;DisplayText&gt;[1]&lt;/DisplayText&gt;&lt;record&gt;&lt;rec-number&gt;455&lt;/rec-number&gt;&lt;foreign-keys&gt;&lt;key app="EN" db-id="xwv0as0eds2wsce5rx9vt0alx2zw2dwdawa5" timestamp="1585311758" guid="4eaddc55-34c4-4b4b-8ce1-1d18181b4143"&gt;455&lt;/key&gt;&lt;/foreign-keys&gt;&lt;ref-type name="Journal Article"&gt;17&lt;/ref-type&gt;&lt;contributors&gt;&lt;authors&gt;&lt;author&gt;Lees, J. J.&lt;/author&gt;&lt;author&gt;Nudds, R. L.&lt;/author&gt;&lt;author&gt;Folkow, L. P.&lt;/author&gt;&lt;author&gt;Stokkan, K. A.&lt;/author&gt;&lt;author&gt;Codd, J. R.&lt;/author&gt;&lt;/authors&gt;&lt;/contributors&gt;&lt;auth-address&gt;Faculty of Life Sciences, University of Manchester, Manchester M13 9PT, UK.&lt;/auth-address&gt;&lt;titles&gt;&lt;title&gt;Understanding sex differences in the cost of terrestrial locomotion&lt;/title&gt;&lt;secondary-title&gt;Proceedings of the Royal Society B: Biological Sciences&lt;/secondary-title&gt;&lt;/titles&gt;&lt;periodical&gt;&lt;full-title&gt;Proceedings of the Royal Society B: Biological Sciences&lt;/full-title&gt;&lt;/periodical&gt;&lt;pages&gt;826-32&lt;/pages&gt;&lt;volume&gt;279&lt;/volume&gt;&lt;number&gt;1729&lt;/number&gt;&lt;keywords&gt;&lt;keyword&gt;Animals&lt;/keyword&gt;&lt;keyword&gt;Behavior, Animal&lt;/keyword&gt;&lt;keyword&gt;Biomechanical Phenomena&lt;/keyword&gt;&lt;keyword&gt;Female&lt;/keyword&gt;&lt;keyword&gt;Galliformes/anatomy &amp;amp; histology/*physiology&lt;/keyword&gt;&lt;keyword&gt;*Locomotion&lt;/keyword&gt;&lt;keyword&gt;Male&lt;/keyword&gt;&lt;keyword&gt;Mating Preference, Animal&lt;/keyword&gt;&lt;keyword&gt;Sex Characteristics&lt;/keyword&gt;&lt;keyword&gt;Sex Factors&lt;/keyword&gt;&lt;/keywords&gt;&lt;dates&gt;&lt;year&gt;2012&lt;/year&gt;&lt;pub-dates&gt;&lt;date&gt;Feb 22&lt;/date&gt;&lt;/pub-dates&gt;&lt;/dates&gt;&lt;isbn&gt;1471-2954 (Electronic)&amp;#xD;0962-8452 (Linking)&lt;/isbn&gt;&lt;accession-num&gt;21849317&lt;/accession-num&gt;&lt;urls&gt;&lt;related-urls&gt;&lt;url&gt;https://www.ncbi.nlm.nih.gov/pubmed/21849317&lt;/url&gt;&lt;/related-urls&gt;&lt;/urls&gt;&lt;custom2&gt;PMC3248738&lt;/custom2&gt;&lt;electronic-resource-num&gt;10.1098/rspb.2011.1334&lt;/electronic-resource-num&gt;&lt;/record&gt;&lt;/Cite&gt;&lt;/EndNote&gt;</w:instrText>
            </w:r>
            <w:r>
              <w:rPr>
                <w:rFonts w:ascii="Arial" w:hAnsi="Arial" w:cs="Arial"/>
              </w:rPr>
              <w:fldChar w:fldCharType="separate"/>
            </w:r>
            <w:r>
              <w:rPr>
                <w:rFonts w:ascii="Arial" w:hAnsi="Arial" w:cs="Arial"/>
                <w:noProof/>
              </w:rPr>
              <w:t>[1]</w:t>
            </w:r>
            <w:r>
              <w:rPr>
                <w:rFonts w:ascii="Arial" w:hAnsi="Arial" w:cs="Arial"/>
              </w:rPr>
              <w:fldChar w:fldCharType="end"/>
            </w:r>
            <w:r w:rsidR="00167D72">
              <w:rPr>
                <w:rFonts w:ascii="Arial" w:hAnsi="Arial" w:cs="Arial"/>
              </w:rPr>
              <w:t>.</w:t>
            </w:r>
          </w:p>
        </w:tc>
      </w:tr>
      <w:tr w:rsidR="00911299" w14:paraId="363E38E0" w14:textId="77777777" w:rsidTr="00911299">
        <w:tc>
          <w:tcPr>
            <w:tcW w:w="3114" w:type="dxa"/>
          </w:tcPr>
          <w:p w14:paraId="131EB0DB" w14:textId="4A0BE0E5" w:rsidR="00911299" w:rsidRDefault="00167D72">
            <w:pPr>
              <w:rPr>
                <w:rFonts w:ascii="Arial" w:hAnsi="Arial" w:cs="Arial"/>
              </w:rPr>
            </w:pPr>
            <w:r>
              <w:rPr>
                <w:rFonts w:ascii="Arial" w:hAnsi="Arial" w:cs="Arial"/>
              </w:rPr>
              <w:t>v</w:t>
            </w:r>
            <w:r w:rsidR="00382C55">
              <w:rPr>
                <w:rFonts w:ascii="Arial" w:hAnsi="Arial" w:cs="Arial"/>
              </w:rPr>
              <w:t>ideo</w:t>
            </w:r>
          </w:p>
        </w:tc>
        <w:tc>
          <w:tcPr>
            <w:tcW w:w="6236" w:type="dxa"/>
          </w:tcPr>
          <w:p w14:paraId="1B736D8B" w14:textId="00EE620F" w:rsidR="00911299" w:rsidRDefault="00382C55">
            <w:pPr>
              <w:rPr>
                <w:rFonts w:ascii="Arial" w:hAnsi="Arial" w:cs="Arial"/>
              </w:rPr>
            </w:pPr>
            <w:r>
              <w:rPr>
                <w:rFonts w:ascii="Arial" w:hAnsi="Arial" w:cs="Arial"/>
              </w:rPr>
              <w:t xml:space="preserve">This column provides the video file name from which kinematic measurements were taken. The rows with a value of “0” indicate that no videos were </w:t>
            </w:r>
            <w:proofErr w:type="gramStart"/>
            <w:r>
              <w:rPr>
                <w:rFonts w:ascii="Arial" w:hAnsi="Arial" w:cs="Arial"/>
              </w:rPr>
              <w:t>taken</w:t>
            </w:r>
            <w:proofErr w:type="gramEnd"/>
            <w:r>
              <w:rPr>
                <w:rFonts w:ascii="Arial" w:hAnsi="Arial" w:cs="Arial"/>
              </w:rPr>
              <w:t xml:space="preserve"> and the only kinematic data taken from footprints is stride length. </w:t>
            </w:r>
          </w:p>
        </w:tc>
      </w:tr>
      <w:tr w:rsidR="00911299" w14:paraId="64795925" w14:textId="77777777" w:rsidTr="00911299">
        <w:tc>
          <w:tcPr>
            <w:tcW w:w="3114" w:type="dxa"/>
          </w:tcPr>
          <w:p w14:paraId="0C18B8E1" w14:textId="42E8E3BB" w:rsidR="00911299" w:rsidRDefault="00382C55">
            <w:pPr>
              <w:rPr>
                <w:rFonts w:ascii="Arial" w:hAnsi="Arial" w:cs="Arial"/>
              </w:rPr>
            </w:pPr>
            <w:r>
              <w:rPr>
                <w:rFonts w:ascii="Arial" w:hAnsi="Arial" w:cs="Arial"/>
              </w:rPr>
              <w:t>set/track</w:t>
            </w:r>
          </w:p>
        </w:tc>
        <w:tc>
          <w:tcPr>
            <w:tcW w:w="6236" w:type="dxa"/>
          </w:tcPr>
          <w:p w14:paraId="2B793880" w14:textId="46B1C3D2" w:rsidR="00911299" w:rsidRDefault="00382C55">
            <w:pPr>
              <w:rPr>
                <w:rFonts w:ascii="Arial" w:hAnsi="Arial" w:cs="Arial"/>
              </w:rPr>
            </w:pPr>
            <w:r>
              <w:rPr>
                <w:rFonts w:ascii="Arial" w:hAnsi="Arial" w:cs="Arial"/>
              </w:rPr>
              <w:t xml:space="preserve">ID of the track left by individual ptarmigan. </w:t>
            </w:r>
          </w:p>
        </w:tc>
      </w:tr>
      <w:tr w:rsidR="00911299" w14:paraId="5EE701D5" w14:textId="77777777" w:rsidTr="00911299">
        <w:tc>
          <w:tcPr>
            <w:tcW w:w="3114" w:type="dxa"/>
          </w:tcPr>
          <w:p w14:paraId="1E5DC7B2" w14:textId="7ADF5F55" w:rsidR="00911299" w:rsidRDefault="00167D72">
            <w:pPr>
              <w:rPr>
                <w:rFonts w:ascii="Arial" w:hAnsi="Arial" w:cs="Arial"/>
              </w:rPr>
            </w:pPr>
            <w:r>
              <w:rPr>
                <w:rFonts w:ascii="Arial" w:hAnsi="Arial" w:cs="Arial"/>
              </w:rPr>
              <w:t>s</w:t>
            </w:r>
            <w:r w:rsidR="00382C55">
              <w:rPr>
                <w:rFonts w:ascii="Arial" w:hAnsi="Arial" w:cs="Arial"/>
              </w:rPr>
              <w:t>now-prop</w:t>
            </w:r>
          </w:p>
        </w:tc>
        <w:tc>
          <w:tcPr>
            <w:tcW w:w="6236" w:type="dxa"/>
          </w:tcPr>
          <w:p w14:paraId="0EC2B6AF" w14:textId="6D124686" w:rsidR="00911299" w:rsidRDefault="00580765">
            <w:pPr>
              <w:rPr>
                <w:rFonts w:ascii="Arial" w:hAnsi="Arial" w:cs="Arial"/>
              </w:rPr>
            </w:pPr>
            <w:r>
              <w:rPr>
                <w:rFonts w:ascii="Arial" w:hAnsi="Arial" w:cs="Arial"/>
              </w:rPr>
              <w:t>Qualitative physical properties of snow based on observations in the field.</w:t>
            </w:r>
          </w:p>
        </w:tc>
      </w:tr>
      <w:tr w:rsidR="00911299" w14:paraId="535F11EA" w14:textId="77777777" w:rsidTr="00911299">
        <w:tc>
          <w:tcPr>
            <w:tcW w:w="3114" w:type="dxa"/>
          </w:tcPr>
          <w:p w14:paraId="5F3E334D" w14:textId="71C8D5A0" w:rsidR="00911299" w:rsidRDefault="00167D72">
            <w:pPr>
              <w:rPr>
                <w:rFonts w:ascii="Arial" w:hAnsi="Arial" w:cs="Arial"/>
              </w:rPr>
            </w:pPr>
            <w:r>
              <w:rPr>
                <w:rFonts w:ascii="Arial" w:hAnsi="Arial" w:cs="Arial"/>
              </w:rPr>
              <w:t>s</w:t>
            </w:r>
            <w:r w:rsidR="00580765">
              <w:rPr>
                <w:rFonts w:ascii="Arial" w:hAnsi="Arial" w:cs="Arial"/>
              </w:rPr>
              <w:t>tride-number</w:t>
            </w:r>
          </w:p>
        </w:tc>
        <w:tc>
          <w:tcPr>
            <w:tcW w:w="6236" w:type="dxa"/>
          </w:tcPr>
          <w:p w14:paraId="7042F287" w14:textId="42AB973E" w:rsidR="00911299" w:rsidRDefault="00580765">
            <w:pPr>
              <w:rPr>
                <w:rFonts w:ascii="Arial" w:hAnsi="Arial" w:cs="Arial"/>
              </w:rPr>
            </w:pPr>
            <w:r>
              <w:rPr>
                <w:rFonts w:ascii="Arial" w:hAnsi="Arial" w:cs="Arial"/>
              </w:rPr>
              <w:t>Number of strides suitable for analysis</w:t>
            </w:r>
            <w:r w:rsidR="00167D72">
              <w:rPr>
                <w:rFonts w:ascii="Arial" w:hAnsi="Arial" w:cs="Arial"/>
              </w:rPr>
              <w:t>.</w:t>
            </w:r>
          </w:p>
        </w:tc>
      </w:tr>
      <w:tr w:rsidR="00911299" w14:paraId="0E6CC369" w14:textId="77777777" w:rsidTr="00911299">
        <w:tc>
          <w:tcPr>
            <w:tcW w:w="3114" w:type="dxa"/>
          </w:tcPr>
          <w:p w14:paraId="013F1501" w14:textId="74BF34C7" w:rsidR="00911299" w:rsidRDefault="00167D72">
            <w:pPr>
              <w:rPr>
                <w:rFonts w:ascii="Arial" w:hAnsi="Arial" w:cs="Arial"/>
              </w:rPr>
            </w:pPr>
            <w:r>
              <w:rPr>
                <w:rFonts w:ascii="Arial" w:hAnsi="Arial" w:cs="Arial"/>
              </w:rPr>
              <w:t>s</w:t>
            </w:r>
            <w:r w:rsidR="00580765">
              <w:rPr>
                <w:rFonts w:ascii="Arial" w:hAnsi="Arial" w:cs="Arial"/>
              </w:rPr>
              <w:t>ource</w:t>
            </w:r>
          </w:p>
        </w:tc>
        <w:tc>
          <w:tcPr>
            <w:tcW w:w="6236" w:type="dxa"/>
          </w:tcPr>
          <w:p w14:paraId="6C15766A" w14:textId="77BEB4F6" w:rsidR="00911299" w:rsidRDefault="00580765">
            <w:pPr>
              <w:rPr>
                <w:rFonts w:ascii="Arial" w:hAnsi="Arial" w:cs="Arial"/>
              </w:rPr>
            </w:pPr>
            <w:r>
              <w:rPr>
                <w:rFonts w:ascii="Arial" w:hAnsi="Arial" w:cs="Arial"/>
              </w:rPr>
              <w:t xml:space="preserve">This column refers to the method by which ptarmigan locomotion speed was taken. “measured” values mean that speed was directly measured from video recordings. “predicted” values mean that speed was estimated indirectly from the stride length measured from footprints using the equations in </w:t>
            </w:r>
            <w:r>
              <w:rPr>
                <w:rFonts w:ascii="Arial" w:hAnsi="Arial" w:cs="Arial"/>
              </w:rPr>
              <w:fldChar w:fldCharType="begin"/>
            </w:r>
            <w:r>
              <w:rPr>
                <w:rFonts w:ascii="Arial" w:hAnsi="Arial" w:cs="Arial"/>
              </w:rPr>
              <w:instrText xml:space="preserve"> ADDIN EN.CITE &lt;EndNote&gt;&lt;Cite&gt;&lt;Author&gt;Marmol-Guijarro&lt;/Author&gt;&lt;Year&gt;2020&lt;/Year&gt;&lt;RecNum&gt;614&lt;/RecNum&gt;&lt;DisplayText&gt;[2]&lt;/DisplayText&gt;&lt;record&gt;&lt;rec-number&gt;614&lt;/rec-number&gt;&lt;foreign-keys&gt;&lt;key app="EN" db-id="xwv0as0eds2wsce5rx9vt0alx2zw2dwdawa5" timestamp="1591779525" guid="b60a8a39-5afb-4f00-bf30-c666ebd6c8b2"&gt;614&lt;/key&gt;&lt;/foreign-keys&gt;&lt;ref-type name="Journal Article"&gt;17&lt;/ref-type&gt;&lt;contributors&gt;&lt;authors&gt;&lt;author&gt;Marmol-Guijarro, Andres&lt;/author&gt;&lt;author&gt;Nudds, Robert&lt;/author&gt;&lt;author&gt;Folkow, Lars&lt;/author&gt;&lt;author&gt;Codd, Jonathan&lt;/author&gt;&lt;/authors&gt;&lt;/contributors&gt;&lt;titles&gt;&lt;title&gt;Examining the accuracy of trackways for predicting gait selection and speed of locomotion&lt;/title&gt;&lt;secondary-title&gt;Frontiers in Zoology&lt;/secondary-title&gt;&lt;/titles&gt;&lt;periodical&gt;&lt;full-title&gt;Frontiers in Zoology&lt;/full-title&gt;&lt;abbr-1&gt;Front. Zool.&lt;/abbr-1&gt;&lt;abbr-2&gt;Front Zool&lt;/abbr-2&gt;&lt;/periodical&gt;&lt;pages&gt;17&lt;/pages&gt;&lt;volume&gt;17&lt;/volume&gt;&lt;number&gt;1&lt;/number&gt;&lt;dates&gt;&lt;year&gt;2020&lt;/year&gt;&lt;pub-dates&gt;&lt;date&gt;2020/05/27&lt;/date&gt;&lt;/pub-dates&gt;&lt;/dates&gt;&lt;isbn&gt;1742-9994&lt;/isbn&gt;&lt;urls&gt;&lt;related-urls&gt;&lt;url&gt;https://doi.org/10.1186/s12983-020-00363-z&lt;/url&gt;&lt;/related-urls&gt;&lt;/urls&gt;&lt;electronic-resource-num&gt;10.1186/s12983-020-00363-z&lt;/electronic-resource-num&gt;&lt;/record&gt;&lt;/Cite&gt;&lt;/EndNote&gt;</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t>.</w:t>
            </w:r>
          </w:p>
        </w:tc>
      </w:tr>
      <w:tr w:rsidR="00911299" w14:paraId="2E3A9382" w14:textId="77777777" w:rsidTr="00911299">
        <w:tc>
          <w:tcPr>
            <w:tcW w:w="3114" w:type="dxa"/>
          </w:tcPr>
          <w:p w14:paraId="7D915EBE" w14:textId="3018CB04" w:rsidR="00911299" w:rsidRDefault="00167D72">
            <w:pPr>
              <w:rPr>
                <w:rFonts w:ascii="Arial" w:hAnsi="Arial" w:cs="Arial"/>
              </w:rPr>
            </w:pPr>
            <w:r>
              <w:rPr>
                <w:rFonts w:ascii="Arial" w:hAnsi="Arial" w:cs="Arial"/>
              </w:rPr>
              <w:t>speed</w:t>
            </w:r>
          </w:p>
        </w:tc>
        <w:tc>
          <w:tcPr>
            <w:tcW w:w="6236" w:type="dxa"/>
          </w:tcPr>
          <w:p w14:paraId="4CECA9CA" w14:textId="061A86A2" w:rsidR="00911299" w:rsidRDefault="00167D72">
            <w:pPr>
              <w:rPr>
                <w:rFonts w:ascii="Arial" w:hAnsi="Arial" w:cs="Arial"/>
              </w:rPr>
            </w:pPr>
            <w:r>
              <w:rPr>
                <w:rFonts w:ascii="Arial" w:hAnsi="Arial" w:cs="Arial"/>
              </w:rPr>
              <w:t>Speed in metres per second.</w:t>
            </w:r>
          </w:p>
        </w:tc>
      </w:tr>
      <w:tr w:rsidR="00911299" w14:paraId="3C694214" w14:textId="77777777" w:rsidTr="00911299">
        <w:tc>
          <w:tcPr>
            <w:tcW w:w="3114" w:type="dxa"/>
          </w:tcPr>
          <w:p w14:paraId="1839B600" w14:textId="2FEAE462" w:rsidR="00911299" w:rsidRDefault="00167D72">
            <w:pPr>
              <w:rPr>
                <w:rFonts w:ascii="Arial" w:hAnsi="Arial" w:cs="Arial"/>
              </w:rPr>
            </w:pPr>
            <w:r>
              <w:rPr>
                <w:rFonts w:ascii="Arial" w:hAnsi="Arial" w:cs="Arial"/>
              </w:rPr>
              <w:t>frequency</w:t>
            </w:r>
          </w:p>
        </w:tc>
        <w:tc>
          <w:tcPr>
            <w:tcW w:w="6236" w:type="dxa"/>
          </w:tcPr>
          <w:p w14:paraId="7907D452" w14:textId="68A7A28B" w:rsidR="00911299" w:rsidRDefault="00167D72">
            <w:pPr>
              <w:rPr>
                <w:rFonts w:ascii="Arial" w:hAnsi="Arial" w:cs="Arial"/>
              </w:rPr>
            </w:pPr>
            <w:r>
              <w:rPr>
                <w:rFonts w:ascii="Arial" w:hAnsi="Arial" w:cs="Arial"/>
              </w:rPr>
              <w:t>Stride frequency in number of strides per second. For tracks without a video recording, it was impossible to determine stride frequency, thus the rows were left in blank.</w:t>
            </w:r>
          </w:p>
        </w:tc>
      </w:tr>
      <w:tr w:rsidR="00911299" w14:paraId="6D1E6152" w14:textId="77777777" w:rsidTr="00911299">
        <w:tc>
          <w:tcPr>
            <w:tcW w:w="3114" w:type="dxa"/>
          </w:tcPr>
          <w:p w14:paraId="2D18CF82" w14:textId="4F8DE0C1" w:rsidR="00911299" w:rsidRDefault="00167D72">
            <w:pPr>
              <w:rPr>
                <w:rFonts w:ascii="Arial" w:hAnsi="Arial" w:cs="Arial"/>
              </w:rPr>
            </w:pPr>
            <w:r>
              <w:rPr>
                <w:rFonts w:ascii="Arial" w:hAnsi="Arial" w:cs="Arial"/>
              </w:rPr>
              <w:t>length</w:t>
            </w:r>
          </w:p>
        </w:tc>
        <w:tc>
          <w:tcPr>
            <w:tcW w:w="6236" w:type="dxa"/>
          </w:tcPr>
          <w:p w14:paraId="2BDD8AB1" w14:textId="7EF7DE5D" w:rsidR="00911299" w:rsidRDefault="00167D72">
            <w:pPr>
              <w:rPr>
                <w:rFonts w:ascii="Arial" w:hAnsi="Arial" w:cs="Arial"/>
              </w:rPr>
            </w:pPr>
            <w:r>
              <w:rPr>
                <w:rFonts w:ascii="Arial" w:hAnsi="Arial" w:cs="Arial"/>
              </w:rPr>
              <w:t>Stride length measured from footprints.</w:t>
            </w:r>
          </w:p>
        </w:tc>
      </w:tr>
      <w:tr w:rsidR="00911299" w14:paraId="1C8CAD7E" w14:textId="77777777" w:rsidTr="00911299">
        <w:tc>
          <w:tcPr>
            <w:tcW w:w="3114" w:type="dxa"/>
          </w:tcPr>
          <w:p w14:paraId="41886965" w14:textId="618467C9" w:rsidR="00911299" w:rsidRDefault="00167D72">
            <w:pPr>
              <w:rPr>
                <w:rFonts w:ascii="Arial" w:hAnsi="Arial" w:cs="Arial"/>
              </w:rPr>
            </w:pPr>
            <w:r>
              <w:rPr>
                <w:rFonts w:ascii="Arial" w:hAnsi="Arial" w:cs="Arial"/>
              </w:rPr>
              <w:t>stance</w:t>
            </w:r>
          </w:p>
        </w:tc>
        <w:tc>
          <w:tcPr>
            <w:tcW w:w="6236" w:type="dxa"/>
          </w:tcPr>
          <w:p w14:paraId="29402308" w14:textId="7C9755F6" w:rsidR="00911299" w:rsidRDefault="00167D72">
            <w:pPr>
              <w:rPr>
                <w:rFonts w:ascii="Arial" w:hAnsi="Arial" w:cs="Arial"/>
              </w:rPr>
            </w:pPr>
            <w:r>
              <w:rPr>
                <w:rFonts w:ascii="Arial" w:hAnsi="Arial" w:cs="Arial"/>
              </w:rPr>
              <w:t>Stance duration in seconds. For tracks without a video recording, it was impossible to determine stance duration, thus the rows were left in blank.</w:t>
            </w:r>
          </w:p>
        </w:tc>
      </w:tr>
      <w:tr w:rsidR="00911299" w14:paraId="54BE3A1C" w14:textId="77777777" w:rsidTr="00911299">
        <w:tc>
          <w:tcPr>
            <w:tcW w:w="3114" w:type="dxa"/>
          </w:tcPr>
          <w:p w14:paraId="5BE88E78" w14:textId="12C08696" w:rsidR="00911299" w:rsidRDefault="00167D72">
            <w:pPr>
              <w:rPr>
                <w:rFonts w:ascii="Arial" w:hAnsi="Arial" w:cs="Arial"/>
              </w:rPr>
            </w:pPr>
            <w:r>
              <w:rPr>
                <w:rFonts w:ascii="Arial" w:hAnsi="Arial" w:cs="Arial"/>
              </w:rPr>
              <w:t>swing</w:t>
            </w:r>
          </w:p>
        </w:tc>
        <w:tc>
          <w:tcPr>
            <w:tcW w:w="6236" w:type="dxa"/>
          </w:tcPr>
          <w:p w14:paraId="03AE6751" w14:textId="01BFA635" w:rsidR="00911299" w:rsidRDefault="00167D72">
            <w:pPr>
              <w:rPr>
                <w:rFonts w:ascii="Arial" w:hAnsi="Arial" w:cs="Arial"/>
              </w:rPr>
            </w:pPr>
            <w:r>
              <w:rPr>
                <w:rFonts w:ascii="Arial" w:hAnsi="Arial" w:cs="Arial"/>
              </w:rPr>
              <w:t>Swing duration in seconds. For tracks without a video recording, it was impossible to determine swing duration, thus the rows were left in blank.</w:t>
            </w:r>
          </w:p>
        </w:tc>
      </w:tr>
      <w:tr w:rsidR="00911299" w14:paraId="6FC56806" w14:textId="77777777" w:rsidTr="00911299">
        <w:tc>
          <w:tcPr>
            <w:tcW w:w="3114" w:type="dxa"/>
          </w:tcPr>
          <w:p w14:paraId="20C81A0B" w14:textId="0AD67FC2" w:rsidR="00911299" w:rsidRDefault="004E3172">
            <w:pPr>
              <w:rPr>
                <w:rFonts w:ascii="Arial" w:hAnsi="Arial" w:cs="Arial"/>
              </w:rPr>
            </w:pPr>
            <w:r>
              <w:rPr>
                <w:rFonts w:ascii="Arial" w:hAnsi="Arial" w:cs="Arial"/>
              </w:rPr>
              <w:lastRenderedPageBreak/>
              <w:t>df</w:t>
            </w:r>
          </w:p>
        </w:tc>
        <w:tc>
          <w:tcPr>
            <w:tcW w:w="6236" w:type="dxa"/>
          </w:tcPr>
          <w:p w14:paraId="379BD19E" w14:textId="535D5AA5" w:rsidR="00911299" w:rsidRDefault="004E3172">
            <w:pPr>
              <w:rPr>
                <w:rFonts w:ascii="Arial" w:hAnsi="Arial" w:cs="Arial"/>
              </w:rPr>
            </w:pPr>
            <w:r>
              <w:rPr>
                <w:rFonts w:ascii="Arial" w:hAnsi="Arial" w:cs="Arial"/>
              </w:rPr>
              <w:t xml:space="preserve">The proportional duration of stance compared to the total time of stride duration called duty factor. For tracks without a video recording, it was impossible to determine duty factor, thus the rows were left in blank. </w:t>
            </w:r>
          </w:p>
        </w:tc>
      </w:tr>
      <w:tr w:rsidR="00911299" w14:paraId="588AF79D" w14:textId="77777777" w:rsidTr="00911299">
        <w:tc>
          <w:tcPr>
            <w:tcW w:w="3114" w:type="dxa"/>
          </w:tcPr>
          <w:p w14:paraId="03348EEB" w14:textId="6C76D48F" w:rsidR="00911299" w:rsidRDefault="009258E2">
            <w:pPr>
              <w:rPr>
                <w:rFonts w:ascii="Arial" w:hAnsi="Arial" w:cs="Arial"/>
              </w:rPr>
            </w:pPr>
            <w:r>
              <w:rPr>
                <w:rFonts w:ascii="Arial" w:hAnsi="Arial" w:cs="Arial"/>
              </w:rPr>
              <w:t>g</w:t>
            </w:r>
            <w:r w:rsidR="004E3172">
              <w:rPr>
                <w:rFonts w:ascii="Arial" w:hAnsi="Arial" w:cs="Arial"/>
              </w:rPr>
              <w:t>ait</w:t>
            </w:r>
          </w:p>
        </w:tc>
        <w:tc>
          <w:tcPr>
            <w:tcW w:w="6236" w:type="dxa"/>
          </w:tcPr>
          <w:p w14:paraId="125B6DAB" w14:textId="37B49999" w:rsidR="00911299" w:rsidRDefault="009258E2">
            <w:pPr>
              <w:rPr>
                <w:rFonts w:ascii="Arial" w:hAnsi="Arial" w:cs="Arial"/>
              </w:rPr>
            </w:pPr>
            <w:r>
              <w:rPr>
                <w:rFonts w:ascii="Arial" w:hAnsi="Arial" w:cs="Arial"/>
              </w:rPr>
              <w:t xml:space="preserve">Gait at which animals move. For tracks with associated videos, gait where determined based on the duty factors for each track and following gait boundaries described by </w:t>
            </w:r>
            <w:r>
              <w:rPr>
                <w:rFonts w:ascii="Arial" w:hAnsi="Arial" w:cs="Arial"/>
              </w:rPr>
              <w:fldChar w:fldCharType="begin"/>
            </w:r>
            <w:r>
              <w:rPr>
                <w:rFonts w:ascii="Arial" w:hAnsi="Arial" w:cs="Arial"/>
              </w:rPr>
              <w:instrText xml:space="preserve"> ADDIN EN.CITE &lt;EndNote&gt;&lt;Cite&gt;&lt;Author&gt;Marmol-Guijarro&lt;/Author&gt;&lt;Year&gt;2019&lt;/Year&gt;&lt;RecNum&gt;435&lt;/RecNum&gt;&lt;DisplayText&gt;[3]&lt;/DisplayText&gt;&lt;record&gt;&lt;rec-number&gt;435&lt;/rec-number&gt;&lt;foreign-keys&gt;&lt;key app="EN" db-id="xwv0as0eds2wsce5rx9vt0alx2zw2dwdawa5" timestamp="1585311616" guid="da473c0c-62a9-4845-82e6-1ecd5824ab96"&gt;435&lt;/key&gt;&lt;/foreign-keys&gt;&lt;ref-type name="Journal Article"&gt;17&lt;/ref-type&gt;&lt;contributors&gt;&lt;authors&gt;&lt;author&gt;Marmol-Guijarro, Andres C.&lt;/author&gt;&lt;author&gt;Nudds, Robert L.&lt;/author&gt;&lt;author&gt;Marrin, John C.&lt;/author&gt;&lt;author&gt;Folkow, Lars P.&lt;/author&gt;&lt;author&gt;Codd, Jonathan R.&lt;/author&gt;&lt;/authors&gt;&lt;/contributors&gt;&lt;titles&gt;&lt;title&gt;Terrestrial locomotion of the Svalbard rock ptarmigan: comparing field and laboratory treadmill studies&lt;/title&gt;&lt;secondary-title&gt;Scientific Reports&lt;/secondary-title&gt;&lt;/titles&gt;&lt;periodical&gt;&lt;full-title&gt;Scientific Reports&lt;/full-title&gt;&lt;abbr-1&gt;Sci. Rep.&lt;/abbr-1&gt;&lt;abbr-2&gt;Sci Rep&lt;/abbr-2&gt;&lt;/periodical&gt;&lt;pages&gt;11451&lt;/pages&gt;&lt;volume&gt;9&lt;/volume&gt;&lt;number&gt;1&lt;/number&gt;&lt;dates&gt;&lt;year&gt;2019&lt;/year&gt;&lt;pub-dates&gt;&lt;date&gt;2019/08/07&lt;/date&gt;&lt;/pub-dates&gt;&lt;/dates&gt;&lt;isbn&gt;2045-2322&lt;/isbn&gt;&lt;urls&gt;&lt;related-urls&gt;&lt;url&gt;https://doi.org/10.1038/s41598-019-47989-6&lt;/url&gt;&lt;/related-urls&gt;&lt;/urls&gt;&lt;electronic-resource-num&gt;10.1038/s41598-019-47989-6&lt;/electronic-resource-num&gt;&lt;/record&gt;&lt;/Cite&gt;&lt;/EndNote&gt;</w:instrText>
            </w:r>
            <w:r>
              <w:rPr>
                <w:rFonts w:ascii="Arial" w:hAnsi="Arial" w:cs="Arial"/>
              </w:rPr>
              <w:fldChar w:fldCharType="separate"/>
            </w:r>
            <w:r>
              <w:rPr>
                <w:rFonts w:ascii="Arial" w:hAnsi="Arial" w:cs="Arial"/>
                <w:noProof/>
              </w:rPr>
              <w:t>[3]</w:t>
            </w:r>
            <w:r>
              <w:rPr>
                <w:rFonts w:ascii="Arial" w:hAnsi="Arial" w:cs="Arial"/>
              </w:rPr>
              <w:fldChar w:fldCharType="end"/>
            </w:r>
            <w:r>
              <w:rPr>
                <w:rFonts w:ascii="Arial" w:hAnsi="Arial" w:cs="Arial"/>
              </w:rPr>
              <w:t>.</w:t>
            </w:r>
            <w:r w:rsidR="0095550D">
              <w:rPr>
                <w:rFonts w:ascii="Arial" w:hAnsi="Arial" w:cs="Arial"/>
              </w:rPr>
              <w:t xml:space="preserve"> For tracks with no associated video recording, gaits are allocated depending on</w:t>
            </w:r>
            <w:r w:rsidR="004E29DD">
              <w:rPr>
                <w:rFonts w:ascii="Arial" w:hAnsi="Arial" w:cs="Arial"/>
              </w:rPr>
              <w:t xml:space="preserve"> predicted</w:t>
            </w:r>
            <w:r w:rsidR="0095550D">
              <w:rPr>
                <w:rFonts w:ascii="Arial" w:hAnsi="Arial" w:cs="Arial"/>
              </w:rPr>
              <w:t xml:space="preserve"> speed</w:t>
            </w:r>
            <w:r w:rsidR="004E29DD">
              <w:rPr>
                <w:rFonts w:ascii="Arial" w:hAnsi="Arial" w:cs="Arial"/>
              </w:rPr>
              <w:t xml:space="preserve"> following </w:t>
            </w:r>
            <w:r w:rsidR="004E29DD">
              <w:rPr>
                <w:rFonts w:ascii="Arial" w:hAnsi="Arial" w:cs="Arial"/>
              </w:rPr>
              <w:fldChar w:fldCharType="begin"/>
            </w:r>
            <w:r w:rsidR="004E29DD">
              <w:rPr>
                <w:rFonts w:ascii="Arial" w:hAnsi="Arial" w:cs="Arial"/>
              </w:rPr>
              <w:instrText xml:space="preserve"> ADDIN EN.CITE &lt;EndNote&gt;&lt;Cite&gt;&lt;Author&gt;Marmol-Guijarro&lt;/Author&gt;&lt;Year&gt;2019&lt;/Year&gt;&lt;RecNum&gt;435&lt;/RecNum&gt;&lt;DisplayText&gt;[3]&lt;/DisplayText&gt;&lt;record&gt;&lt;rec-number&gt;435&lt;/rec-number&gt;&lt;foreign-keys&gt;&lt;key app="EN" db-id="xwv0as0eds2wsce5rx9vt0alx2zw2dwdawa5" timestamp="1585311616" guid="da473c0c-62a9-4845-82e6-1ecd5824ab96"&gt;435&lt;/key&gt;&lt;/foreign-keys&gt;&lt;ref-type name="Journal Article"&gt;17&lt;/ref-type&gt;&lt;contributors&gt;&lt;authors&gt;&lt;author&gt;Marmol-Guijarro, Andres C.&lt;/author&gt;&lt;author&gt;Nudds, Robert L.&lt;/author&gt;&lt;author&gt;Marrin, John C.&lt;/author&gt;&lt;author&gt;Folkow, Lars P.&lt;/author&gt;&lt;author&gt;Codd, Jonathan R.&lt;/author&gt;&lt;/authors&gt;&lt;/contributors&gt;&lt;titles&gt;&lt;title&gt;Terrestrial locomotion of the Svalbard rock ptarmigan: comparing field and laboratory treadmill studies&lt;/title&gt;&lt;secondary-title&gt;Scientific Reports&lt;/secondary-title&gt;&lt;/titles&gt;&lt;periodical&gt;&lt;full-title&gt;Scientific Reports&lt;/full-title&gt;&lt;abbr-1&gt;Sci. Rep.&lt;/abbr-1&gt;&lt;abbr-2&gt;Sci Rep&lt;/abbr-2&gt;&lt;/periodical&gt;&lt;pages&gt;11451&lt;/pages&gt;&lt;volume&gt;9&lt;/volume&gt;&lt;number&gt;1&lt;/number&gt;&lt;dates&gt;&lt;year&gt;2019&lt;/year&gt;&lt;pub-dates&gt;&lt;date&gt;2019/08/07&lt;/date&gt;&lt;/pub-dates&gt;&lt;/dates&gt;&lt;isbn&gt;2045-2322&lt;/isbn&gt;&lt;urls&gt;&lt;related-urls&gt;&lt;url&gt;https://doi.org/10.1038/s41598-019-47989-6&lt;/url&gt;&lt;/related-urls&gt;&lt;/urls&gt;&lt;electronic-resource-num&gt;10.1038/s41598-019-47989-6&lt;/electronic-resource-num&gt;&lt;/record&gt;&lt;/Cite&gt;&lt;/EndNote&gt;</w:instrText>
            </w:r>
            <w:r w:rsidR="004E29DD">
              <w:rPr>
                <w:rFonts w:ascii="Arial" w:hAnsi="Arial" w:cs="Arial"/>
              </w:rPr>
              <w:fldChar w:fldCharType="separate"/>
            </w:r>
            <w:r w:rsidR="004E29DD">
              <w:rPr>
                <w:rFonts w:ascii="Arial" w:hAnsi="Arial" w:cs="Arial"/>
                <w:noProof/>
              </w:rPr>
              <w:t>[3]</w:t>
            </w:r>
            <w:r w:rsidR="004E29DD">
              <w:rPr>
                <w:rFonts w:ascii="Arial" w:hAnsi="Arial" w:cs="Arial"/>
              </w:rPr>
              <w:fldChar w:fldCharType="end"/>
            </w:r>
            <w:r w:rsidR="0095550D">
              <w:rPr>
                <w:rFonts w:ascii="Arial" w:hAnsi="Arial" w:cs="Arial"/>
              </w:rPr>
              <w:t xml:space="preserve">. </w:t>
            </w:r>
            <w:r w:rsidR="004E29DD">
              <w:rPr>
                <w:rFonts w:ascii="Arial" w:hAnsi="Arial" w:cs="Arial"/>
              </w:rPr>
              <w:t xml:space="preserve">Speed predictions falling into the grounded running gait, however, are problematic </w:t>
            </w:r>
            <w:r w:rsidR="004E29DD">
              <w:rPr>
                <w:rFonts w:ascii="Arial" w:hAnsi="Arial" w:cs="Arial"/>
              </w:rPr>
              <w:fldChar w:fldCharType="begin"/>
            </w:r>
            <w:r w:rsidR="004E29DD">
              <w:rPr>
                <w:rFonts w:ascii="Arial" w:hAnsi="Arial" w:cs="Arial"/>
              </w:rPr>
              <w:instrText xml:space="preserve"> ADDIN EN.CITE &lt;EndNote&gt;&lt;Cite&gt;&lt;Author&gt;Marmol-Guijarro&lt;/Author&gt;&lt;Year&gt;2020&lt;/Year&gt;&lt;RecNum&gt;614&lt;/RecNum&gt;&lt;DisplayText&gt;[2]&lt;/DisplayText&gt;&lt;record&gt;&lt;rec-number&gt;614&lt;/rec-number&gt;&lt;foreign-keys&gt;&lt;key app="EN" db-id="xwv0as0eds2wsce5rx9vt0alx2zw2dwdawa5" timestamp="1591779525" guid="b60a8a39-5afb-4f00-bf30-c666ebd6c8b2"&gt;614&lt;/key&gt;&lt;/foreign-keys&gt;&lt;ref-type name="Journal Article"&gt;17&lt;/ref-type&gt;&lt;contributors&gt;&lt;authors&gt;&lt;author&gt;Marmol-Guijarro, Andres&lt;/author&gt;&lt;author&gt;Nudds, Robert&lt;/author&gt;&lt;author&gt;Folkow, Lars&lt;/author&gt;&lt;author&gt;Codd, Jonathan&lt;/author&gt;&lt;/authors&gt;&lt;/contributors&gt;&lt;titles&gt;&lt;title&gt;Examining the accuracy of trackways for predicting gait selection and speed of locomotion&lt;/title&gt;&lt;secondary-title&gt;Frontiers in Zoology&lt;/secondary-title&gt;&lt;/titles&gt;&lt;periodical&gt;&lt;full-title&gt;Frontiers in Zoology&lt;/full-title&gt;&lt;abbr-1&gt;Front. Zool.&lt;/abbr-1&gt;&lt;abbr-2&gt;Front Zool&lt;/abbr-2&gt;&lt;/periodical&gt;&lt;pages&gt;17&lt;/pages&gt;&lt;volume&gt;17&lt;/volume&gt;&lt;number&gt;1&lt;/number&gt;&lt;dates&gt;&lt;year&gt;2020&lt;/year&gt;&lt;pub-dates&gt;&lt;date&gt;2020/05/27&lt;/date&gt;&lt;/pub-dates&gt;&lt;/dates&gt;&lt;isbn&gt;1742-9994&lt;/isbn&gt;&lt;urls&gt;&lt;related-urls&gt;&lt;url&gt;https://doi.org/10.1186/s12983-020-00363-z&lt;/url&gt;&lt;/related-urls&gt;&lt;/urls&gt;&lt;electronic-resource-num&gt;10.1186/s12983-020-00363-z&lt;/electronic-resource-num&gt;&lt;/record&gt;&lt;/Cite&gt;&lt;/EndNote&gt;</w:instrText>
            </w:r>
            <w:r w:rsidR="004E29DD">
              <w:rPr>
                <w:rFonts w:ascii="Arial" w:hAnsi="Arial" w:cs="Arial"/>
              </w:rPr>
              <w:fldChar w:fldCharType="separate"/>
            </w:r>
            <w:r w:rsidR="004E29DD">
              <w:rPr>
                <w:rFonts w:ascii="Arial" w:hAnsi="Arial" w:cs="Arial"/>
                <w:noProof/>
              </w:rPr>
              <w:t>[2]</w:t>
            </w:r>
            <w:r w:rsidR="004E29DD">
              <w:rPr>
                <w:rFonts w:ascii="Arial" w:hAnsi="Arial" w:cs="Arial"/>
              </w:rPr>
              <w:fldChar w:fldCharType="end"/>
            </w:r>
            <w:r w:rsidR="004E29DD">
              <w:rPr>
                <w:rFonts w:ascii="Arial" w:hAnsi="Arial" w:cs="Arial"/>
              </w:rPr>
              <w:t xml:space="preserve"> and were left in blank.</w:t>
            </w:r>
          </w:p>
        </w:tc>
      </w:tr>
      <w:tr w:rsidR="00911299" w14:paraId="6B196CD4" w14:textId="77777777" w:rsidTr="00911299">
        <w:tc>
          <w:tcPr>
            <w:tcW w:w="3114" w:type="dxa"/>
          </w:tcPr>
          <w:p w14:paraId="664A1F3E" w14:textId="33CA11F5" w:rsidR="00911299" w:rsidRDefault="00F63F15">
            <w:pPr>
              <w:rPr>
                <w:rFonts w:ascii="Arial" w:hAnsi="Arial" w:cs="Arial"/>
              </w:rPr>
            </w:pPr>
            <w:r>
              <w:rPr>
                <w:rFonts w:ascii="Arial" w:hAnsi="Arial" w:cs="Arial"/>
              </w:rPr>
              <w:t>force-penetration</w:t>
            </w:r>
          </w:p>
        </w:tc>
        <w:tc>
          <w:tcPr>
            <w:tcW w:w="6236" w:type="dxa"/>
          </w:tcPr>
          <w:p w14:paraId="449D8C3A" w14:textId="008CC523" w:rsidR="00911299" w:rsidRDefault="00F63F15">
            <w:pPr>
              <w:rPr>
                <w:rFonts w:ascii="Arial" w:hAnsi="Arial" w:cs="Arial"/>
              </w:rPr>
            </w:pPr>
            <w:r>
              <w:rPr>
                <w:rFonts w:ascii="Arial" w:hAnsi="Arial" w:cs="Arial"/>
              </w:rPr>
              <w:t xml:space="preserve">Readings obtained for all the tracks under analysis, using the method developed by </w:t>
            </w:r>
            <w:r>
              <w:rPr>
                <w:rFonts w:ascii="Arial" w:hAnsi="Arial" w:cs="Arial"/>
              </w:rPr>
              <w:fldChar w:fldCharType="begin"/>
            </w:r>
            <w:r>
              <w:rPr>
                <w:rFonts w:ascii="Arial" w:hAnsi="Arial" w:cs="Arial"/>
              </w:rPr>
              <w:instrText xml:space="preserve"> ADDIN EN.CITE &lt;EndNote&gt;&lt;Cite&gt;&lt;Author&gt;Borstad&lt;/Author&gt;&lt;Year&gt;2011&lt;/Year&gt;&lt;RecNum&gt;766&lt;/RecNum&gt;&lt;DisplayText&gt;[4]&lt;/DisplayText&gt;&lt;record&gt;&lt;rec-number&gt;766&lt;/rec-number&gt;&lt;foreign-keys&gt;&lt;key app="EN" db-id="xwv0as0eds2wsce5rx9vt0alx2zw2dwdawa5" timestamp="1596475079" guid="ccbfd4d3-f588-40ea-9313-300fe2392a99"&gt;766&lt;/key&gt;&lt;/foreign-keys&gt;&lt;ref-type name="Journal Article"&gt;17&lt;/ref-type&gt;&lt;contributors&gt;&lt;authors&gt;&lt;author&gt;Borstad, C. P.&lt;/author&gt;&lt;author&gt;McClung, D. M.&lt;/author&gt;&lt;/authors&gt;&lt;/contributors&gt;&lt;titles&gt;&lt;title&gt;Thin-blade penetration resistance and snow strength&lt;/title&gt;&lt;secondary-title&gt;Journal of Glaciology&lt;/secondary-title&gt;&lt;/titles&gt;&lt;periodical&gt;&lt;full-title&gt;Journal of Glaciology&lt;/full-title&gt;&lt;abbr-1&gt;J. Glaciol.&lt;/abbr-1&gt;&lt;abbr-2&gt;J Glaciol&lt;/abbr-2&gt;&lt;/periodical&gt;&lt;pages&gt;325-336&lt;/pages&gt;&lt;volume&gt;57&lt;/volume&gt;&lt;number&gt;202&lt;/number&gt;&lt;edition&gt;2017/09/08&lt;/edition&gt;&lt;dates&gt;&lt;year&gt;2011&lt;/year&gt;&lt;/dates&gt;&lt;publisher&gt;Cambridge University Press&lt;/publisher&gt;&lt;isbn&gt;0022-1430&lt;/isbn&gt;&lt;urls&gt;&lt;related-urls&gt;&lt;url&gt;https://www.cambridge.org/core/article/thinblade-penetration-resistance-and-snow-strength/6C19B8798A732FC331D66A97383192F0&lt;/url&gt;&lt;/related-urls&gt;&lt;/urls&gt;&lt;electronic-resource-num&gt;10.3189/002214311796405924&lt;/electronic-resource-num&gt;&lt;remote-database-name&gt;Cambridge Core&lt;/remote-database-name&gt;&lt;remote-database-provider&gt;Cambridge University Press&lt;/remote-database-provider&gt;&lt;/record&gt;&lt;/Cite&gt;&lt;/EndNote&gt;</w:instrText>
            </w:r>
            <w:r>
              <w:rPr>
                <w:rFonts w:ascii="Arial" w:hAnsi="Arial" w:cs="Arial"/>
              </w:rPr>
              <w:fldChar w:fldCharType="separate"/>
            </w:r>
            <w:r>
              <w:rPr>
                <w:rFonts w:ascii="Arial" w:hAnsi="Arial" w:cs="Arial"/>
                <w:noProof/>
              </w:rPr>
              <w:t>[4]</w:t>
            </w:r>
            <w:r>
              <w:rPr>
                <w:rFonts w:ascii="Arial" w:hAnsi="Arial" w:cs="Arial"/>
              </w:rPr>
              <w:fldChar w:fldCharType="end"/>
            </w:r>
          </w:p>
        </w:tc>
      </w:tr>
      <w:tr w:rsidR="00911299" w14:paraId="08ACE60B" w14:textId="77777777" w:rsidTr="00911299">
        <w:tc>
          <w:tcPr>
            <w:tcW w:w="3114" w:type="dxa"/>
          </w:tcPr>
          <w:p w14:paraId="4970E019" w14:textId="3221690C" w:rsidR="00911299" w:rsidRDefault="00B52C3A">
            <w:pPr>
              <w:rPr>
                <w:rFonts w:ascii="Arial" w:hAnsi="Arial" w:cs="Arial"/>
              </w:rPr>
            </w:pPr>
            <w:proofErr w:type="spellStart"/>
            <w:r>
              <w:rPr>
                <w:rFonts w:ascii="Arial" w:hAnsi="Arial" w:cs="Arial"/>
              </w:rPr>
              <w:t>depth</w:t>
            </w:r>
            <w:r w:rsidR="00F63F15">
              <w:rPr>
                <w:rFonts w:ascii="Arial" w:hAnsi="Arial" w:cs="Arial"/>
              </w:rPr>
              <w:t>mean</w:t>
            </w:r>
            <w:proofErr w:type="spellEnd"/>
          </w:p>
        </w:tc>
        <w:tc>
          <w:tcPr>
            <w:tcW w:w="6236" w:type="dxa"/>
          </w:tcPr>
          <w:p w14:paraId="0A520C42" w14:textId="15CA8D1B" w:rsidR="00911299" w:rsidRDefault="00B52C3A">
            <w:pPr>
              <w:rPr>
                <w:rFonts w:ascii="Arial" w:hAnsi="Arial" w:cs="Arial"/>
              </w:rPr>
            </w:pPr>
            <w:r>
              <w:rPr>
                <w:rFonts w:ascii="Arial" w:hAnsi="Arial" w:cs="Arial"/>
              </w:rPr>
              <w:t>Mean footprint depth of each stride (</w:t>
            </w:r>
            <w:proofErr w:type="gramStart"/>
            <w:r>
              <w:rPr>
                <w:rFonts w:ascii="Arial" w:hAnsi="Arial" w:cs="Arial"/>
              </w:rPr>
              <w:t>i.e.</w:t>
            </w:r>
            <w:proofErr w:type="gramEnd"/>
            <w:r>
              <w:rPr>
                <w:rFonts w:ascii="Arial" w:hAnsi="Arial" w:cs="Arial"/>
              </w:rPr>
              <w:t xml:space="preserve"> mean taken from the first and the subsequent step that makes a stride)</w:t>
            </w:r>
          </w:p>
        </w:tc>
      </w:tr>
      <w:tr w:rsidR="00911299" w14:paraId="6A0088B8" w14:textId="77777777" w:rsidTr="00911299">
        <w:tc>
          <w:tcPr>
            <w:tcW w:w="3114" w:type="dxa"/>
          </w:tcPr>
          <w:p w14:paraId="6C01F1F6" w14:textId="544C9503" w:rsidR="00911299" w:rsidRDefault="00B52C3A">
            <w:pPr>
              <w:rPr>
                <w:rFonts w:ascii="Arial" w:hAnsi="Arial" w:cs="Arial"/>
              </w:rPr>
            </w:pPr>
            <w:r>
              <w:rPr>
                <w:rFonts w:ascii="Arial" w:hAnsi="Arial" w:cs="Arial"/>
              </w:rPr>
              <w:t>angle</w:t>
            </w:r>
          </w:p>
        </w:tc>
        <w:tc>
          <w:tcPr>
            <w:tcW w:w="6236" w:type="dxa"/>
          </w:tcPr>
          <w:p w14:paraId="21AC4C87" w14:textId="66288FCC" w:rsidR="00911299" w:rsidRDefault="00B52C3A">
            <w:pPr>
              <w:rPr>
                <w:rFonts w:ascii="Arial" w:hAnsi="Arial" w:cs="Arial"/>
              </w:rPr>
            </w:pPr>
            <w:r>
              <w:rPr>
                <w:rFonts w:ascii="Arial" w:hAnsi="Arial" w:cs="Arial"/>
              </w:rPr>
              <w:t>Mean footprint angle of each stride (</w:t>
            </w:r>
            <w:proofErr w:type="gramStart"/>
            <w:r>
              <w:rPr>
                <w:rFonts w:ascii="Arial" w:hAnsi="Arial" w:cs="Arial"/>
              </w:rPr>
              <w:t>i.e.</w:t>
            </w:r>
            <w:proofErr w:type="gramEnd"/>
            <w:r>
              <w:rPr>
                <w:rFonts w:ascii="Arial" w:hAnsi="Arial" w:cs="Arial"/>
              </w:rPr>
              <w:t xml:space="preserve"> mean </w:t>
            </w:r>
            <w:r>
              <w:rPr>
                <w:rFonts w:ascii="Arial" w:hAnsi="Arial" w:cs="Arial"/>
              </w:rPr>
              <w:t>taken from the first and the subsequent step that makes a stride</w:t>
            </w:r>
            <w:r>
              <w:rPr>
                <w:rFonts w:ascii="Arial" w:hAnsi="Arial" w:cs="Arial"/>
              </w:rPr>
              <w:t>)</w:t>
            </w:r>
          </w:p>
        </w:tc>
      </w:tr>
    </w:tbl>
    <w:p w14:paraId="0C83AA6E" w14:textId="322E06B8" w:rsidR="00911299" w:rsidRDefault="00911299">
      <w:pPr>
        <w:rPr>
          <w:rFonts w:ascii="Arial" w:hAnsi="Arial" w:cs="Arial"/>
        </w:rPr>
      </w:pPr>
    </w:p>
    <w:p w14:paraId="4EFB9E19" w14:textId="2CA5581C" w:rsidR="00112FAF" w:rsidRPr="004E29DD" w:rsidRDefault="004E29DD">
      <w:pPr>
        <w:rPr>
          <w:rFonts w:ascii="Arial" w:hAnsi="Arial" w:cs="Arial"/>
          <w:b/>
          <w:bCs/>
        </w:rPr>
      </w:pPr>
      <w:r>
        <w:rPr>
          <w:rFonts w:ascii="Arial" w:hAnsi="Arial" w:cs="Arial"/>
          <w:b/>
          <w:bCs/>
        </w:rPr>
        <w:t>References</w:t>
      </w:r>
    </w:p>
    <w:p w14:paraId="1024B399" w14:textId="77777777" w:rsidR="00112FAF" w:rsidRDefault="00112FAF">
      <w:pPr>
        <w:rPr>
          <w:rFonts w:ascii="Arial" w:hAnsi="Arial" w:cs="Arial"/>
        </w:rPr>
      </w:pPr>
    </w:p>
    <w:p w14:paraId="524CC0C7" w14:textId="77777777" w:rsidR="004E29DD" w:rsidRPr="004E29DD" w:rsidRDefault="00112FAF" w:rsidP="004E29DD">
      <w:pPr>
        <w:pStyle w:val="EndNoteBibliography"/>
        <w:rPr>
          <w:noProof/>
        </w:rPr>
      </w:pPr>
      <w:r>
        <w:rPr>
          <w:rFonts w:ascii="Arial" w:hAnsi="Arial" w:cs="Arial"/>
        </w:rPr>
        <w:fldChar w:fldCharType="begin"/>
      </w:r>
      <w:r>
        <w:rPr>
          <w:rFonts w:ascii="Arial" w:hAnsi="Arial" w:cs="Arial"/>
        </w:rPr>
        <w:instrText xml:space="preserve"> ADDIN EN.REFLIST </w:instrText>
      </w:r>
      <w:r>
        <w:rPr>
          <w:rFonts w:ascii="Arial" w:hAnsi="Arial" w:cs="Arial"/>
        </w:rPr>
        <w:fldChar w:fldCharType="separate"/>
      </w:r>
      <w:r w:rsidR="004E29DD" w:rsidRPr="004E29DD">
        <w:rPr>
          <w:noProof/>
        </w:rPr>
        <w:t xml:space="preserve">[1] Lees JJ, Nudds RL, Folkow LP, Stokkan KA &amp; Codd JR. 2012 Understanding sex differences in the cost of terrestrial locomotion. </w:t>
      </w:r>
      <w:r w:rsidR="004E29DD" w:rsidRPr="004E29DD">
        <w:rPr>
          <w:i/>
          <w:noProof/>
        </w:rPr>
        <w:t>Proceedings of the Royal Society B: Biological Sciences</w:t>
      </w:r>
      <w:r w:rsidR="004E29DD" w:rsidRPr="004E29DD">
        <w:rPr>
          <w:noProof/>
        </w:rPr>
        <w:t xml:space="preserve"> </w:t>
      </w:r>
      <w:r w:rsidR="004E29DD" w:rsidRPr="004E29DD">
        <w:rPr>
          <w:b/>
          <w:noProof/>
        </w:rPr>
        <w:t>279</w:t>
      </w:r>
      <w:r w:rsidR="004E29DD" w:rsidRPr="004E29DD">
        <w:rPr>
          <w:noProof/>
        </w:rPr>
        <w:t>, 826-832. (doi:10.1098/rspb.2011.1334).</w:t>
      </w:r>
    </w:p>
    <w:p w14:paraId="3DCDBD4D" w14:textId="77777777" w:rsidR="004E29DD" w:rsidRPr="004E29DD" w:rsidRDefault="004E29DD" w:rsidP="004E29DD">
      <w:pPr>
        <w:pStyle w:val="EndNoteBibliography"/>
        <w:rPr>
          <w:noProof/>
        </w:rPr>
      </w:pPr>
      <w:r w:rsidRPr="004E29DD">
        <w:rPr>
          <w:noProof/>
        </w:rPr>
        <w:t xml:space="preserve">[2] Marmol-Guijarro A, Nudds R, Folkow L &amp; Codd J. 2020 Examining the accuracy of trackways for predicting gait selection and speed of locomotion. </w:t>
      </w:r>
      <w:r w:rsidRPr="004E29DD">
        <w:rPr>
          <w:i/>
          <w:noProof/>
        </w:rPr>
        <w:t>Front. Zool.</w:t>
      </w:r>
      <w:r w:rsidRPr="004E29DD">
        <w:rPr>
          <w:noProof/>
        </w:rPr>
        <w:t xml:space="preserve"> </w:t>
      </w:r>
      <w:r w:rsidRPr="004E29DD">
        <w:rPr>
          <w:b/>
          <w:noProof/>
        </w:rPr>
        <w:t>17</w:t>
      </w:r>
      <w:r w:rsidRPr="004E29DD">
        <w:rPr>
          <w:noProof/>
        </w:rPr>
        <w:t>, 17. (doi:10.1186/s12983-020-00363-z).</w:t>
      </w:r>
    </w:p>
    <w:p w14:paraId="7553C5CE" w14:textId="77777777" w:rsidR="004E29DD" w:rsidRPr="004E29DD" w:rsidRDefault="004E29DD" w:rsidP="004E29DD">
      <w:pPr>
        <w:pStyle w:val="EndNoteBibliography"/>
        <w:rPr>
          <w:noProof/>
        </w:rPr>
      </w:pPr>
      <w:r w:rsidRPr="004E29DD">
        <w:rPr>
          <w:noProof/>
        </w:rPr>
        <w:t xml:space="preserve">[3] Marmol-Guijarro AC, Nudds RL, Marrin JC, Folkow LP &amp; Codd JR. 2019 Terrestrial locomotion of the Svalbard rock ptarmigan: comparing field and laboratory treadmill studies. </w:t>
      </w:r>
      <w:r w:rsidRPr="004E29DD">
        <w:rPr>
          <w:i/>
          <w:noProof/>
        </w:rPr>
        <w:t>Sci. Rep.</w:t>
      </w:r>
      <w:r w:rsidRPr="004E29DD">
        <w:rPr>
          <w:noProof/>
        </w:rPr>
        <w:t xml:space="preserve"> </w:t>
      </w:r>
      <w:r w:rsidRPr="004E29DD">
        <w:rPr>
          <w:b/>
          <w:noProof/>
        </w:rPr>
        <w:t>9</w:t>
      </w:r>
      <w:r w:rsidRPr="004E29DD">
        <w:rPr>
          <w:noProof/>
        </w:rPr>
        <w:t>, 11451. (doi:10.1038/s41598-019-47989-6).</w:t>
      </w:r>
    </w:p>
    <w:p w14:paraId="7266DB8F" w14:textId="77777777" w:rsidR="004E29DD" w:rsidRPr="004E29DD" w:rsidRDefault="004E29DD" w:rsidP="004E29DD">
      <w:pPr>
        <w:pStyle w:val="EndNoteBibliography"/>
        <w:rPr>
          <w:noProof/>
        </w:rPr>
      </w:pPr>
      <w:r w:rsidRPr="004E29DD">
        <w:rPr>
          <w:noProof/>
        </w:rPr>
        <w:t xml:space="preserve">[4] Borstad CP &amp; McClung DM. 2011 Thin-blade penetration resistance and snow strength. </w:t>
      </w:r>
      <w:r w:rsidRPr="004E29DD">
        <w:rPr>
          <w:i/>
          <w:noProof/>
        </w:rPr>
        <w:t>J. Glaciol.</w:t>
      </w:r>
      <w:r w:rsidRPr="004E29DD">
        <w:rPr>
          <w:noProof/>
        </w:rPr>
        <w:t xml:space="preserve"> </w:t>
      </w:r>
      <w:r w:rsidRPr="004E29DD">
        <w:rPr>
          <w:b/>
          <w:noProof/>
        </w:rPr>
        <w:t>57</w:t>
      </w:r>
      <w:r w:rsidRPr="004E29DD">
        <w:rPr>
          <w:noProof/>
        </w:rPr>
        <w:t>, 325-336. (doi:10.3189/002214311796405924).</w:t>
      </w:r>
    </w:p>
    <w:p w14:paraId="2AC482A2" w14:textId="6E634BFB" w:rsidR="00911299" w:rsidRPr="00911299" w:rsidRDefault="00112FAF">
      <w:pPr>
        <w:rPr>
          <w:rFonts w:ascii="Arial" w:hAnsi="Arial" w:cs="Arial"/>
        </w:rPr>
      </w:pPr>
      <w:r>
        <w:rPr>
          <w:rFonts w:ascii="Arial" w:hAnsi="Arial" w:cs="Arial"/>
        </w:rPr>
        <w:fldChar w:fldCharType="end"/>
      </w:r>
    </w:p>
    <w:sectPr w:rsidR="00911299" w:rsidRPr="009112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roc R Soc B&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wv0as0eds2wsce5rx9vt0alx2zw2dwdawa5&quot;&gt;My EndNote Library&lt;record-ids&gt;&lt;item&gt;435&lt;/item&gt;&lt;item&gt;455&lt;/item&gt;&lt;item&gt;614&lt;/item&gt;&lt;item&gt;766&lt;/item&gt;&lt;/record-ids&gt;&lt;/item&gt;&lt;/Libraries&gt;"/>
  </w:docVars>
  <w:rsids>
    <w:rsidRoot w:val="00D7141A"/>
    <w:rsid w:val="00020106"/>
    <w:rsid w:val="001046FD"/>
    <w:rsid w:val="00112FAF"/>
    <w:rsid w:val="00167D72"/>
    <w:rsid w:val="001B76E4"/>
    <w:rsid w:val="001C0E54"/>
    <w:rsid w:val="001C32FD"/>
    <w:rsid w:val="00245BBE"/>
    <w:rsid w:val="00382C55"/>
    <w:rsid w:val="00390E3A"/>
    <w:rsid w:val="003C39B2"/>
    <w:rsid w:val="004004EE"/>
    <w:rsid w:val="00437FC7"/>
    <w:rsid w:val="00456021"/>
    <w:rsid w:val="00471E9A"/>
    <w:rsid w:val="004E29DD"/>
    <w:rsid w:val="004E3172"/>
    <w:rsid w:val="00512CBF"/>
    <w:rsid w:val="0055133E"/>
    <w:rsid w:val="00553856"/>
    <w:rsid w:val="00561E8E"/>
    <w:rsid w:val="00570AC2"/>
    <w:rsid w:val="00580765"/>
    <w:rsid w:val="005A6208"/>
    <w:rsid w:val="005F5211"/>
    <w:rsid w:val="00634CC3"/>
    <w:rsid w:val="00647DA3"/>
    <w:rsid w:val="00660AA6"/>
    <w:rsid w:val="00694B46"/>
    <w:rsid w:val="006D08F0"/>
    <w:rsid w:val="006E46FC"/>
    <w:rsid w:val="006F14A0"/>
    <w:rsid w:val="007B3956"/>
    <w:rsid w:val="007D410B"/>
    <w:rsid w:val="008409B5"/>
    <w:rsid w:val="00876BC5"/>
    <w:rsid w:val="00893068"/>
    <w:rsid w:val="009066B1"/>
    <w:rsid w:val="00911299"/>
    <w:rsid w:val="009208A3"/>
    <w:rsid w:val="009258E2"/>
    <w:rsid w:val="00947BCD"/>
    <w:rsid w:val="0095550D"/>
    <w:rsid w:val="00955BB5"/>
    <w:rsid w:val="00971544"/>
    <w:rsid w:val="009A6A28"/>
    <w:rsid w:val="009F20B8"/>
    <w:rsid w:val="00A400C7"/>
    <w:rsid w:val="00A40F2E"/>
    <w:rsid w:val="00AB3897"/>
    <w:rsid w:val="00AB419C"/>
    <w:rsid w:val="00AE19E9"/>
    <w:rsid w:val="00AE54DB"/>
    <w:rsid w:val="00B32711"/>
    <w:rsid w:val="00B379A8"/>
    <w:rsid w:val="00B47D02"/>
    <w:rsid w:val="00B52C3A"/>
    <w:rsid w:val="00B70A2A"/>
    <w:rsid w:val="00B931E8"/>
    <w:rsid w:val="00BC105F"/>
    <w:rsid w:val="00BC6AA9"/>
    <w:rsid w:val="00BD70F7"/>
    <w:rsid w:val="00BD7D12"/>
    <w:rsid w:val="00C07F77"/>
    <w:rsid w:val="00C83736"/>
    <w:rsid w:val="00CA45EE"/>
    <w:rsid w:val="00CC188A"/>
    <w:rsid w:val="00CD7385"/>
    <w:rsid w:val="00CE2D6F"/>
    <w:rsid w:val="00CF6DF3"/>
    <w:rsid w:val="00D114A2"/>
    <w:rsid w:val="00D13FAF"/>
    <w:rsid w:val="00D7141A"/>
    <w:rsid w:val="00D75D06"/>
    <w:rsid w:val="00DA3397"/>
    <w:rsid w:val="00DC1A76"/>
    <w:rsid w:val="00DD1198"/>
    <w:rsid w:val="00DD501D"/>
    <w:rsid w:val="00E61517"/>
    <w:rsid w:val="00E83628"/>
    <w:rsid w:val="00E95C77"/>
    <w:rsid w:val="00EB452F"/>
    <w:rsid w:val="00EE13EE"/>
    <w:rsid w:val="00F4645B"/>
    <w:rsid w:val="00F61DA8"/>
    <w:rsid w:val="00F63F1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A5D3A"/>
  <w15:chartTrackingRefBased/>
  <w15:docId w15:val="{88EF5B01-03C2-6746-8F81-A03E8A6A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1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12FAF"/>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112FAF"/>
    <w:rPr>
      <w:rFonts w:ascii="Calibri" w:hAnsi="Calibri" w:cs="Calibri"/>
    </w:rPr>
  </w:style>
  <w:style w:type="paragraph" w:customStyle="1" w:styleId="EndNoteBibliography">
    <w:name w:val="EndNote Bibliography"/>
    <w:basedOn w:val="Normal"/>
    <w:link w:val="EndNoteBibliographyChar"/>
    <w:rsid w:val="00112FAF"/>
    <w:rPr>
      <w:rFonts w:ascii="Calibri" w:hAnsi="Calibri" w:cs="Calibri"/>
    </w:rPr>
  </w:style>
  <w:style w:type="character" w:customStyle="1" w:styleId="EndNoteBibliographyChar">
    <w:name w:val="EndNote Bibliography Char"/>
    <w:basedOn w:val="DefaultParagraphFont"/>
    <w:link w:val="EndNoteBibliography"/>
    <w:rsid w:val="00112FA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2070</Words>
  <Characters>11804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Marmol Guijarro</dc:creator>
  <cp:keywords/>
  <dc:description/>
  <cp:lastModifiedBy>Andres Marmol Guijarro</cp:lastModifiedBy>
  <cp:revision>3</cp:revision>
  <dcterms:created xsi:type="dcterms:W3CDTF">2020-12-11T16:21:00Z</dcterms:created>
  <dcterms:modified xsi:type="dcterms:W3CDTF">2020-12-12T13:16:00Z</dcterms:modified>
</cp:coreProperties>
</file>