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643" w:rsidRDefault="00107643" w:rsidP="00107643">
      <w:pPr>
        <w:spacing w:after="288"/>
        <w:rPr>
          <w:rFonts w:ascii="Cambria" w:hAnsi="Cambria"/>
          <w:b/>
        </w:rPr>
      </w:pPr>
      <w:r w:rsidRPr="005A1BB7">
        <w:rPr>
          <w:rFonts w:ascii="Cambria" w:hAnsi="Cambria"/>
          <w:b/>
        </w:rPr>
        <w:t>Table S3. The average of score indexes of PRS</w:t>
      </w:r>
      <w:r w:rsidRPr="005A1BB7">
        <w:rPr>
          <w:rFonts w:ascii="Cambria" w:hAnsi="Cambria"/>
          <w:b/>
          <w:vertAlign w:val="superscript"/>
        </w:rPr>
        <w:t>2</w:t>
      </w:r>
      <w:r w:rsidRPr="005A1BB7">
        <w:rPr>
          <w:rFonts w:ascii="Cambria" w:hAnsi="Cambria"/>
          <w:b/>
        </w:rPr>
        <w:t xml:space="preserve"> made with SNPs from </w:t>
      </w:r>
      <w:r w:rsidRPr="005A1BB7">
        <w:rPr>
          <w:rFonts w:ascii="Cambria" w:hAnsi="Cambria"/>
          <w:b/>
          <w:i/>
        </w:rPr>
        <w:t xml:space="preserve">Yengo et. al. </w:t>
      </w:r>
      <w:r w:rsidRPr="005A1BB7">
        <w:rPr>
          <w:rFonts w:ascii="Cambria" w:hAnsi="Cambria"/>
          <w:b/>
        </w:rPr>
        <w:t>in three Korean cohorts</w:t>
      </w:r>
    </w:p>
    <w:tbl>
      <w:tblPr>
        <w:tblW w:w="1389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1307"/>
        <w:gridCol w:w="1307"/>
        <w:gridCol w:w="1307"/>
        <w:gridCol w:w="1307"/>
        <w:gridCol w:w="1308"/>
        <w:gridCol w:w="1307"/>
        <w:gridCol w:w="1307"/>
        <w:gridCol w:w="1307"/>
        <w:gridCol w:w="1308"/>
      </w:tblGrid>
      <w:tr w:rsidR="00107643" w:rsidRPr="005A1BB7" w:rsidTr="00E166A5">
        <w:trPr>
          <w:trHeight w:val="330"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Score index</w:t>
            </w:r>
          </w:p>
        </w:tc>
        <w:tc>
          <w:tcPr>
            <w:tcW w:w="392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KARE</w:t>
            </w:r>
          </w:p>
        </w:tc>
        <w:tc>
          <w:tcPr>
            <w:tcW w:w="392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CAVAS</w:t>
            </w:r>
          </w:p>
        </w:tc>
        <w:tc>
          <w:tcPr>
            <w:tcW w:w="392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HEXA</w:t>
            </w:r>
          </w:p>
        </w:tc>
      </w:tr>
      <w:tr w:rsidR="00107643" w:rsidRPr="005A1BB7" w:rsidTr="00E166A5">
        <w:trPr>
          <w:trHeight w:val="345"/>
        </w:trPr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SNPs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SD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SNPs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SD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SNPs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SD</w:t>
            </w:r>
          </w:p>
        </w:tc>
      </w:tr>
      <w:tr w:rsidR="00107643" w:rsidRPr="005A1BB7" w:rsidTr="00E166A5">
        <w:trPr>
          <w:trHeight w:val="33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PRS</w:t>
            </w:r>
            <w:r w:rsidRPr="002759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768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711.27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33.46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634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583.64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28.73 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823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759.27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33.92 </w:t>
            </w:r>
          </w:p>
        </w:tc>
      </w:tr>
      <w:tr w:rsidR="00107643" w:rsidRPr="005A1BB7" w:rsidTr="00E166A5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PRS</w:t>
            </w:r>
            <w:r w:rsidRPr="002759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5A1BB7">
              <w:rPr>
                <w:rFonts w:ascii="Times New Roman" w:eastAsia="맑은 고딕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  <w:vertAlign w:val="subscript"/>
              </w:rPr>
              <w:t>unweighted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768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741.21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16.78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634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608.19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14.88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823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792.73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17.19 </w:t>
            </w:r>
          </w:p>
        </w:tc>
      </w:tr>
      <w:tr w:rsidR="00107643" w:rsidRPr="005A1BB7" w:rsidTr="00E166A5"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aPRS</w:t>
            </w:r>
            <w:r w:rsidRPr="002759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58.44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10.96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57.15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10.54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58.04 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10.87 </w:t>
            </w:r>
          </w:p>
        </w:tc>
      </w:tr>
      <w:tr w:rsidR="00107643" w:rsidRPr="005A1BB7" w:rsidTr="00E166A5">
        <w:trPr>
          <w:trHeight w:val="345"/>
        </w:trPr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aPRS</w:t>
            </w:r>
            <w:r w:rsidRPr="002759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5A1BB7">
              <w:rPr>
                <w:rFonts w:ascii="Times New Roman" w:eastAsia="맑은 고딕" w:hAnsi="Times New Roman" w:cs="Times New Roman"/>
                <w:b/>
                <w:bCs/>
                <w:i/>
                <w:iCs/>
                <w:color w:val="000000"/>
                <w:kern w:val="0"/>
                <w:sz w:val="18"/>
                <w:szCs w:val="18"/>
                <w:vertAlign w:val="subscript"/>
              </w:rPr>
              <w:t>unweighted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61.59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5.03 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60.62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5.03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>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61.48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643" w:rsidRPr="005A1BB7" w:rsidRDefault="00107643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</w:pPr>
            <w:r w:rsidRPr="005A1BB7">
              <w:rPr>
                <w:rFonts w:ascii="Times New Roman" w:eastAsia="맑은 고딕" w:hAnsi="Times New Roman" w:cs="Times New Roman"/>
                <w:kern w:val="0"/>
                <w:sz w:val="18"/>
                <w:szCs w:val="18"/>
              </w:rPr>
              <w:t xml:space="preserve">5.02 </w:t>
            </w:r>
          </w:p>
        </w:tc>
      </w:tr>
    </w:tbl>
    <w:p w:rsidR="00107643" w:rsidRDefault="00107643" w:rsidP="00107643">
      <w:pPr>
        <w:rPr>
          <w:rFonts w:ascii="Cambria" w:hAnsi="Cambria"/>
        </w:rPr>
      </w:pPr>
    </w:p>
    <w:p w:rsidR="00107643" w:rsidRDefault="00107643" w:rsidP="00107643">
      <w:pPr>
        <w:rPr>
          <w:rFonts w:ascii="Cambria" w:hAnsi="Cambria"/>
        </w:rPr>
      </w:pPr>
      <w:r w:rsidRPr="005A1BB7">
        <w:rPr>
          <w:rFonts w:ascii="Cambria" w:hAnsi="Cambria"/>
        </w:rPr>
        <w:t>Data are presented as number of SNPs used to calculate PRS</w:t>
      </w:r>
      <w:r w:rsidRPr="00B638C6">
        <w:rPr>
          <w:rFonts w:ascii="Cambria" w:hAnsi="Cambria"/>
          <w:vertAlign w:val="superscript"/>
        </w:rPr>
        <w:t>2</w:t>
      </w:r>
      <w:r w:rsidRPr="005A1BB7">
        <w:rPr>
          <w:rFonts w:ascii="Cambria" w:hAnsi="Cambria"/>
        </w:rPr>
        <w:t xml:space="preserve"> and aPRS</w:t>
      </w:r>
      <w:r w:rsidRPr="00B638C6">
        <w:rPr>
          <w:rFonts w:ascii="Cambria" w:hAnsi="Cambria"/>
          <w:vertAlign w:val="superscript"/>
        </w:rPr>
        <w:t>2</w:t>
      </w:r>
      <w:r w:rsidRPr="005A1BB7">
        <w:rPr>
          <w:rFonts w:ascii="Cambria" w:hAnsi="Cambria"/>
        </w:rPr>
        <w:t xml:space="preserve"> or mean and SD. </w:t>
      </w:r>
    </w:p>
    <w:p w:rsidR="00107643" w:rsidRDefault="00107643" w:rsidP="00107643">
      <w:pPr>
        <w:rPr>
          <w:rFonts w:ascii="Cambria" w:hAnsi="Cambria"/>
        </w:rPr>
      </w:pPr>
      <w:r w:rsidRPr="005A1BB7">
        <w:rPr>
          <w:rFonts w:ascii="Cambria" w:hAnsi="Cambria"/>
        </w:rPr>
        <w:t>SD: standard deviation</w:t>
      </w:r>
    </w:p>
    <w:p w:rsidR="00E537AA" w:rsidRPr="00FA3605" w:rsidRDefault="00E537AA" w:rsidP="00FA3605">
      <w:bookmarkStart w:id="0" w:name="_GoBack"/>
      <w:bookmarkEnd w:id="0"/>
    </w:p>
    <w:sectPr w:rsidR="00E537AA" w:rsidRPr="00FA3605" w:rsidSect="00FA3605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A"/>
    <w:rsid w:val="00107643"/>
    <w:rsid w:val="006E1F9D"/>
    <w:rsid w:val="006F3A67"/>
    <w:rsid w:val="00CB41B2"/>
    <w:rsid w:val="00E537AA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82EE"/>
  <w15:chartTrackingRefBased/>
  <w15:docId w15:val="{43D586BB-E2D5-4861-9E6B-D268FD5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2020-07-24T02:23:00Z</dcterms:created>
  <dcterms:modified xsi:type="dcterms:W3CDTF">2020-07-24T02:23:00Z</dcterms:modified>
</cp:coreProperties>
</file>