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AB7FC" w14:textId="785A95DE" w:rsidR="0048717D" w:rsidRPr="005E4833" w:rsidRDefault="00482B73">
      <w:pPr>
        <w:rPr>
          <w:b/>
          <w:bCs/>
          <w:sz w:val="24"/>
          <w:szCs w:val="24"/>
          <w:lang w:val="en-US"/>
        </w:rPr>
      </w:pPr>
      <w:r w:rsidRPr="005E4833">
        <w:rPr>
          <w:b/>
          <w:bCs/>
          <w:sz w:val="24"/>
          <w:szCs w:val="24"/>
          <w:lang w:val="en-US"/>
        </w:rPr>
        <w:t>Materials and Methods</w:t>
      </w:r>
    </w:p>
    <w:p w14:paraId="463463E7" w14:textId="77777777" w:rsidR="00482B73" w:rsidRPr="005E4833" w:rsidRDefault="00482B73">
      <w:pPr>
        <w:rPr>
          <w:b/>
          <w:bCs/>
          <w:lang w:val="en-US"/>
        </w:rPr>
      </w:pPr>
    </w:p>
    <w:p w14:paraId="7FA3EC85" w14:textId="6D8C8E61" w:rsidR="00482B73" w:rsidRPr="005E4833" w:rsidRDefault="00482B73" w:rsidP="00482B73">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 xml:space="preserve">The objective of this study was to define HS endotypes, not only based on the patients’ </w:t>
      </w:r>
      <w:r w:rsidR="0097273B" w:rsidRPr="005E4833">
        <w:rPr>
          <w:rFonts w:ascii="Times New Roman" w:hAnsi="Times New Roman" w:cs="Times New Roman"/>
          <w:sz w:val="24"/>
          <w:szCs w:val="24"/>
          <w:lang w:val="en-US"/>
        </w:rPr>
        <w:t xml:space="preserve">morphologic </w:t>
      </w:r>
      <w:r w:rsidRPr="005E4833">
        <w:rPr>
          <w:rFonts w:ascii="Times New Roman" w:hAnsi="Times New Roman" w:cs="Times New Roman"/>
          <w:sz w:val="24"/>
          <w:szCs w:val="24"/>
          <w:lang w:val="en-US"/>
        </w:rPr>
        <w:t xml:space="preserve">profiles of the disease, but also on the main available biomarkers that have been related to it. </w:t>
      </w:r>
      <w:bookmarkStart w:id="0" w:name="_Hlk42080150"/>
      <w:r w:rsidRPr="005E4833">
        <w:rPr>
          <w:rFonts w:ascii="Times New Roman" w:hAnsi="Times New Roman" w:cs="Times New Roman"/>
          <w:sz w:val="24"/>
          <w:szCs w:val="24"/>
          <w:lang w:val="en-US"/>
        </w:rPr>
        <w:t>The study protocol was accepted by the ethics committee of our hospital (</w:t>
      </w:r>
      <w:proofErr w:type="spellStart"/>
      <w:r w:rsidRPr="005E4833">
        <w:rPr>
          <w:rFonts w:ascii="Times New Roman" w:hAnsi="Times New Roman" w:cs="Times New Roman"/>
          <w:sz w:val="24"/>
          <w:szCs w:val="24"/>
          <w:lang w:val="en-US"/>
        </w:rPr>
        <w:t>CEIm</w:t>
      </w:r>
      <w:proofErr w:type="spellEnd"/>
      <w:r w:rsidRPr="005E4833">
        <w:rPr>
          <w:rFonts w:ascii="Times New Roman" w:hAnsi="Times New Roman" w:cs="Times New Roman"/>
          <w:sz w:val="24"/>
          <w:szCs w:val="24"/>
          <w:lang w:val="en-US"/>
        </w:rPr>
        <w:t xml:space="preserve"> code 2015520). Written informed consent was obtained from all study participants</w:t>
      </w:r>
      <w:bookmarkEnd w:id="0"/>
      <w:r w:rsidRPr="005E4833">
        <w:rPr>
          <w:rFonts w:ascii="Times New Roman" w:hAnsi="Times New Roman" w:cs="Times New Roman"/>
          <w:sz w:val="24"/>
          <w:szCs w:val="24"/>
          <w:lang w:val="en-US"/>
        </w:rPr>
        <w:t xml:space="preserve">. We included 103 </w:t>
      </w:r>
      <w:r w:rsidR="008C23C3" w:rsidRPr="005E4833">
        <w:rPr>
          <w:rFonts w:ascii="Times New Roman" w:hAnsi="Times New Roman" w:cs="Times New Roman"/>
          <w:sz w:val="24"/>
          <w:szCs w:val="24"/>
          <w:lang w:val="en-US"/>
        </w:rPr>
        <w:t xml:space="preserve">adult </w:t>
      </w:r>
      <w:r w:rsidRPr="005E4833">
        <w:rPr>
          <w:rFonts w:ascii="Times New Roman" w:hAnsi="Times New Roman" w:cs="Times New Roman"/>
          <w:sz w:val="24"/>
          <w:szCs w:val="24"/>
          <w:lang w:val="en-US"/>
        </w:rPr>
        <w:t xml:space="preserve">Caucasic patients </w:t>
      </w:r>
      <w:r w:rsidR="00B8421D" w:rsidRPr="005E4833">
        <w:rPr>
          <w:rFonts w:ascii="Times New Roman" w:hAnsi="Times New Roman" w:cs="Times New Roman"/>
          <w:sz w:val="24"/>
          <w:szCs w:val="24"/>
          <w:lang w:val="en-US"/>
        </w:rPr>
        <w:t xml:space="preserve">from the Metropolitan conurbation of Barcelona (Spain) </w:t>
      </w:r>
      <w:r w:rsidRPr="005E4833">
        <w:rPr>
          <w:rFonts w:ascii="Times New Roman" w:hAnsi="Times New Roman" w:cs="Times New Roman"/>
          <w:sz w:val="24"/>
          <w:szCs w:val="24"/>
          <w:lang w:val="en-US"/>
        </w:rPr>
        <w:t xml:space="preserve">with HS fulfilling </w:t>
      </w:r>
      <w:r w:rsidR="001C2277"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 xml:space="preserve">Dessau criteria and prospectively recruited in our HS monographic clinic from May to December 2015. Blood collection was programmed in every patient before the initiation of therapy, incorporating plasma, </w:t>
      </w:r>
      <w:r w:rsidR="00F8754B" w:rsidRPr="005E4833">
        <w:rPr>
          <w:rFonts w:ascii="Times New Roman" w:hAnsi="Times New Roman" w:cs="Times New Roman"/>
          <w:sz w:val="24"/>
          <w:szCs w:val="24"/>
          <w:lang w:val="en-US"/>
        </w:rPr>
        <w:t>serum,</w:t>
      </w:r>
      <w:r w:rsidRPr="005E4833">
        <w:rPr>
          <w:rFonts w:ascii="Times New Roman" w:hAnsi="Times New Roman" w:cs="Times New Roman"/>
          <w:sz w:val="24"/>
          <w:szCs w:val="24"/>
          <w:lang w:val="en-US"/>
        </w:rPr>
        <w:t xml:space="preserve"> and blood cells in a sample collection.</w:t>
      </w:r>
    </w:p>
    <w:p w14:paraId="681C9E10" w14:textId="77777777" w:rsidR="00653304" w:rsidRPr="005E4833" w:rsidRDefault="00653304" w:rsidP="00653304">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The following variables were studied:</w:t>
      </w:r>
    </w:p>
    <w:p w14:paraId="1B163669" w14:textId="05203C65" w:rsidR="001E5D40"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Age</w:t>
      </w:r>
      <w:r w:rsidR="00DF701D" w:rsidRPr="005E4833">
        <w:rPr>
          <w:rFonts w:ascii="Times New Roman" w:eastAsia="Times New Roman" w:hAnsi="Times New Roman" w:cs="Times New Roman"/>
          <w:sz w:val="24"/>
          <w:szCs w:val="24"/>
          <w:lang w:val="en-US"/>
        </w:rPr>
        <w:t xml:space="preserve"> at the first visit</w:t>
      </w:r>
    </w:p>
    <w:p w14:paraId="5A223FBE" w14:textId="195633DD" w:rsidR="001E5D40"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Sex</w:t>
      </w:r>
    </w:p>
    <w:p w14:paraId="4896F463" w14:textId="443F1B3F" w:rsidR="00BC3B74"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BC3B74" w:rsidRPr="005E4833">
        <w:rPr>
          <w:rFonts w:ascii="Times New Roman" w:eastAsia="Times New Roman" w:hAnsi="Times New Roman" w:cs="Times New Roman"/>
          <w:sz w:val="24"/>
          <w:szCs w:val="24"/>
          <w:lang w:val="en-US"/>
        </w:rPr>
        <w:t xml:space="preserve"> Medical conditions such as history of pilonidal sinus, </w:t>
      </w:r>
      <w:r w:rsidR="000808BD" w:rsidRPr="005E4833">
        <w:rPr>
          <w:rFonts w:ascii="Times New Roman" w:eastAsia="Times New Roman" w:hAnsi="Times New Roman" w:cs="Times New Roman"/>
          <w:sz w:val="24"/>
          <w:szCs w:val="24"/>
          <w:lang w:val="en-US"/>
        </w:rPr>
        <w:t>i</w:t>
      </w:r>
      <w:r w:rsidR="00BC3B74" w:rsidRPr="005E4833">
        <w:rPr>
          <w:rFonts w:ascii="Times New Roman" w:eastAsia="Times New Roman" w:hAnsi="Times New Roman" w:cs="Times New Roman"/>
          <w:sz w:val="24"/>
          <w:szCs w:val="24"/>
          <w:lang w:val="en-US"/>
        </w:rPr>
        <w:t xml:space="preserve">nflammatory bowel disease, diabetes, thyroidal alterations, </w:t>
      </w:r>
      <w:r w:rsidR="00DF701D" w:rsidRPr="005E4833">
        <w:rPr>
          <w:rFonts w:ascii="Times New Roman" w:eastAsia="Times New Roman" w:hAnsi="Times New Roman" w:cs="Times New Roman"/>
          <w:sz w:val="24"/>
          <w:szCs w:val="24"/>
          <w:lang w:val="en-US"/>
        </w:rPr>
        <w:t>psoriasis</w:t>
      </w:r>
      <w:r w:rsidR="00DE6F96" w:rsidRPr="005E4833">
        <w:rPr>
          <w:rFonts w:ascii="Times New Roman" w:eastAsia="Times New Roman" w:hAnsi="Times New Roman" w:cs="Times New Roman"/>
          <w:sz w:val="24"/>
          <w:szCs w:val="24"/>
          <w:lang w:val="en-US"/>
        </w:rPr>
        <w:t xml:space="preserve">, Down </w:t>
      </w:r>
      <w:r w:rsidRPr="005E4833">
        <w:rPr>
          <w:rFonts w:ascii="Times New Roman" w:eastAsia="Times New Roman" w:hAnsi="Times New Roman" w:cs="Times New Roman"/>
          <w:sz w:val="24"/>
          <w:szCs w:val="24"/>
          <w:lang w:val="en-US"/>
        </w:rPr>
        <w:t>syndrome</w:t>
      </w:r>
      <w:r w:rsidR="00DE6F96" w:rsidRPr="005E4833">
        <w:rPr>
          <w:rFonts w:ascii="Times New Roman" w:eastAsia="Times New Roman" w:hAnsi="Times New Roman" w:cs="Times New Roman"/>
          <w:sz w:val="24"/>
          <w:szCs w:val="24"/>
          <w:lang w:val="en-US"/>
        </w:rPr>
        <w:t>, Dowling</w:t>
      </w:r>
      <w:r w:rsidRPr="005E4833">
        <w:rPr>
          <w:rFonts w:ascii="Times New Roman" w:eastAsia="Times New Roman" w:hAnsi="Times New Roman" w:cs="Times New Roman"/>
          <w:sz w:val="24"/>
          <w:szCs w:val="24"/>
          <w:lang w:val="en-US"/>
        </w:rPr>
        <w:t>-</w:t>
      </w:r>
      <w:proofErr w:type="spellStart"/>
      <w:r w:rsidR="00DE6F96" w:rsidRPr="005E4833">
        <w:rPr>
          <w:rFonts w:ascii="Times New Roman" w:eastAsia="Times New Roman" w:hAnsi="Times New Roman" w:cs="Times New Roman"/>
          <w:sz w:val="24"/>
          <w:szCs w:val="24"/>
          <w:lang w:val="en-US"/>
        </w:rPr>
        <w:t>Degos</w:t>
      </w:r>
      <w:proofErr w:type="spellEnd"/>
      <w:r w:rsidR="00DE6F96" w:rsidRPr="005E4833">
        <w:rPr>
          <w:rFonts w:ascii="Times New Roman" w:eastAsia="Times New Roman" w:hAnsi="Times New Roman" w:cs="Times New Roman"/>
          <w:sz w:val="24"/>
          <w:szCs w:val="24"/>
          <w:lang w:val="en-US"/>
        </w:rPr>
        <w:t xml:space="preserve"> </w:t>
      </w:r>
      <w:r w:rsidRPr="005E4833">
        <w:rPr>
          <w:rFonts w:ascii="Times New Roman" w:eastAsia="Times New Roman" w:hAnsi="Times New Roman" w:cs="Times New Roman"/>
          <w:sz w:val="24"/>
          <w:szCs w:val="24"/>
          <w:lang w:val="en-US"/>
        </w:rPr>
        <w:t>syndrome</w:t>
      </w:r>
      <w:r w:rsidR="00DE6F96" w:rsidRPr="005E4833">
        <w:rPr>
          <w:rFonts w:ascii="Times New Roman" w:eastAsia="Times New Roman" w:hAnsi="Times New Roman" w:cs="Times New Roman"/>
          <w:sz w:val="24"/>
          <w:szCs w:val="24"/>
          <w:lang w:val="en-US"/>
        </w:rPr>
        <w:t>, hypertension, obesity, dyslipidemia</w:t>
      </w:r>
    </w:p>
    <w:p w14:paraId="39A455CF" w14:textId="616F3E3F" w:rsidR="00082ED4"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Onset of HS. The age at which the subject first developed lesions. It is considered early if the subject presented the lesions at ≤20 years of age.</w:t>
      </w:r>
    </w:p>
    <w:p w14:paraId="5E14D5B3" w14:textId="3E3C6E02" w:rsidR="003B0A0C"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082ED4" w:rsidRPr="005E4833">
        <w:rPr>
          <w:rFonts w:ascii="Times New Roman" w:eastAsia="Times New Roman" w:hAnsi="Times New Roman" w:cs="Times New Roman"/>
          <w:sz w:val="24"/>
          <w:szCs w:val="24"/>
          <w:lang w:val="en-US"/>
        </w:rPr>
        <w:t xml:space="preserve"> Family history of HS and family </w:t>
      </w:r>
      <w:r w:rsidRPr="005E4833">
        <w:rPr>
          <w:rFonts w:ascii="Times New Roman" w:eastAsia="Times New Roman" w:hAnsi="Times New Roman" w:cs="Times New Roman"/>
          <w:sz w:val="24"/>
          <w:szCs w:val="24"/>
          <w:lang w:val="en-US"/>
        </w:rPr>
        <w:t>history</w:t>
      </w:r>
      <w:r w:rsidR="00082ED4" w:rsidRPr="005E4833">
        <w:rPr>
          <w:rFonts w:ascii="Times New Roman" w:eastAsia="Times New Roman" w:hAnsi="Times New Roman" w:cs="Times New Roman"/>
          <w:sz w:val="24"/>
          <w:szCs w:val="24"/>
          <w:lang w:val="en-US"/>
        </w:rPr>
        <w:t xml:space="preserve"> of acne in first-related familiars</w:t>
      </w:r>
    </w:p>
    <w:p w14:paraId="226025ED" w14:textId="5FF98727" w:rsidR="000E569F"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0E569F" w:rsidRPr="005E4833">
        <w:rPr>
          <w:rFonts w:ascii="Times New Roman" w:eastAsia="Times New Roman" w:hAnsi="Times New Roman" w:cs="Times New Roman"/>
          <w:sz w:val="24"/>
          <w:szCs w:val="24"/>
          <w:lang w:val="en-US"/>
        </w:rPr>
        <w:t xml:space="preserve"> Alcohol and tobacco use</w:t>
      </w:r>
    </w:p>
    <w:p w14:paraId="5775A677" w14:textId="44050B0A" w:rsidR="001E5D40" w:rsidRPr="005E4833" w:rsidRDefault="001E5D40"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 Body mass index</w:t>
      </w:r>
    </w:p>
    <w:p w14:paraId="1BC9B37E" w14:textId="6C6FE9F5" w:rsidR="003B0A0C"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Type of lesions:</w:t>
      </w:r>
    </w:p>
    <w:p w14:paraId="5A37267F" w14:textId="779B2E47"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lastRenderedPageBreak/>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Abscess</w:t>
      </w:r>
    </w:p>
    <w:p w14:paraId="7C6E7DA1" w14:textId="51B17F38"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Nodule</w:t>
      </w:r>
    </w:p>
    <w:p w14:paraId="5D356B42" w14:textId="0BEAD98C"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Tunnel</w:t>
      </w:r>
    </w:p>
    <w:p w14:paraId="26AE3CFB" w14:textId="06C69C4D" w:rsidR="00527AC8"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Location of the lesions</w:t>
      </w:r>
      <w:r w:rsidR="00527AC8" w:rsidRPr="005E4833">
        <w:rPr>
          <w:rFonts w:ascii="Times New Roman" w:eastAsia="Times New Roman" w:hAnsi="Times New Roman" w:cs="Times New Roman"/>
          <w:sz w:val="24"/>
          <w:szCs w:val="24"/>
          <w:lang w:val="en-US"/>
        </w:rPr>
        <w:t xml:space="preserve"> in anterior or posterior sites of the body</w:t>
      </w:r>
      <w:r w:rsidR="003B0A0C" w:rsidRPr="005E4833">
        <w:rPr>
          <w:rFonts w:ascii="Times New Roman" w:eastAsia="Times New Roman" w:hAnsi="Times New Roman" w:cs="Times New Roman"/>
          <w:sz w:val="24"/>
          <w:szCs w:val="24"/>
          <w:lang w:val="en-US"/>
        </w:rPr>
        <w:t>: it refers to the anatomical areas w</w:t>
      </w:r>
      <w:r w:rsidRPr="005E4833">
        <w:rPr>
          <w:rFonts w:ascii="Times New Roman" w:eastAsia="Times New Roman" w:hAnsi="Times New Roman" w:cs="Times New Roman"/>
          <w:sz w:val="24"/>
          <w:szCs w:val="24"/>
          <w:lang w:val="en-US"/>
        </w:rPr>
        <w:t>h</w:t>
      </w:r>
      <w:r w:rsidR="003B0A0C" w:rsidRPr="005E4833">
        <w:rPr>
          <w:rFonts w:ascii="Times New Roman" w:eastAsia="Times New Roman" w:hAnsi="Times New Roman" w:cs="Times New Roman"/>
          <w:sz w:val="24"/>
          <w:szCs w:val="24"/>
          <w:lang w:val="en-US"/>
        </w:rPr>
        <w:t>ere the dermatologist can see lesions</w:t>
      </w:r>
    </w:p>
    <w:p w14:paraId="232A9B73" w14:textId="10D29301" w:rsidR="003B0A0C" w:rsidRPr="005E4833" w:rsidRDefault="001C2277" w:rsidP="00527AC8">
      <w:pPr>
        <w:spacing w:line="480" w:lineRule="auto"/>
        <w:ind w:firstLine="708"/>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527AC8" w:rsidRPr="005E4833">
        <w:rPr>
          <w:rFonts w:ascii="Times New Roman" w:eastAsia="Times New Roman" w:hAnsi="Times New Roman" w:cs="Times New Roman"/>
          <w:sz w:val="24"/>
          <w:szCs w:val="24"/>
          <w:lang w:val="en-US"/>
        </w:rPr>
        <w:t xml:space="preserve"> Anterior sites </w:t>
      </w:r>
      <w:r w:rsidR="00EE2C42" w:rsidRPr="005E4833">
        <w:rPr>
          <w:rFonts w:ascii="Times New Roman" w:eastAsia="Times New Roman" w:hAnsi="Times New Roman" w:cs="Times New Roman"/>
          <w:sz w:val="24"/>
          <w:szCs w:val="24"/>
          <w:lang w:val="en-US"/>
        </w:rPr>
        <w:t>include</w:t>
      </w:r>
      <w:r w:rsidR="00527AC8" w:rsidRPr="005E4833">
        <w:rPr>
          <w:rFonts w:ascii="Times New Roman" w:eastAsia="Times New Roman" w:hAnsi="Times New Roman" w:cs="Times New Roman"/>
          <w:sz w:val="24"/>
          <w:szCs w:val="24"/>
          <w:lang w:val="en-US"/>
        </w:rPr>
        <w:t xml:space="preserve"> </w:t>
      </w:r>
      <w:r w:rsidR="003B0A0C" w:rsidRPr="005E4833">
        <w:rPr>
          <w:rFonts w:ascii="Times New Roman" w:eastAsia="Times New Roman" w:hAnsi="Times New Roman" w:cs="Times New Roman"/>
          <w:sz w:val="24"/>
          <w:szCs w:val="24"/>
          <w:lang w:val="en-US"/>
        </w:rPr>
        <w:t>fac</w:t>
      </w:r>
      <w:r w:rsidR="00C43D91" w:rsidRPr="005E4833">
        <w:rPr>
          <w:rFonts w:ascii="Times New Roman" w:eastAsia="Times New Roman" w:hAnsi="Times New Roman" w:cs="Times New Roman"/>
          <w:sz w:val="24"/>
          <w:szCs w:val="24"/>
          <w:lang w:val="en-US"/>
        </w:rPr>
        <w:t>e,</w:t>
      </w:r>
      <w:r w:rsidR="003B0A0C" w:rsidRPr="005E4833">
        <w:rPr>
          <w:rFonts w:ascii="Times New Roman" w:eastAsia="Times New Roman" w:hAnsi="Times New Roman" w:cs="Times New Roman"/>
          <w:sz w:val="24"/>
          <w:szCs w:val="24"/>
          <w:lang w:val="en-US"/>
        </w:rPr>
        <w:t xml:space="preserve"> </w:t>
      </w:r>
      <w:r w:rsidR="00C43D91" w:rsidRPr="005E4833">
        <w:rPr>
          <w:rFonts w:ascii="Times New Roman" w:eastAsia="Times New Roman" w:hAnsi="Times New Roman" w:cs="Times New Roman"/>
          <w:sz w:val="24"/>
          <w:szCs w:val="24"/>
          <w:lang w:val="en-US"/>
        </w:rPr>
        <w:t>thorax</w:t>
      </w:r>
      <w:r w:rsidR="00F60465" w:rsidRPr="005E4833">
        <w:rPr>
          <w:rFonts w:ascii="Times New Roman" w:eastAsia="Times New Roman" w:hAnsi="Times New Roman" w:cs="Times New Roman"/>
          <w:sz w:val="24"/>
          <w:szCs w:val="24"/>
          <w:lang w:val="en-US"/>
        </w:rPr>
        <w:t>/chest</w:t>
      </w:r>
      <w:r w:rsidR="00C43D91" w:rsidRPr="005E4833">
        <w:rPr>
          <w:rFonts w:ascii="Times New Roman" w:eastAsia="Times New Roman" w:hAnsi="Times New Roman" w:cs="Times New Roman"/>
          <w:sz w:val="24"/>
          <w:szCs w:val="24"/>
          <w:lang w:val="en-US"/>
        </w:rPr>
        <w:t xml:space="preserve">, </w:t>
      </w:r>
      <w:proofErr w:type="spellStart"/>
      <w:r w:rsidR="00EE2C42" w:rsidRPr="005E4833">
        <w:rPr>
          <w:rFonts w:ascii="Times New Roman" w:eastAsia="Times New Roman" w:hAnsi="Times New Roman" w:cs="Times New Roman"/>
          <w:sz w:val="24"/>
          <w:szCs w:val="24"/>
          <w:lang w:val="en-US"/>
        </w:rPr>
        <w:t>submammary</w:t>
      </w:r>
      <w:proofErr w:type="spellEnd"/>
      <w:r w:rsidR="00C43D91" w:rsidRPr="005E4833">
        <w:rPr>
          <w:rFonts w:ascii="Times New Roman" w:eastAsia="Times New Roman" w:hAnsi="Times New Roman" w:cs="Times New Roman"/>
          <w:sz w:val="24"/>
          <w:szCs w:val="24"/>
          <w:lang w:val="en-US"/>
        </w:rPr>
        <w:t xml:space="preserve"> area, </w:t>
      </w:r>
      <w:r w:rsidR="00BC3B74" w:rsidRPr="005E4833">
        <w:rPr>
          <w:rFonts w:ascii="Times New Roman" w:eastAsia="Times New Roman" w:hAnsi="Times New Roman" w:cs="Times New Roman"/>
          <w:sz w:val="24"/>
          <w:szCs w:val="24"/>
          <w:lang w:val="en-US"/>
        </w:rPr>
        <w:t>pubis, axillae, inguinal</w:t>
      </w:r>
      <w:r w:rsidR="00F60465" w:rsidRPr="005E4833">
        <w:rPr>
          <w:rFonts w:ascii="Times New Roman" w:eastAsia="Times New Roman" w:hAnsi="Times New Roman" w:cs="Times New Roman"/>
          <w:sz w:val="24"/>
          <w:szCs w:val="24"/>
          <w:lang w:val="en-US"/>
        </w:rPr>
        <w:t xml:space="preserve"> region</w:t>
      </w:r>
      <w:r w:rsidR="00BC3B74" w:rsidRPr="005E4833">
        <w:rPr>
          <w:rFonts w:ascii="Times New Roman" w:eastAsia="Times New Roman" w:hAnsi="Times New Roman" w:cs="Times New Roman"/>
          <w:sz w:val="24"/>
          <w:szCs w:val="24"/>
          <w:lang w:val="en-US"/>
        </w:rPr>
        <w:t>, other locations</w:t>
      </w:r>
    </w:p>
    <w:p w14:paraId="36146CDB" w14:textId="1CA382AD" w:rsidR="00527AC8" w:rsidRPr="005E4833" w:rsidRDefault="001C2277" w:rsidP="00527AC8">
      <w:pPr>
        <w:spacing w:line="480" w:lineRule="auto"/>
        <w:ind w:firstLine="708"/>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527AC8" w:rsidRPr="005E4833">
        <w:rPr>
          <w:rFonts w:ascii="Times New Roman" w:eastAsia="Times New Roman" w:hAnsi="Times New Roman" w:cs="Times New Roman"/>
          <w:sz w:val="24"/>
          <w:szCs w:val="24"/>
          <w:lang w:val="en-US"/>
        </w:rPr>
        <w:t xml:space="preserve"> Posterior sites </w:t>
      </w:r>
      <w:r w:rsidR="00EE2C42" w:rsidRPr="005E4833">
        <w:rPr>
          <w:rFonts w:ascii="Times New Roman" w:eastAsia="Times New Roman" w:hAnsi="Times New Roman" w:cs="Times New Roman"/>
          <w:sz w:val="24"/>
          <w:szCs w:val="24"/>
          <w:lang w:val="en-US"/>
        </w:rPr>
        <w:t>include</w:t>
      </w:r>
      <w:r w:rsidR="00527AC8" w:rsidRPr="005E4833">
        <w:rPr>
          <w:rFonts w:ascii="Times New Roman" w:eastAsia="Times New Roman" w:hAnsi="Times New Roman" w:cs="Times New Roman"/>
          <w:sz w:val="24"/>
          <w:szCs w:val="24"/>
          <w:lang w:val="en-US"/>
        </w:rPr>
        <w:t xml:space="preserve"> scalp, nape, back, </w:t>
      </w:r>
      <w:r w:rsidR="00F60465" w:rsidRPr="005E4833">
        <w:rPr>
          <w:rFonts w:ascii="Times New Roman" w:eastAsia="Times New Roman" w:hAnsi="Times New Roman" w:cs="Times New Roman"/>
          <w:sz w:val="24"/>
          <w:szCs w:val="24"/>
          <w:lang w:val="en-US"/>
        </w:rPr>
        <w:t>gluteal region</w:t>
      </w:r>
    </w:p>
    <w:p w14:paraId="1D26CACB" w14:textId="69E83E06" w:rsidR="00DF701D"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DF701D" w:rsidRPr="005E4833">
        <w:rPr>
          <w:rFonts w:ascii="Times New Roman" w:eastAsia="Times New Roman" w:hAnsi="Times New Roman" w:cs="Times New Roman"/>
          <w:sz w:val="24"/>
          <w:szCs w:val="24"/>
          <w:lang w:val="en-US"/>
        </w:rPr>
        <w:t xml:space="preserve"> Severity of the lesions determined by the following:</w:t>
      </w:r>
    </w:p>
    <w:p w14:paraId="4B30E106" w14:textId="10855F98"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Hurley stage. </w:t>
      </w:r>
      <w:r w:rsidR="00282026" w:rsidRPr="005E4833">
        <w:rPr>
          <w:rFonts w:ascii="Times New Roman" w:eastAsia="Times New Roman" w:hAnsi="Times New Roman" w:cs="Times New Roman"/>
          <w:sz w:val="24"/>
          <w:szCs w:val="24"/>
          <w:lang w:val="en-US"/>
        </w:rPr>
        <w:t>Ranges from 1 to 3. Stage 1 is considered as the mildest form</w:t>
      </w:r>
      <w:r w:rsidR="00DA33AB" w:rsidRPr="005E4833">
        <w:rPr>
          <w:rFonts w:ascii="Times New Roman" w:eastAsia="Times New Roman" w:hAnsi="Times New Roman" w:cs="Times New Roman"/>
          <w:sz w:val="24"/>
          <w:szCs w:val="24"/>
          <w:lang w:val="en-US"/>
        </w:rPr>
        <w:t>, which is considered w</w:t>
      </w:r>
      <w:r w:rsidR="00282026" w:rsidRPr="005E4833">
        <w:rPr>
          <w:rFonts w:ascii="Times New Roman" w:eastAsia="Times New Roman" w:hAnsi="Times New Roman" w:cs="Times New Roman"/>
          <w:sz w:val="24"/>
          <w:szCs w:val="24"/>
          <w:lang w:val="en-US"/>
        </w:rPr>
        <w:t>hen</w:t>
      </w:r>
      <w:r w:rsidR="00DA33AB" w:rsidRPr="005E4833">
        <w:rPr>
          <w:rFonts w:ascii="Times New Roman" w:eastAsia="Times New Roman" w:hAnsi="Times New Roman" w:cs="Times New Roman"/>
          <w:sz w:val="24"/>
          <w:szCs w:val="24"/>
          <w:lang w:val="en-US"/>
        </w:rPr>
        <w:t xml:space="preserve"> there are </w:t>
      </w:r>
      <w:r w:rsidR="005C5EC6" w:rsidRPr="005E4833">
        <w:rPr>
          <w:rFonts w:ascii="Times New Roman" w:eastAsia="Times New Roman" w:hAnsi="Times New Roman" w:cs="Times New Roman"/>
          <w:sz w:val="24"/>
          <w:szCs w:val="24"/>
          <w:lang w:val="en-US"/>
        </w:rPr>
        <w:t xml:space="preserve">one or more </w:t>
      </w:r>
      <w:r w:rsidR="00DA33AB" w:rsidRPr="005E4833">
        <w:rPr>
          <w:rFonts w:ascii="Times New Roman" w:eastAsia="Times New Roman" w:hAnsi="Times New Roman" w:cs="Times New Roman"/>
          <w:sz w:val="24"/>
          <w:szCs w:val="24"/>
          <w:lang w:val="en-US"/>
        </w:rPr>
        <w:t>abscesses or nodules without tunnel formation.</w:t>
      </w:r>
      <w:r w:rsidR="001C2277" w:rsidRPr="005E4833">
        <w:rPr>
          <w:rFonts w:ascii="Times New Roman" w:eastAsia="Times New Roman" w:hAnsi="Times New Roman" w:cs="Times New Roman"/>
          <w:sz w:val="24"/>
          <w:szCs w:val="24"/>
          <w:lang w:val="en-US"/>
        </w:rPr>
        <w:t xml:space="preserve"> </w:t>
      </w:r>
      <w:r w:rsidR="005C5EC6" w:rsidRPr="005E4833">
        <w:rPr>
          <w:rFonts w:ascii="Times New Roman" w:eastAsia="Times New Roman" w:hAnsi="Times New Roman" w:cs="Times New Roman"/>
          <w:sz w:val="24"/>
          <w:szCs w:val="24"/>
          <w:lang w:val="en-US"/>
        </w:rPr>
        <w:t>Stage 2 happens when</w:t>
      </w:r>
      <w:r w:rsidR="007B156C" w:rsidRPr="005E4833">
        <w:rPr>
          <w:rFonts w:ascii="Times New Roman" w:eastAsia="Times New Roman" w:hAnsi="Times New Roman" w:cs="Times New Roman"/>
          <w:sz w:val="24"/>
          <w:szCs w:val="24"/>
          <w:lang w:val="en-US"/>
        </w:rPr>
        <w:t xml:space="preserve"> more lesions appear</w:t>
      </w:r>
      <w:r w:rsidR="008D3F16" w:rsidRPr="005E4833">
        <w:rPr>
          <w:rFonts w:ascii="Times New Roman" w:eastAsia="Times New Roman" w:hAnsi="Times New Roman" w:cs="Times New Roman"/>
          <w:sz w:val="24"/>
          <w:szCs w:val="24"/>
          <w:lang w:val="en-US"/>
        </w:rPr>
        <w:t>, such as</w:t>
      </w:r>
      <w:r w:rsidR="005C5EC6" w:rsidRPr="005E4833">
        <w:rPr>
          <w:rFonts w:ascii="Times New Roman" w:eastAsia="Times New Roman" w:hAnsi="Times New Roman" w:cs="Times New Roman"/>
          <w:sz w:val="24"/>
          <w:szCs w:val="24"/>
          <w:lang w:val="en-US"/>
        </w:rPr>
        <w:t xml:space="preserve"> </w:t>
      </w:r>
      <w:r w:rsidR="007B156C" w:rsidRPr="005E4833">
        <w:rPr>
          <w:rFonts w:ascii="Times New Roman" w:eastAsia="Times New Roman" w:hAnsi="Times New Roman" w:cs="Times New Roman"/>
          <w:sz w:val="24"/>
          <w:szCs w:val="24"/>
          <w:lang w:val="en-US"/>
        </w:rPr>
        <w:t xml:space="preserve">tunnels, but they are not multiple. </w:t>
      </w:r>
      <w:r w:rsidR="008D3F16" w:rsidRPr="005E4833">
        <w:rPr>
          <w:rFonts w:ascii="Times New Roman" w:eastAsia="Times New Roman" w:hAnsi="Times New Roman" w:cs="Times New Roman"/>
          <w:sz w:val="24"/>
          <w:szCs w:val="24"/>
          <w:lang w:val="en-US"/>
        </w:rPr>
        <w:t>Stage 3 can be identified in those patients who have multiple lesions with more extensive tunnel formation and scarring.</w:t>
      </w:r>
    </w:p>
    <w:p w14:paraId="39526ABB" w14:textId="67B0FF57"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Sartorius scale. </w:t>
      </w:r>
      <w:r w:rsidR="00440763" w:rsidRPr="005E4833">
        <w:rPr>
          <w:rFonts w:ascii="Times New Roman" w:eastAsia="Times New Roman" w:hAnsi="Times New Roman" w:cs="Times New Roman"/>
          <w:sz w:val="24"/>
          <w:szCs w:val="24"/>
          <w:lang w:val="en-US"/>
        </w:rPr>
        <w:t>This scale was introduced to include other types of lesions such</w:t>
      </w:r>
      <w:r w:rsidR="00807258" w:rsidRPr="005E4833">
        <w:rPr>
          <w:rFonts w:ascii="Times New Roman" w:eastAsia="Times New Roman" w:hAnsi="Times New Roman" w:cs="Times New Roman"/>
          <w:sz w:val="24"/>
          <w:szCs w:val="24"/>
          <w:lang w:val="en-US"/>
        </w:rPr>
        <w:t xml:space="preserve"> as nodules, scarring, pustules</w:t>
      </w:r>
      <w:r w:rsidR="001C2277" w:rsidRPr="005E4833">
        <w:rPr>
          <w:rFonts w:ascii="Times New Roman" w:eastAsia="Times New Roman" w:hAnsi="Times New Roman" w:cs="Times New Roman"/>
          <w:sz w:val="24"/>
          <w:szCs w:val="24"/>
          <w:lang w:val="en-US"/>
        </w:rPr>
        <w:t>,</w:t>
      </w:r>
      <w:r w:rsidR="00807258" w:rsidRPr="005E4833">
        <w:rPr>
          <w:rFonts w:ascii="Times New Roman" w:eastAsia="Times New Roman" w:hAnsi="Times New Roman" w:cs="Times New Roman"/>
          <w:sz w:val="24"/>
          <w:szCs w:val="24"/>
          <w:lang w:val="en-US"/>
        </w:rPr>
        <w:t xml:space="preserve"> and folliculitis. It also counts the number of anatomical areas involved. </w:t>
      </w:r>
      <w:r w:rsidR="006D18EB" w:rsidRPr="005E4833">
        <w:rPr>
          <w:rFonts w:ascii="Times New Roman" w:eastAsia="Times New Roman" w:hAnsi="Times New Roman" w:cs="Times New Roman"/>
          <w:sz w:val="24"/>
          <w:szCs w:val="24"/>
          <w:lang w:val="en-US"/>
        </w:rPr>
        <w:t>It is a dynamic scale. However, in advance</w:t>
      </w:r>
      <w:r w:rsidR="001C2277" w:rsidRPr="005E4833">
        <w:rPr>
          <w:rFonts w:ascii="Times New Roman" w:eastAsia="Times New Roman" w:hAnsi="Times New Roman" w:cs="Times New Roman"/>
          <w:sz w:val="24"/>
          <w:szCs w:val="24"/>
          <w:lang w:val="en-US"/>
        </w:rPr>
        <w:t>d</w:t>
      </w:r>
      <w:r w:rsidR="006D18EB" w:rsidRPr="005E4833">
        <w:rPr>
          <w:rFonts w:ascii="Times New Roman" w:eastAsia="Times New Roman" w:hAnsi="Times New Roman" w:cs="Times New Roman"/>
          <w:sz w:val="24"/>
          <w:szCs w:val="24"/>
          <w:lang w:val="en-US"/>
        </w:rPr>
        <w:t xml:space="preserve"> stages, when scarring and tunnels coalesce, </w:t>
      </w:r>
      <w:r w:rsidR="00064C66" w:rsidRPr="005E4833">
        <w:rPr>
          <w:rFonts w:ascii="Times New Roman" w:eastAsia="Times New Roman" w:hAnsi="Times New Roman" w:cs="Times New Roman"/>
          <w:sz w:val="24"/>
          <w:szCs w:val="24"/>
          <w:lang w:val="en-US"/>
        </w:rPr>
        <w:t xml:space="preserve">they </w:t>
      </w:r>
      <w:r w:rsidR="006D18EB" w:rsidRPr="005E4833">
        <w:rPr>
          <w:rFonts w:ascii="Times New Roman" w:eastAsia="Times New Roman" w:hAnsi="Times New Roman" w:cs="Times New Roman"/>
          <w:sz w:val="24"/>
          <w:szCs w:val="24"/>
          <w:lang w:val="en-US"/>
        </w:rPr>
        <w:t>are difficult to co</w:t>
      </w:r>
      <w:r w:rsidR="00064C66" w:rsidRPr="005E4833">
        <w:rPr>
          <w:rFonts w:ascii="Times New Roman" w:eastAsia="Times New Roman" w:hAnsi="Times New Roman" w:cs="Times New Roman"/>
          <w:sz w:val="24"/>
          <w:szCs w:val="24"/>
          <w:lang w:val="en-US"/>
        </w:rPr>
        <w:t>unt. The lower the punctuation, the milder the stage.</w:t>
      </w:r>
    </w:p>
    <w:p w14:paraId="42C0E1F5" w14:textId="534B8085" w:rsidR="009D6F61" w:rsidRPr="005E4833" w:rsidRDefault="009D6F6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Physician’s global assessment. It is an assessment that ranges from 0 to 5, depending on the number of abscesses, draining fistulas</w:t>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and inflammatory nodules.</w:t>
      </w:r>
    </w:p>
    <w:p w14:paraId="7C1683CB" w14:textId="4F140FDB"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lastRenderedPageBreak/>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International HS severity score system (</w:t>
      </w:r>
      <w:r w:rsidR="000E569F" w:rsidRPr="005E4833">
        <w:rPr>
          <w:rFonts w:ascii="Times New Roman" w:eastAsia="Times New Roman" w:hAnsi="Times New Roman" w:cs="Times New Roman"/>
          <w:sz w:val="24"/>
          <w:szCs w:val="24"/>
          <w:lang w:val="en-US"/>
        </w:rPr>
        <w:t>IHS4</w:t>
      </w:r>
      <w:r w:rsidR="00996A8C" w:rsidRPr="005E4833">
        <w:rPr>
          <w:rFonts w:ascii="Times New Roman" w:eastAsia="Times New Roman" w:hAnsi="Times New Roman" w:cs="Times New Roman"/>
          <w:sz w:val="24"/>
          <w:szCs w:val="24"/>
          <w:lang w:val="en-US"/>
        </w:rPr>
        <w:t>)</w:t>
      </w:r>
      <w:r w:rsidR="000E569F"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 xml:space="preserve"> This scale classifies the disease into mild (</w:t>
      </w:r>
      <w:r w:rsidR="00386008" w:rsidRPr="005E4833">
        <w:rPr>
          <w:rFonts w:ascii="Times New Roman" w:eastAsia="Times New Roman" w:hAnsi="Times New Roman" w:cs="Times New Roman"/>
          <w:sz w:val="24"/>
          <w:szCs w:val="24"/>
          <w:lang w:val="en-US"/>
        </w:rPr>
        <w:t>&lt;4</w:t>
      </w:r>
      <w:r w:rsidR="00996A8C" w:rsidRPr="005E4833">
        <w:rPr>
          <w:rFonts w:ascii="Times New Roman" w:eastAsia="Times New Roman" w:hAnsi="Times New Roman" w:cs="Times New Roman"/>
          <w:sz w:val="24"/>
          <w:szCs w:val="24"/>
          <w:lang w:val="en-US"/>
        </w:rPr>
        <w:t xml:space="preserve"> points), moderate (4</w:t>
      </w:r>
      <w:r w:rsidR="00386008"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10</w:t>
      </w:r>
      <w:r w:rsidR="00386008" w:rsidRPr="005E4833">
        <w:rPr>
          <w:rFonts w:ascii="Times New Roman" w:eastAsia="Times New Roman" w:hAnsi="Times New Roman" w:cs="Times New Roman"/>
          <w:sz w:val="24"/>
          <w:szCs w:val="24"/>
          <w:lang w:val="en-US"/>
        </w:rPr>
        <w:t xml:space="preserve"> points</w:t>
      </w:r>
      <w:r w:rsidR="00996A8C" w:rsidRPr="005E4833">
        <w:rPr>
          <w:rFonts w:ascii="Times New Roman" w:eastAsia="Times New Roman" w:hAnsi="Times New Roman" w:cs="Times New Roman"/>
          <w:sz w:val="24"/>
          <w:szCs w:val="24"/>
          <w:lang w:val="en-US"/>
        </w:rPr>
        <w:t>)</w:t>
      </w:r>
      <w:r w:rsidR="00386008"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 xml:space="preserve"> or severe (&gt;10</w:t>
      </w:r>
      <w:r w:rsidR="00386008"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 xml:space="preserve">points). </w:t>
      </w:r>
      <w:r w:rsidR="00F068A2" w:rsidRPr="005E4833">
        <w:rPr>
          <w:rFonts w:ascii="Times New Roman" w:eastAsia="Times New Roman" w:hAnsi="Times New Roman" w:cs="Times New Roman"/>
          <w:sz w:val="24"/>
          <w:szCs w:val="24"/>
          <w:lang w:val="en-US"/>
        </w:rPr>
        <w:t>The lesions (nodules, abscesses</w:t>
      </w:r>
      <w:r w:rsidR="002E51AA" w:rsidRPr="005E4833">
        <w:rPr>
          <w:rFonts w:ascii="Times New Roman" w:eastAsia="Times New Roman" w:hAnsi="Times New Roman" w:cs="Times New Roman"/>
          <w:sz w:val="24"/>
          <w:szCs w:val="24"/>
          <w:lang w:val="en-US"/>
        </w:rPr>
        <w:t>,</w:t>
      </w:r>
      <w:r w:rsidR="00F068A2" w:rsidRPr="005E4833">
        <w:rPr>
          <w:rFonts w:ascii="Times New Roman" w:eastAsia="Times New Roman" w:hAnsi="Times New Roman" w:cs="Times New Roman"/>
          <w:sz w:val="24"/>
          <w:szCs w:val="24"/>
          <w:lang w:val="en-US"/>
        </w:rPr>
        <w:t xml:space="preserve"> or fistulas) are multiplied by a </w:t>
      </w:r>
      <w:r w:rsidR="00EC38AC" w:rsidRPr="005E4833">
        <w:rPr>
          <w:rFonts w:ascii="Times New Roman" w:eastAsia="Times New Roman" w:hAnsi="Times New Roman" w:cs="Times New Roman"/>
          <w:sz w:val="24"/>
          <w:szCs w:val="24"/>
          <w:lang w:val="en-US"/>
        </w:rPr>
        <w:t>coefficient: nodules</w:t>
      </w:r>
      <w:r w:rsidR="00EC38AC" w:rsidRPr="005E4833">
        <w:rPr>
          <w:lang w:val="en-US"/>
        </w:rPr>
        <w:t xml:space="preserve"> </w:t>
      </w:r>
      <w:r w:rsidR="002E51AA" w:rsidRPr="005E4833">
        <w:rPr>
          <w:lang w:val="en-US"/>
        </w:rPr>
        <w:t>×</w:t>
      </w:r>
      <w:r w:rsidR="00EC38AC" w:rsidRPr="005E4833">
        <w:rPr>
          <w:rFonts w:ascii="Times New Roman" w:eastAsia="Times New Roman" w:hAnsi="Times New Roman" w:cs="Times New Roman"/>
          <w:sz w:val="24"/>
          <w:szCs w:val="24"/>
          <w:lang w:val="en-US"/>
        </w:rPr>
        <w:t xml:space="preserve"> 1, abscesses </w:t>
      </w:r>
      <w:r w:rsidR="002E51AA" w:rsidRPr="005E4833">
        <w:rPr>
          <w:lang w:val="en-US"/>
        </w:rPr>
        <w:t>×</w:t>
      </w:r>
      <w:r w:rsidR="00EC38AC" w:rsidRPr="005E4833">
        <w:rPr>
          <w:rFonts w:ascii="Times New Roman" w:eastAsia="Times New Roman" w:hAnsi="Times New Roman" w:cs="Times New Roman"/>
          <w:sz w:val="24"/>
          <w:szCs w:val="24"/>
          <w:lang w:val="en-US"/>
        </w:rPr>
        <w:t xml:space="preserve"> 2</w:t>
      </w:r>
      <w:r w:rsidR="002E51AA" w:rsidRPr="005E4833">
        <w:rPr>
          <w:rFonts w:ascii="Times New Roman" w:eastAsia="Times New Roman" w:hAnsi="Times New Roman" w:cs="Times New Roman"/>
          <w:sz w:val="24"/>
          <w:szCs w:val="24"/>
          <w:lang w:val="en-US"/>
        </w:rPr>
        <w:t>,</w:t>
      </w:r>
      <w:r w:rsidR="00EC38AC" w:rsidRPr="005E4833">
        <w:rPr>
          <w:rFonts w:ascii="Times New Roman" w:eastAsia="Times New Roman" w:hAnsi="Times New Roman" w:cs="Times New Roman"/>
          <w:sz w:val="24"/>
          <w:szCs w:val="24"/>
          <w:lang w:val="en-US"/>
        </w:rPr>
        <w:t xml:space="preserve"> and fistulas </w:t>
      </w:r>
      <w:r w:rsidR="002E51AA" w:rsidRPr="005E4833">
        <w:rPr>
          <w:lang w:val="en-US"/>
        </w:rPr>
        <w:t>×</w:t>
      </w:r>
      <w:r w:rsidR="00EC38AC" w:rsidRPr="005E4833">
        <w:rPr>
          <w:rFonts w:ascii="Times New Roman" w:eastAsia="Times New Roman" w:hAnsi="Times New Roman" w:cs="Times New Roman"/>
          <w:sz w:val="24"/>
          <w:szCs w:val="24"/>
          <w:lang w:val="en-US"/>
        </w:rPr>
        <w:t xml:space="preserve"> 4. The punctuation of each lesion is added up to obtain the total punctuation.</w:t>
      </w:r>
    </w:p>
    <w:p w14:paraId="7C0CD2AF" w14:textId="0C40A47F" w:rsidR="003B0A0C" w:rsidRPr="005E4833" w:rsidRDefault="00324B2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w:t>
      </w:r>
      <w:r w:rsidR="001E5D40" w:rsidRPr="005E4833">
        <w:rPr>
          <w:rFonts w:ascii="Times New Roman" w:eastAsia="Times New Roman" w:hAnsi="Times New Roman" w:cs="Times New Roman"/>
          <w:sz w:val="24"/>
          <w:szCs w:val="24"/>
          <w:lang w:val="en-US"/>
        </w:rPr>
        <w:t xml:space="preserve">C-reactive protein </w:t>
      </w:r>
      <w:r w:rsidR="00EE2C42" w:rsidRPr="005E4833">
        <w:rPr>
          <w:rFonts w:ascii="Times New Roman" w:eastAsia="Times New Roman" w:hAnsi="Times New Roman" w:cs="Times New Roman"/>
          <w:sz w:val="24"/>
          <w:szCs w:val="24"/>
          <w:lang w:val="en-US"/>
        </w:rPr>
        <w:t>measured with standardized ELISA technique.</w:t>
      </w:r>
    </w:p>
    <w:p w14:paraId="2ED31B98" w14:textId="26F3413A" w:rsidR="003B0A0C" w:rsidRPr="005E4833" w:rsidRDefault="00324B2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S</w:t>
      </w:r>
      <w:r w:rsidR="001E5D40" w:rsidRPr="005E4833">
        <w:rPr>
          <w:rFonts w:ascii="Times New Roman" w:eastAsia="Times New Roman" w:hAnsi="Times New Roman" w:cs="Times New Roman"/>
          <w:sz w:val="24"/>
          <w:szCs w:val="24"/>
          <w:lang w:val="en-US"/>
        </w:rPr>
        <w:t>erum concentrations of IL-1, IL-6, IL-17</w:t>
      </w: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and IL-10</w:t>
      </w:r>
      <w:r w:rsidR="00EE2C42" w:rsidRPr="005E4833">
        <w:rPr>
          <w:rFonts w:ascii="Times New Roman" w:eastAsia="Times New Roman" w:hAnsi="Times New Roman" w:cs="Times New Roman"/>
          <w:sz w:val="24"/>
          <w:szCs w:val="24"/>
          <w:lang w:val="en-US"/>
        </w:rPr>
        <w:t xml:space="preserve">, all </w:t>
      </w:r>
      <w:r w:rsidR="001E5D40" w:rsidRPr="005E4833">
        <w:rPr>
          <w:rFonts w:ascii="Times New Roman" w:eastAsia="Times New Roman" w:hAnsi="Times New Roman" w:cs="Times New Roman"/>
          <w:sz w:val="24"/>
          <w:szCs w:val="24"/>
          <w:lang w:val="en-US"/>
        </w:rPr>
        <w:t xml:space="preserve">measured with </w:t>
      </w:r>
      <w:r w:rsidR="00EE2C42" w:rsidRPr="005E4833">
        <w:rPr>
          <w:rFonts w:ascii="Times New Roman" w:eastAsia="Times New Roman" w:hAnsi="Times New Roman" w:cs="Times New Roman"/>
          <w:sz w:val="24"/>
          <w:szCs w:val="24"/>
          <w:lang w:val="en-US"/>
        </w:rPr>
        <w:t>standardized</w:t>
      </w:r>
      <w:r w:rsidR="001E5D40" w:rsidRPr="005E4833">
        <w:rPr>
          <w:rFonts w:ascii="Times New Roman" w:eastAsia="Times New Roman" w:hAnsi="Times New Roman" w:cs="Times New Roman"/>
          <w:sz w:val="24"/>
          <w:szCs w:val="24"/>
          <w:lang w:val="en-US"/>
        </w:rPr>
        <w:t xml:space="preserve"> ELISA technique</w:t>
      </w:r>
      <w:r w:rsidR="00EE2C42" w:rsidRPr="005E4833">
        <w:rPr>
          <w:rFonts w:ascii="Times New Roman" w:eastAsia="Times New Roman" w:hAnsi="Times New Roman" w:cs="Times New Roman"/>
          <w:sz w:val="24"/>
          <w:szCs w:val="24"/>
          <w:lang w:val="en-US"/>
        </w:rPr>
        <w:t>.</w:t>
      </w:r>
    </w:p>
    <w:p w14:paraId="2E83BA5D" w14:textId="266B3B8A" w:rsidR="00653304" w:rsidRPr="005E4833" w:rsidRDefault="00324B21" w:rsidP="00482B73">
      <w:pPr>
        <w:spacing w:line="480" w:lineRule="auto"/>
        <w:jc w:val="both"/>
        <w:rPr>
          <w:rFonts w:ascii="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DF701D" w:rsidRPr="005E4833">
        <w:rPr>
          <w:rFonts w:ascii="Times New Roman" w:eastAsia="Times New Roman" w:hAnsi="Times New Roman" w:cs="Times New Roman"/>
          <w:sz w:val="24"/>
          <w:szCs w:val="24"/>
          <w:lang w:val="en-US"/>
        </w:rPr>
        <w:t xml:space="preserve"> M</w:t>
      </w:r>
      <w:r w:rsidR="001E5D40" w:rsidRPr="005E4833">
        <w:rPr>
          <w:rFonts w:ascii="Times New Roman" w:eastAsia="Times New Roman" w:hAnsi="Times New Roman" w:cs="Times New Roman"/>
          <w:sz w:val="24"/>
          <w:szCs w:val="24"/>
          <w:lang w:val="en-US"/>
        </w:rPr>
        <w:t>utations in gamma-secretase subunits</w:t>
      </w:r>
      <w:r w:rsidR="00DF701D" w:rsidRPr="005E4833">
        <w:rPr>
          <w:rFonts w:ascii="Times New Roman" w:eastAsia="Times New Roman" w:hAnsi="Times New Roman" w:cs="Times New Roman"/>
          <w:sz w:val="24"/>
          <w:szCs w:val="24"/>
          <w:lang w:val="en-US"/>
        </w:rPr>
        <w:t>. Mutations in the following subunits were assessed from blood samples of the patients</w:t>
      </w:r>
      <w:r w:rsidR="00084D84" w:rsidRPr="005E4833">
        <w:rPr>
          <w:rFonts w:ascii="Times New Roman" w:eastAsia="Times New Roman" w:hAnsi="Times New Roman" w:cs="Times New Roman"/>
          <w:sz w:val="24"/>
          <w:szCs w:val="24"/>
          <w:lang w:val="en-US"/>
        </w:rPr>
        <w:t xml:space="preserve"> using </w:t>
      </w:r>
      <w:r w:rsidRPr="005E4833">
        <w:rPr>
          <w:rFonts w:ascii="Times New Roman" w:eastAsia="Times New Roman" w:hAnsi="Times New Roman" w:cs="Times New Roman"/>
          <w:sz w:val="24"/>
          <w:szCs w:val="24"/>
          <w:lang w:val="en-US"/>
        </w:rPr>
        <w:t>next-generation sequencing</w:t>
      </w:r>
      <w:r w:rsidR="00DF701D" w:rsidRPr="005E4833">
        <w:rPr>
          <w:rFonts w:ascii="Times New Roman" w:eastAsia="Times New Roman" w:hAnsi="Times New Roman" w:cs="Times New Roman"/>
          <w:sz w:val="24"/>
          <w:szCs w:val="24"/>
          <w:lang w:val="en-US"/>
        </w:rPr>
        <w:t xml:space="preserve">: </w:t>
      </w:r>
      <w:r w:rsidR="00DF701D" w:rsidRPr="005E4833">
        <w:rPr>
          <w:rFonts w:ascii="Times New Roman" w:hAnsi="Times New Roman" w:cs="Times New Roman"/>
          <w:sz w:val="24"/>
          <w:szCs w:val="24"/>
          <w:lang w:val="en-US"/>
        </w:rPr>
        <w:t xml:space="preserve">APH1A, APH1B, MEFV, NCSTN, PSEN1, PSEN2, PSENEN, </w:t>
      </w:r>
      <w:r w:rsidRPr="005E4833">
        <w:rPr>
          <w:rFonts w:ascii="Times New Roman" w:hAnsi="Times New Roman" w:cs="Times New Roman"/>
          <w:sz w:val="24"/>
          <w:szCs w:val="24"/>
          <w:lang w:val="en-US"/>
        </w:rPr>
        <w:t xml:space="preserve">and </w:t>
      </w:r>
      <w:r w:rsidR="00DF701D" w:rsidRPr="005E4833">
        <w:rPr>
          <w:rFonts w:ascii="Times New Roman" w:hAnsi="Times New Roman" w:cs="Times New Roman"/>
          <w:sz w:val="24"/>
          <w:szCs w:val="24"/>
          <w:lang w:val="en-US"/>
        </w:rPr>
        <w:t>PSTPIP</w:t>
      </w:r>
      <w:r w:rsidR="005E4833">
        <w:rPr>
          <w:rFonts w:ascii="Times New Roman" w:hAnsi="Times New Roman" w:cs="Times New Roman"/>
          <w:sz w:val="24"/>
          <w:szCs w:val="24"/>
          <w:lang w:val="en-US"/>
        </w:rPr>
        <w:t>1</w:t>
      </w:r>
      <w:r w:rsidR="00DF701D" w:rsidRPr="005E4833">
        <w:rPr>
          <w:rFonts w:ascii="Times New Roman" w:hAnsi="Times New Roman" w:cs="Times New Roman"/>
          <w:sz w:val="24"/>
          <w:szCs w:val="24"/>
          <w:lang w:val="en-US"/>
        </w:rPr>
        <w:t>.</w:t>
      </w:r>
    </w:p>
    <w:p w14:paraId="4EB59D1B" w14:textId="67754B9C" w:rsidR="00482B73" w:rsidRPr="005E4833" w:rsidRDefault="00482B73" w:rsidP="00482B73">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 xml:space="preserve">We used a two-step cluster analysis, which consists </w:t>
      </w:r>
      <w:proofErr w:type="gramStart"/>
      <w:r w:rsidRPr="005E4833">
        <w:rPr>
          <w:rFonts w:ascii="Times New Roman" w:hAnsi="Times New Roman" w:cs="Times New Roman"/>
          <w:sz w:val="24"/>
          <w:szCs w:val="24"/>
          <w:lang w:val="en-US"/>
        </w:rPr>
        <w:t>on</w:t>
      </w:r>
      <w:proofErr w:type="gramEnd"/>
      <w:r w:rsidRPr="005E4833">
        <w:rPr>
          <w:rFonts w:ascii="Times New Roman" w:hAnsi="Times New Roman" w:cs="Times New Roman"/>
          <w:sz w:val="24"/>
          <w:szCs w:val="24"/>
          <w:lang w:val="en-US"/>
        </w:rPr>
        <w:t xml:space="preserve"> an exploratory analysis of the data set which tries to identify structures within it. More specifically, it tries to identify homogenous groups of cases if the grouping is not previously known</w:t>
      </w:r>
      <w:r w:rsidR="007E4817" w:rsidRPr="005E4833">
        <w:rPr>
          <w:rFonts w:ascii="Times New Roman" w:hAnsi="Times New Roman" w:cs="Times New Roman"/>
          <w:sz w:val="24"/>
          <w:szCs w:val="24"/>
          <w:lang w:val="en-US"/>
        </w:rPr>
        <w:t xml:space="preserve"> [3</w:t>
      </w:r>
      <w:r w:rsidR="00076D6D">
        <w:rPr>
          <w:rFonts w:ascii="Times New Roman" w:hAnsi="Times New Roman" w:cs="Times New Roman"/>
          <w:sz w:val="24"/>
          <w:szCs w:val="24"/>
          <w:lang w:val="en-US"/>
        </w:rPr>
        <w:t>1</w:t>
      </w:r>
      <w:r w:rsidR="007E4817" w:rsidRPr="005E4833">
        <w:rPr>
          <w:rFonts w:ascii="Times New Roman" w:hAnsi="Times New Roman" w:cs="Times New Roman"/>
          <w:sz w:val="24"/>
          <w:szCs w:val="24"/>
          <w:lang w:val="en-US"/>
        </w:rPr>
        <w:t>]. Two-step cluster analysis</w:t>
      </w:r>
      <w:r w:rsidR="001C1CBC" w:rsidRPr="005E4833">
        <w:rPr>
          <w:rFonts w:ascii="Times New Roman" w:hAnsi="Times New Roman" w:cs="Times New Roman"/>
          <w:sz w:val="24"/>
          <w:szCs w:val="24"/>
          <w:lang w:val="en-US"/>
        </w:rPr>
        <w:t xml:space="preserve"> identifies groupings by running </w:t>
      </w:r>
      <w:proofErr w:type="spellStart"/>
      <w:r w:rsidR="001C1CBC" w:rsidRPr="005E4833">
        <w:rPr>
          <w:rFonts w:ascii="Times New Roman" w:hAnsi="Times New Roman" w:cs="Times New Roman"/>
          <w:sz w:val="24"/>
          <w:szCs w:val="24"/>
          <w:lang w:val="en-US"/>
        </w:rPr>
        <w:t>preclustering</w:t>
      </w:r>
      <w:proofErr w:type="spellEnd"/>
      <w:r w:rsidR="001C1CBC" w:rsidRPr="005E4833">
        <w:rPr>
          <w:rFonts w:ascii="Times New Roman" w:hAnsi="Times New Roman" w:cs="Times New Roman"/>
          <w:sz w:val="24"/>
          <w:szCs w:val="24"/>
          <w:lang w:val="en-US"/>
        </w:rPr>
        <w:t xml:space="preserve"> first and then by running hierarchical methods.</w:t>
      </w:r>
      <w:r w:rsidRPr="005E4833">
        <w:rPr>
          <w:rFonts w:ascii="Times New Roman" w:hAnsi="Times New Roman" w:cs="Times New Roman"/>
          <w:sz w:val="24"/>
          <w:szCs w:val="24"/>
          <w:lang w:val="en-US"/>
        </w:rPr>
        <w:t xml:space="preserve"> Input of </w:t>
      </w:r>
      <w:r w:rsidR="001C1CBC" w:rsidRPr="005E4833">
        <w:rPr>
          <w:rFonts w:ascii="Times New Roman" w:hAnsi="Times New Roman" w:cs="Times New Roman"/>
          <w:sz w:val="24"/>
          <w:szCs w:val="24"/>
          <w:lang w:val="en-US"/>
        </w:rPr>
        <w:t>scale and ordinal data</w:t>
      </w:r>
      <w:r w:rsidRPr="005E4833">
        <w:rPr>
          <w:rFonts w:ascii="Times New Roman" w:hAnsi="Times New Roman" w:cs="Times New Roman"/>
          <w:sz w:val="24"/>
          <w:szCs w:val="24"/>
          <w:lang w:val="en-US"/>
        </w:rPr>
        <w:t xml:space="preserve"> is possible in this statistic model, and the number of clusters can be determined automatically, or they can be predefined by the researcher. The model output automatically gives an estimation of goodness</w:t>
      </w:r>
      <w:r w:rsidR="0097273B" w:rsidRPr="005E4833">
        <w:rPr>
          <w:rFonts w:ascii="Times New Roman" w:hAnsi="Times New Roman" w:cs="Times New Roman"/>
          <w:sz w:val="24"/>
          <w:szCs w:val="24"/>
          <w:lang w:val="en-US"/>
        </w:rPr>
        <w:t xml:space="preserve">, </w:t>
      </w:r>
      <w:r w:rsidRPr="005E4833">
        <w:rPr>
          <w:rFonts w:ascii="Times New Roman" w:hAnsi="Times New Roman" w:cs="Times New Roman"/>
          <w:sz w:val="24"/>
          <w:szCs w:val="24"/>
          <w:lang w:val="en-US"/>
        </w:rPr>
        <w:t>statistical power</w:t>
      </w:r>
      <w:r w:rsidR="0097273B" w:rsidRPr="005E4833">
        <w:rPr>
          <w:rFonts w:ascii="Times New Roman" w:hAnsi="Times New Roman" w:cs="Times New Roman"/>
          <w:sz w:val="24"/>
          <w:szCs w:val="24"/>
          <w:lang w:val="en-US"/>
        </w:rPr>
        <w:t>, and importance of the cluster predictors</w:t>
      </w:r>
      <w:r w:rsidRPr="005E4833">
        <w:rPr>
          <w:rFonts w:ascii="Times New Roman" w:hAnsi="Times New Roman" w:cs="Times New Roman"/>
          <w:sz w:val="24"/>
          <w:szCs w:val="24"/>
          <w:lang w:val="en-US"/>
        </w:rPr>
        <w:t xml:space="preserve">. </w:t>
      </w:r>
      <w:r w:rsidR="0018543E" w:rsidRPr="005E4833">
        <w:rPr>
          <w:rFonts w:ascii="Times New Roman" w:hAnsi="Times New Roman" w:cs="Times New Roman"/>
          <w:sz w:val="24"/>
          <w:szCs w:val="24"/>
          <w:lang w:val="en-US"/>
        </w:rPr>
        <w:t xml:space="preserve">Predictors </w:t>
      </w:r>
      <w:r w:rsidR="006D70C0" w:rsidRPr="005E4833">
        <w:rPr>
          <w:rFonts w:ascii="Times New Roman" w:hAnsi="Times New Roman" w:cs="Times New Roman"/>
          <w:sz w:val="24"/>
          <w:szCs w:val="24"/>
          <w:lang w:val="en-US"/>
        </w:rPr>
        <w:t xml:space="preserve">that </w:t>
      </w:r>
      <w:r w:rsidR="0018543E" w:rsidRPr="005E4833">
        <w:rPr>
          <w:rFonts w:ascii="Times New Roman" w:hAnsi="Times New Roman" w:cs="Times New Roman"/>
          <w:sz w:val="24"/>
          <w:szCs w:val="24"/>
          <w:lang w:val="en-US"/>
        </w:rPr>
        <w:t xml:space="preserve">were </w:t>
      </w:r>
      <w:r w:rsidR="00A114C8" w:rsidRPr="005E4833">
        <w:rPr>
          <w:rFonts w:ascii="Times New Roman" w:hAnsi="Times New Roman" w:cs="Times New Roman"/>
          <w:sz w:val="24"/>
          <w:szCs w:val="24"/>
          <w:lang w:val="en-US"/>
        </w:rPr>
        <w:t>less</w:t>
      </w:r>
      <w:r w:rsidR="006D70C0" w:rsidRPr="005E4833">
        <w:rPr>
          <w:rFonts w:ascii="Times New Roman" w:hAnsi="Times New Roman" w:cs="Times New Roman"/>
          <w:sz w:val="24"/>
          <w:szCs w:val="24"/>
          <w:lang w:val="en-US"/>
        </w:rPr>
        <w:t xml:space="preserve"> </w:t>
      </w:r>
      <w:r w:rsidR="00A114C8" w:rsidRPr="005E4833">
        <w:rPr>
          <w:rFonts w:ascii="Times New Roman" w:hAnsi="Times New Roman" w:cs="Times New Roman"/>
          <w:sz w:val="24"/>
          <w:szCs w:val="24"/>
          <w:lang w:val="en-US"/>
        </w:rPr>
        <w:t>relevant</w:t>
      </w:r>
      <w:r w:rsidR="006D70C0" w:rsidRPr="005E4833">
        <w:rPr>
          <w:rFonts w:ascii="Times New Roman" w:hAnsi="Times New Roman" w:cs="Times New Roman"/>
          <w:sz w:val="24"/>
          <w:szCs w:val="24"/>
          <w:lang w:val="en-US"/>
        </w:rPr>
        <w:t xml:space="preserve"> for clustering were excluded. </w:t>
      </w:r>
      <w:r w:rsidRPr="005E4833">
        <w:rPr>
          <w:rFonts w:ascii="Times New Roman" w:hAnsi="Times New Roman" w:cs="Times New Roman"/>
          <w:sz w:val="24"/>
          <w:szCs w:val="24"/>
          <w:lang w:val="en-US"/>
        </w:rPr>
        <w:t xml:space="preserve">Calculations were performed with </w:t>
      </w:r>
      <w:r w:rsidR="0018543E"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SPSS 22 software (I</w:t>
      </w:r>
      <w:r w:rsidR="005E4833">
        <w:rPr>
          <w:rFonts w:ascii="Times New Roman" w:hAnsi="Times New Roman" w:cs="Times New Roman"/>
          <w:sz w:val="24"/>
          <w:szCs w:val="24"/>
          <w:lang w:val="en-US"/>
        </w:rPr>
        <w:t>BM</w:t>
      </w:r>
      <w:r w:rsidRPr="005E4833">
        <w:rPr>
          <w:rFonts w:ascii="Times New Roman" w:hAnsi="Times New Roman" w:cs="Times New Roman"/>
          <w:sz w:val="24"/>
          <w:szCs w:val="24"/>
          <w:lang w:val="en-US"/>
        </w:rPr>
        <w:t xml:space="preserve"> </w:t>
      </w:r>
      <w:r w:rsidR="0018543E" w:rsidRPr="005E4833">
        <w:rPr>
          <w:rFonts w:ascii="Times New Roman" w:hAnsi="Times New Roman" w:cs="Times New Roman"/>
          <w:sz w:val="24"/>
          <w:szCs w:val="24"/>
          <w:lang w:val="en-US"/>
        </w:rPr>
        <w:t>Corp</w:t>
      </w:r>
      <w:r w:rsidRPr="005E4833">
        <w:rPr>
          <w:rFonts w:ascii="Times New Roman" w:hAnsi="Times New Roman" w:cs="Times New Roman"/>
          <w:sz w:val="24"/>
          <w:szCs w:val="24"/>
          <w:lang w:val="en-US"/>
        </w:rPr>
        <w:t>.</w:t>
      </w:r>
      <w:r w:rsidR="0018543E"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USA).</w:t>
      </w:r>
    </w:p>
    <w:p w14:paraId="3B0D1323" w14:textId="163D296C" w:rsidR="00482B73" w:rsidRPr="005E4833" w:rsidRDefault="00482B73" w:rsidP="000A6DB4">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The final model included body mass index, C-reactive protein, and serum concentrations of IL-1, IL-6, IL-17</w:t>
      </w:r>
      <w:r w:rsidR="007A7046"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and IL-10 (measured with standar</w:t>
      </w:r>
      <w:r w:rsidR="007A7046" w:rsidRPr="005E4833">
        <w:rPr>
          <w:rFonts w:ascii="Times New Roman" w:hAnsi="Times New Roman" w:cs="Times New Roman"/>
          <w:sz w:val="24"/>
          <w:szCs w:val="24"/>
          <w:lang w:val="en-US"/>
        </w:rPr>
        <w:t>d</w:t>
      </w:r>
      <w:r w:rsidRPr="005E4833">
        <w:rPr>
          <w:rFonts w:ascii="Times New Roman" w:hAnsi="Times New Roman" w:cs="Times New Roman"/>
          <w:sz w:val="24"/>
          <w:szCs w:val="24"/>
          <w:lang w:val="en-US"/>
        </w:rPr>
        <w:t>ized ELISA technique) as continuous variables, and sex, later/early onset</w:t>
      </w:r>
      <w:r w:rsidR="00567904" w:rsidRPr="005E4833">
        <w:rPr>
          <w:rFonts w:ascii="Times New Roman" w:hAnsi="Times New Roman" w:cs="Times New Roman"/>
          <w:sz w:val="24"/>
          <w:szCs w:val="24"/>
          <w:lang w:val="en-US"/>
        </w:rPr>
        <w:t xml:space="preserve"> (</w:t>
      </w:r>
      <w:r w:rsidR="00567904" w:rsidRPr="005E4833">
        <w:rPr>
          <w:rFonts w:ascii="Times New Roman" w:eastAsiaTheme="majorEastAsia" w:hAnsi="Times New Roman" w:cs="Times New Roman"/>
          <w:sz w:val="24"/>
          <w:szCs w:val="24"/>
          <w:lang w:val="en-US"/>
        </w:rPr>
        <w:t>≤20 years)</w:t>
      </w:r>
      <w:r w:rsidRPr="005E4833">
        <w:rPr>
          <w:rFonts w:ascii="Times New Roman" w:hAnsi="Times New Roman" w:cs="Times New Roman"/>
          <w:sz w:val="24"/>
          <w:szCs w:val="24"/>
          <w:lang w:val="en-US"/>
        </w:rPr>
        <w:t xml:space="preserve">, anterior/posterior lesion sites, </w:t>
      </w:r>
      <w:r w:rsidR="007A7046" w:rsidRPr="005E4833">
        <w:rPr>
          <w:rFonts w:ascii="Times New Roman" w:hAnsi="Times New Roman" w:cs="Times New Roman"/>
          <w:sz w:val="24"/>
          <w:szCs w:val="24"/>
          <w:lang w:val="en-US"/>
        </w:rPr>
        <w:t>presence</w:t>
      </w:r>
      <w:r w:rsidRPr="005E4833">
        <w:rPr>
          <w:rFonts w:ascii="Times New Roman" w:hAnsi="Times New Roman" w:cs="Times New Roman"/>
          <w:sz w:val="24"/>
          <w:szCs w:val="24"/>
          <w:lang w:val="en-US"/>
        </w:rPr>
        <w:t xml:space="preserve">/absence of sinus tracts, nodules and abscesses, positive/negative history of pilonidal sinus, and presence/absence of mutations in gamma-secretase subunits (APH1A, APH1B, MEFV, NCSTN, PSEN1, PSEN2, PSENEN, </w:t>
      </w:r>
      <w:r w:rsidR="007A7046" w:rsidRPr="005E4833">
        <w:rPr>
          <w:rFonts w:ascii="Times New Roman" w:hAnsi="Times New Roman" w:cs="Times New Roman"/>
          <w:sz w:val="24"/>
          <w:szCs w:val="24"/>
          <w:lang w:val="en-US"/>
        </w:rPr>
        <w:t xml:space="preserve">and </w:t>
      </w:r>
      <w:r w:rsidRPr="005E4833">
        <w:rPr>
          <w:rFonts w:ascii="Times New Roman" w:hAnsi="Times New Roman" w:cs="Times New Roman"/>
          <w:sz w:val="24"/>
          <w:szCs w:val="24"/>
          <w:lang w:val="en-US"/>
        </w:rPr>
        <w:t>PSTPIP1) as categorical variables. Targeted gene panel sequencing was performed by screening candidate next-generation sequencing methods in an Illumina</w:t>
      </w:r>
      <w:r w:rsidR="007A7046" w:rsidRPr="005E4833">
        <w:rPr>
          <w:rFonts w:ascii="Times New Roman" w:hAnsi="Times New Roman" w:cs="Times New Roman"/>
          <w:sz w:val="24"/>
          <w:szCs w:val="24"/>
          <w:vertAlign w:val="superscript"/>
          <w:lang w:val="en-US"/>
        </w:rPr>
        <w:t>©</w:t>
      </w:r>
      <w:r w:rsidRPr="005E4833">
        <w:rPr>
          <w:rFonts w:ascii="Times New Roman" w:hAnsi="Times New Roman" w:cs="Times New Roman"/>
          <w:sz w:val="24"/>
          <w:szCs w:val="24"/>
          <w:lang w:val="en-US"/>
        </w:rPr>
        <w:t xml:space="preserve"> platform</w:t>
      </w:r>
      <w:r w:rsidR="000A6DB4"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and potential pathogenic variants were confirmed by means of </w:t>
      </w:r>
      <w:r w:rsidR="000A6DB4"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Sanger method of DNA sequencing.</w:t>
      </w:r>
    </w:p>
    <w:sectPr w:rsidR="00482B73" w:rsidRPr="005E48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73"/>
    <w:rsid w:val="00064C66"/>
    <w:rsid w:val="00076D6D"/>
    <w:rsid w:val="000808BD"/>
    <w:rsid w:val="000814A9"/>
    <w:rsid w:val="00082ED4"/>
    <w:rsid w:val="00084D84"/>
    <w:rsid w:val="000A6DB4"/>
    <w:rsid w:val="000C0515"/>
    <w:rsid w:val="000D76BD"/>
    <w:rsid w:val="000E569F"/>
    <w:rsid w:val="0018543E"/>
    <w:rsid w:val="001C1CBC"/>
    <w:rsid w:val="001C2277"/>
    <w:rsid w:val="001E5D40"/>
    <w:rsid w:val="00282026"/>
    <w:rsid w:val="002E51AA"/>
    <w:rsid w:val="00324B21"/>
    <w:rsid w:val="00386008"/>
    <w:rsid w:val="003B0A0C"/>
    <w:rsid w:val="00440763"/>
    <w:rsid w:val="004408C2"/>
    <w:rsid w:val="00482B73"/>
    <w:rsid w:val="0048717D"/>
    <w:rsid w:val="00527AC8"/>
    <w:rsid w:val="00567904"/>
    <w:rsid w:val="005C5EC6"/>
    <w:rsid w:val="005E4833"/>
    <w:rsid w:val="00653304"/>
    <w:rsid w:val="006D18EB"/>
    <w:rsid w:val="006D70C0"/>
    <w:rsid w:val="006E64C1"/>
    <w:rsid w:val="007A7046"/>
    <w:rsid w:val="007B156C"/>
    <w:rsid w:val="007C20E2"/>
    <w:rsid w:val="007E4817"/>
    <w:rsid w:val="00807258"/>
    <w:rsid w:val="0085594B"/>
    <w:rsid w:val="008C23C3"/>
    <w:rsid w:val="008D3F16"/>
    <w:rsid w:val="008F2C8A"/>
    <w:rsid w:val="0097273B"/>
    <w:rsid w:val="00975D91"/>
    <w:rsid w:val="00996A8C"/>
    <w:rsid w:val="009D6F61"/>
    <w:rsid w:val="00A114C8"/>
    <w:rsid w:val="00B8421D"/>
    <w:rsid w:val="00BC3B74"/>
    <w:rsid w:val="00C43D91"/>
    <w:rsid w:val="00DA33AB"/>
    <w:rsid w:val="00DE6F96"/>
    <w:rsid w:val="00DF701D"/>
    <w:rsid w:val="00EC38AC"/>
    <w:rsid w:val="00EE2C42"/>
    <w:rsid w:val="00F068A2"/>
    <w:rsid w:val="00F60465"/>
    <w:rsid w:val="00F8754B"/>
    <w:rsid w:val="00FA2FA3"/>
    <w:rsid w:val="00FE36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C1FB"/>
  <w15:chartTrackingRefBased/>
  <w15:docId w15:val="{BF053627-9CB3-4B2F-9E62-78806BB7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2C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2C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769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4241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Xurxo Romaní de Gabriel</dc:creator>
  <cp:keywords/>
  <dc:description/>
  <cp:lastModifiedBy>Theresia Lorenz</cp:lastModifiedBy>
  <cp:revision>2</cp:revision>
  <dcterms:created xsi:type="dcterms:W3CDTF">2020-10-16T10:15:00Z</dcterms:created>
  <dcterms:modified xsi:type="dcterms:W3CDTF">2020-10-16T10:15:00Z</dcterms:modified>
</cp:coreProperties>
</file>