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075" w:rsidRDefault="00A0211D" w:rsidP="00822DA5">
      <w:pPr>
        <w:jc w:val="center"/>
      </w:pPr>
      <w:r>
        <w:rPr>
          <w:noProof/>
        </w:rPr>
        <w:drawing>
          <wp:inline distT="0" distB="0" distL="0" distR="0">
            <wp:extent cx="5397335" cy="5997039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3 final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161"/>
                    <a:stretch/>
                  </pic:blipFill>
                  <pic:spPr bwMode="auto">
                    <a:xfrm>
                      <a:off x="0" y="0"/>
                      <a:ext cx="5400040" cy="6000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03DB" w:rsidRDefault="00D503DB" w:rsidP="00D503DB">
      <w:pPr>
        <w:jc w:val="both"/>
        <w:rPr>
          <w:b/>
          <w:lang w:val="en-US"/>
        </w:rPr>
      </w:pPr>
      <w:r>
        <w:rPr>
          <w:b/>
          <w:lang w:val="en-US"/>
        </w:rPr>
        <w:t xml:space="preserve">Supplementary Figure 3 </w:t>
      </w:r>
      <w:r>
        <w:rPr>
          <w:lang w:val="en-US"/>
        </w:rPr>
        <w:t>Doxor</w:t>
      </w:r>
      <w:r w:rsidRPr="00796CC2">
        <w:rPr>
          <w:lang w:val="en-US"/>
        </w:rPr>
        <w:t>ub</w:t>
      </w:r>
      <w:r>
        <w:rPr>
          <w:lang w:val="en-US"/>
        </w:rPr>
        <w:t>i</w:t>
      </w:r>
      <w:r w:rsidRPr="00796CC2">
        <w:rPr>
          <w:lang w:val="en-US"/>
        </w:rPr>
        <w:t>cin induces the co-occurrence of autophagy and senescence.</w:t>
      </w:r>
      <w:r>
        <w:rPr>
          <w:lang w:val="en-US"/>
        </w:rPr>
        <w:t xml:space="preserve"> </w:t>
      </w:r>
      <w:r w:rsidRPr="00654597">
        <w:rPr>
          <w:lang w:val="en-US"/>
        </w:rPr>
        <w:t>(</w:t>
      </w:r>
      <w:r>
        <w:rPr>
          <w:b/>
          <w:lang w:val="en-US"/>
        </w:rPr>
        <w:t>A</w:t>
      </w:r>
      <w:r w:rsidRPr="00654597">
        <w:rPr>
          <w:lang w:val="en-US"/>
        </w:rPr>
        <w:t>)</w:t>
      </w:r>
      <w:r>
        <w:rPr>
          <w:lang w:val="en-US"/>
        </w:rPr>
        <w:t xml:space="preserve"> </w:t>
      </w:r>
      <w:r w:rsidR="008C620B">
        <w:rPr>
          <w:lang w:val="en-US"/>
        </w:rPr>
        <w:t xml:space="preserve">The </w:t>
      </w:r>
      <w:r w:rsidRPr="002F244F">
        <w:rPr>
          <w:lang w:val="en-US"/>
        </w:rPr>
        <w:t xml:space="preserve">U87-LC3 cells were treated with </w:t>
      </w:r>
      <w:r w:rsidR="008C620B" w:rsidRPr="002F244F">
        <w:rPr>
          <w:lang w:val="en-US"/>
        </w:rPr>
        <w:t xml:space="preserve">100 </w:t>
      </w:r>
      <w:proofErr w:type="spellStart"/>
      <w:r w:rsidR="007D0E19">
        <w:rPr>
          <w:rFonts w:cstheme="minorHAnsi"/>
          <w:lang w:val="en-US"/>
        </w:rPr>
        <w:t>nM</w:t>
      </w:r>
      <w:proofErr w:type="spellEnd"/>
      <w:r w:rsidR="008C620B">
        <w:rPr>
          <w:lang w:val="en-US"/>
        </w:rPr>
        <w:t xml:space="preserve"> </w:t>
      </w:r>
      <w:proofErr w:type="spellStart"/>
      <w:r>
        <w:rPr>
          <w:lang w:val="en-US"/>
        </w:rPr>
        <w:t>Doxo</w:t>
      </w:r>
      <w:proofErr w:type="spellEnd"/>
      <w:r w:rsidRPr="002F244F">
        <w:rPr>
          <w:lang w:val="en-US"/>
        </w:rPr>
        <w:t xml:space="preserve"> for </w:t>
      </w:r>
      <w:r w:rsidR="007D0E19">
        <w:rPr>
          <w:lang w:val="en-US"/>
        </w:rPr>
        <w:t>24</w:t>
      </w:r>
      <w:r>
        <w:rPr>
          <w:lang w:val="en-US"/>
        </w:rPr>
        <w:t xml:space="preserve"> </w:t>
      </w:r>
      <w:r w:rsidRPr="002F244F">
        <w:rPr>
          <w:lang w:val="en-US"/>
        </w:rPr>
        <w:t>h, followed by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replating</w:t>
      </w:r>
      <w:proofErr w:type="spellEnd"/>
      <w:r w:rsidR="008C620B">
        <w:rPr>
          <w:lang w:val="en-US"/>
        </w:rPr>
        <w:t xml:space="preserve"> the cells</w:t>
      </w:r>
      <w:r>
        <w:rPr>
          <w:lang w:val="en-US"/>
        </w:rPr>
        <w:t xml:space="preserve"> in</w:t>
      </w:r>
      <w:r w:rsidRPr="002F244F">
        <w:rPr>
          <w:lang w:val="en-US"/>
        </w:rPr>
        <w:t xml:space="preserve"> </w:t>
      </w:r>
      <w:r>
        <w:rPr>
          <w:lang w:val="en-US"/>
        </w:rPr>
        <w:t xml:space="preserve">DFM for </w:t>
      </w:r>
      <w:r w:rsidR="007D0E19">
        <w:rPr>
          <w:lang w:val="en-US"/>
        </w:rPr>
        <w:t>3 days</w:t>
      </w:r>
      <w:r w:rsidR="008C620B">
        <w:rPr>
          <w:lang w:val="en-US"/>
        </w:rPr>
        <w:t xml:space="preserve">; </w:t>
      </w:r>
      <w:r>
        <w:rPr>
          <w:lang w:val="en-US"/>
        </w:rPr>
        <w:t>after</w:t>
      </w:r>
      <w:r w:rsidR="008C620B">
        <w:rPr>
          <w:lang w:val="en-US"/>
        </w:rPr>
        <w:t>, the</w:t>
      </w:r>
      <w:r>
        <w:rPr>
          <w:lang w:val="en-US"/>
        </w:rPr>
        <w:t xml:space="preserve"> cells were fixed with</w:t>
      </w:r>
      <w:r w:rsidR="008C620B">
        <w:rPr>
          <w:lang w:val="en-US"/>
        </w:rPr>
        <w:t xml:space="preserve"> 2%</w:t>
      </w:r>
      <w:r>
        <w:rPr>
          <w:lang w:val="en-US"/>
        </w:rPr>
        <w:t xml:space="preserve"> paraf</w:t>
      </w:r>
      <w:r w:rsidRPr="007D25D4">
        <w:rPr>
          <w:lang w:val="en-US"/>
        </w:rPr>
        <w:t xml:space="preserve">ormaldehyde and stained for </w:t>
      </w:r>
      <w:r>
        <w:rPr>
          <w:lang w:val="en-US"/>
        </w:rPr>
        <w:t xml:space="preserve">SA-β-gal. </w:t>
      </w:r>
      <w:r w:rsidRPr="00654597">
        <w:rPr>
          <w:lang w:val="en-US"/>
        </w:rPr>
        <w:t>(</w:t>
      </w:r>
      <w:r>
        <w:rPr>
          <w:b/>
          <w:lang w:val="en-US"/>
        </w:rPr>
        <w:t>B</w:t>
      </w:r>
      <w:r w:rsidRPr="00654597">
        <w:rPr>
          <w:lang w:val="en-US"/>
        </w:rPr>
        <w:t>)</w:t>
      </w:r>
      <w:r>
        <w:rPr>
          <w:lang w:val="en-US"/>
        </w:rPr>
        <w:t xml:space="preserve"> Representative images of the p</w:t>
      </w:r>
      <w:r w:rsidRPr="00E700CF">
        <w:rPr>
          <w:lang w:val="en-US"/>
        </w:rPr>
        <w:t>rofile of</w:t>
      </w:r>
      <w:r w:rsidR="008C620B">
        <w:rPr>
          <w:lang w:val="en-US"/>
        </w:rPr>
        <w:t xml:space="preserve"> the</w:t>
      </w:r>
      <w:r w:rsidRPr="00E700CF">
        <w:rPr>
          <w:lang w:val="en-US"/>
        </w:rPr>
        <w:t xml:space="preserve"> </w:t>
      </w:r>
      <w:r>
        <w:rPr>
          <w:lang w:val="en-US"/>
        </w:rPr>
        <w:t>GFP-LC3</w:t>
      </w:r>
      <w:r w:rsidRPr="00E700CF">
        <w:rPr>
          <w:lang w:val="en-US"/>
        </w:rPr>
        <w:t xml:space="preserve"> and </w:t>
      </w:r>
      <w:r w:rsidRPr="00E700CF">
        <w:rPr>
          <w:rFonts w:cstheme="minorHAnsi"/>
          <w:lang w:val="en-US"/>
        </w:rPr>
        <w:t>β</w:t>
      </w:r>
      <w:r w:rsidRPr="00E700CF">
        <w:rPr>
          <w:lang w:val="en-US"/>
        </w:rPr>
        <w:t>gal staining</w:t>
      </w:r>
      <w:r w:rsidR="008C620B">
        <w:rPr>
          <w:lang w:val="en-US"/>
        </w:rPr>
        <w:t xml:space="preserve"> on</w:t>
      </w:r>
      <w:r w:rsidR="00654597">
        <w:rPr>
          <w:lang w:val="en-US"/>
        </w:rPr>
        <w:t xml:space="preserve"> </w:t>
      </w:r>
      <w:r>
        <w:rPr>
          <w:lang w:val="en-US"/>
        </w:rPr>
        <w:t>D7</w:t>
      </w:r>
      <w:r w:rsidRPr="00E700CF">
        <w:rPr>
          <w:lang w:val="en-US"/>
        </w:rPr>
        <w:t xml:space="preserve"> </w:t>
      </w:r>
      <w:r w:rsidRPr="00E700CF">
        <w:rPr>
          <w:rFonts w:cstheme="minorHAnsi"/>
          <w:lang w:val="en-US"/>
        </w:rPr>
        <w:t>a</w:t>
      </w:r>
      <w:bookmarkStart w:id="0" w:name="_GoBack"/>
      <w:bookmarkEnd w:id="0"/>
      <w:r w:rsidRPr="00E700CF">
        <w:rPr>
          <w:rFonts w:cstheme="minorHAnsi"/>
          <w:lang w:val="en-US"/>
        </w:rPr>
        <w:t>fter</w:t>
      </w:r>
      <w:r w:rsidR="008C620B">
        <w:rPr>
          <w:rFonts w:cstheme="minorHAnsi"/>
          <w:lang w:val="en-US"/>
        </w:rPr>
        <w:t xml:space="preserve"> the</w:t>
      </w:r>
      <w:r w:rsidRPr="00E700CF">
        <w:rPr>
          <w:rFonts w:cstheme="minorHAnsi"/>
          <w:lang w:val="en-US"/>
        </w:rPr>
        <w:t xml:space="preserve"> </w:t>
      </w:r>
      <w:r>
        <w:rPr>
          <w:rFonts w:cstheme="minorHAnsi"/>
          <w:lang w:val="en-US"/>
        </w:rPr>
        <w:t>TMZ treatment</w:t>
      </w:r>
      <w:r w:rsidRPr="00E700CF">
        <w:rPr>
          <w:rFonts w:cstheme="minorHAnsi"/>
          <w:lang w:val="en-US"/>
        </w:rPr>
        <w:t xml:space="preserve">; </w:t>
      </w:r>
      <w:r w:rsidRPr="00E700CF">
        <w:rPr>
          <w:lang w:val="en-US"/>
        </w:rPr>
        <w:t>scale bar: 20</w:t>
      </w:r>
      <w:r w:rsidRPr="00E700CF">
        <w:rPr>
          <w:rFonts w:cstheme="minorHAnsi"/>
          <w:lang w:val="en-US"/>
        </w:rPr>
        <w:t xml:space="preserve"> µ</w:t>
      </w:r>
      <w:r w:rsidRPr="00E700CF">
        <w:rPr>
          <w:lang w:val="en-US"/>
        </w:rPr>
        <w:t>m</w:t>
      </w:r>
      <w:r w:rsidR="00A95D57">
        <w:rPr>
          <w:lang w:val="en-US"/>
        </w:rPr>
        <w:t>.</w:t>
      </w:r>
      <w:r w:rsidR="00A95D57">
        <w:rPr>
          <w:b/>
          <w:lang w:val="en-US"/>
        </w:rPr>
        <w:t xml:space="preserve"> </w:t>
      </w:r>
      <w:r w:rsidR="00A95D57" w:rsidRPr="00654597">
        <w:rPr>
          <w:lang w:val="en-US"/>
        </w:rPr>
        <w:t>(</w:t>
      </w:r>
      <w:r w:rsidR="00A95D57">
        <w:rPr>
          <w:b/>
          <w:lang w:val="en-US"/>
        </w:rPr>
        <w:t>C</w:t>
      </w:r>
      <w:r w:rsidR="00A95D57" w:rsidRPr="00654597">
        <w:rPr>
          <w:lang w:val="en-US"/>
        </w:rPr>
        <w:t>)</w:t>
      </w:r>
      <w:r w:rsidR="00A95D57" w:rsidRPr="00742E51">
        <w:rPr>
          <w:lang w:val="en-US"/>
        </w:rPr>
        <w:t xml:space="preserve"> Averaged</w:t>
      </w:r>
      <w:r w:rsidR="00742E51">
        <w:rPr>
          <w:lang w:val="en-US"/>
        </w:rPr>
        <w:t xml:space="preserve"> population areas (</w:t>
      </w:r>
      <w:r w:rsidR="00A95D57" w:rsidRPr="00742E51">
        <w:rPr>
          <w:lang w:val="en-US"/>
        </w:rPr>
        <w:t>cell</w:t>
      </w:r>
      <w:r w:rsidR="00742E51">
        <w:rPr>
          <w:lang w:val="en-US"/>
        </w:rPr>
        <w:t xml:space="preserve"> area</w:t>
      </w:r>
      <w:r w:rsidR="00A95D57" w:rsidRPr="00742E51">
        <w:rPr>
          <w:lang w:val="en-US"/>
        </w:rPr>
        <w:t xml:space="preserve">, </w:t>
      </w:r>
      <w:r w:rsidR="00742E51">
        <w:rPr>
          <w:lang w:val="en-US"/>
        </w:rPr>
        <w:t>GFP-</w:t>
      </w:r>
      <w:r w:rsidR="00A95D57" w:rsidRPr="00742E51">
        <w:rPr>
          <w:lang w:val="en-US"/>
        </w:rPr>
        <w:t>LC3</w:t>
      </w:r>
      <w:r w:rsidR="00742E51">
        <w:rPr>
          <w:lang w:val="en-US"/>
        </w:rPr>
        <w:t xml:space="preserve"> area and nuclear area)</w:t>
      </w:r>
      <w:r w:rsidR="00A95D57" w:rsidRPr="00742E51">
        <w:rPr>
          <w:lang w:val="en-US"/>
        </w:rPr>
        <w:t xml:space="preserve"> for the whole population of cells</w:t>
      </w:r>
      <w:r w:rsidR="00742E51">
        <w:rPr>
          <w:lang w:val="en-US"/>
        </w:rPr>
        <w:t xml:space="preserve"> over time</w:t>
      </w:r>
      <w:r w:rsidR="00A95D57" w:rsidRPr="00742E51">
        <w:rPr>
          <w:lang w:val="en-US"/>
        </w:rPr>
        <w:t>.</w:t>
      </w:r>
    </w:p>
    <w:p w:rsidR="00543340" w:rsidRPr="00543340" w:rsidRDefault="00543340" w:rsidP="00D503DB">
      <w:pPr>
        <w:jc w:val="both"/>
        <w:rPr>
          <w:lang w:val="en-US"/>
        </w:rPr>
      </w:pPr>
    </w:p>
    <w:sectPr w:rsidR="00543340" w:rsidRPr="00543340" w:rsidSect="00453C7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340"/>
    <w:rsid w:val="00041DC6"/>
    <w:rsid w:val="000517C5"/>
    <w:rsid w:val="00115B6D"/>
    <w:rsid w:val="002D452F"/>
    <w:rsid w:val="003E777C"/>
    <w:rsid w:val="00453C74"/>
    <w:rsid w:val="00481D7D"/>
    <w:rsid w:val="00494313"/>
    <w:rsid w:val="00543340"/>
    <w:rsid w:val="005759E1"/>
    <w:rsid w:val="005F31C7"/>
    <w:rsid w:val="00604B6F"/>
    <w:rsid w:val="00654597"/>
    <w:rsid w:val="00742E51"/>
    <w:rsid w:val="007D0E19"/>
    <w:rsid w:val="00822DA5"/>
    <w:rsid w:val="0088717A"/>
    <w:rsid w:val="008C620B"/>
    <w:rsid w:val="009C2075"/>
    <w:rsid w:val="00A0211D"/>
    <w:rsid w:val="00A95D57"/>
    <w:rsid w:val="00AF0CD1"/>
    <w:rsid w:val="00B1490B"/>
    <w:rsid w:val="00B467C9"/>
    <w:rsid w:val="00D503DB"/>
    <w:rsid w:val="00D55322"/>
    <w:rsid w:val="00FA0728"/>
    <w:rsid w:val="00FB70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Marcos</dc:creator>
  <cp:lastModifiedBy>LabSinal</cp:lastModifiedBy>
  <cp:revision>3</cp:revision>
  <dcterms:created xsi:type="dcterms:W3CDTF">2014-11-10T12:15:00Z</dcterms:created>
  <dcterms:modified xsi:type="dcterms:W3CDTF">2014-11-10T12:25:00Z</dcterms:modified>
</cp:coreProperties>
</file>