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075" w:rsidRDefault="00BD0186" w:rsidP="00822DA5">
      <w:pPr>
        <w:jc w:val="center"/>
      </w:pPr>
      <w:r>
        <w:rPr>
          <w:noProof/>
        </w:rPr>
        <w:drawing>
          <wp:inline distT="0" distB="0" distL="0" distR="0">
            <wp:extent cx="5397500" cy="61722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Figure 5 final.ti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16" b="19546"/>
                    <a:stretch/>
                  </pic:blipFill>
                  <pic:spPr bwMode="auto">
                    <a:xfrm>
                      <a:off x="0" y="0"/>
                      <a:ext cx="5400040" cy="6175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3340" w:rsidRPr="00543340" w:rsidRDefault="00815364" w:rsidP="00D503DB">
      <w:pPr>
        <w:jc w:val="both"/>
        <w:rPr>
          <w:lang w:val="en-US"/>
        </w:rPr>
      </w:pPr>
      <w:r>
        <w:rPr>
          <w:b/>
          <w:lang w:val="en-US"/>
        </w:rPr>
        <w:t xml:space="preserve">Supplementary Figure 5 </w:t>
      </w:r>
      <w:proofErr w:type="spellStart"/>
      <w:r w:rsidRPr="00796CC2">
        <w:rPr>
          <w:lang w:val="en-US"/>
        </w:rPr>
        <w:t>Rapamyc</w:t>
      </w:r>
      <w:r>
        <w:rPr>
          <w:lang w:val="en-US"/>
        </w:rPr>
        <w:t>in</w:t>
      </w:r>
      <w:proofErr w:type="spellEnd"/>
      <w:r>
        <w:rPr>
          <w:lang w:val="en-US"/>
        </w:rPr>
        <w:t xml:space="preserve"> potentiates the pro-senescent</w:t>
      </w:r>
      <w:r w:rsidRPr="00796CC2">
        <w:rPr>
          <w:lang w:val="en-US"/>
        </w:rPr>
        <w:t xml:space="preserve"> effect of TMZ in glioma cells. </w:t>
      </w:r>
      <w:r w:rsidR="0088376B">
        <w:rPr>
          <w:lang w:val="en-US"/>
        </w:rPr>
        <w:t xml:space="preserve">The </w:t>
      </w:r>
      <w:r w:rsidRPr="00796CC2">
        <w:rPr>
          <w:lang w:val="en-US"/>
        </w:rPr>
        <w:t>U</w:t>
      </w:r>
      <w:r w:rsidRPr="00D9529B">
        <w:rPr>
          <w:lang w:val="en-US"/>
        </w:rPr>
        <w:t xml:space="preserve">87 cells were treated with </w:t>
      </w:r>
      <w:r>
        <w:rPr>
          <w:lang w:val="en-US"/>
        </w:rPr>
        <w:t>RAPA</w:t>
      </w:r>
      <w:r w:rsidRPr="00D9529B">
        <w:rPr>
          <w:lang w:val="en-US"/>
        </w:rPr>
        <w:t xml:space="preserve"> as described in </w:t>
      </w:r>
      <w:r>
        <w:rPr>
          <w:lang w:val="en-US"/>
        </w:rPr>
        <w:t>Fig.</w:t>
      </w:r>
      <w:r w:rsidRPr="00D9529B">
        <w:rPr>
          <w:lang w:val="en-US"/>
        </w:rPr>
        <w:t xml:space="preserve"> </w:t>
      </w:r>
      <w:r w:rsidR="00261310">
        <w:rPr>
          <w:lang w:val="en-US"/>
        </w:rPr>
        <w:t>7</w:t>
      </w:r>
      <w:r w:rsidR="0088376B">
        <w:rPr>
          <w:lang w:val="en-US"/>
        </w:rPr>
        <w:t xml:space="preserve">A and </w:t>
      </w:r>
      <w:r w:rsidR="00261310">
        <w:rPr>
          <w:lang w:val="en-US"/>
        </w:rPr>
        <w:t>7</w:t>
      </w:r>
      <w:r w:rsidR="0088376B">
        <w:rPr>
          <w:lang w:val="en-US"/>
        </w:rPr>
        <w:t>F</w:t>
      </w:r>
      <w:r w:rsidRPr="00D9529B">
        <w:rPr>
          <w:lang w:val="en-US"/>
        </w:rPr>
        <w:t xml:space="preserve"> and tested for autophagy. </w:t>
      </w:r>
      <w:r w:rsidRPr="00261310">
        <w:rPr>
          <w:lang w:val="en-US"/>
        </w:rPr>
        <w:t>(</w:t>
      </w:r>
      <w:r>
        <w:rPr>
          <w:b/>
          <w:lang w:val="en-US"/>
        </w:rPr>
        <w:t>A</w:t>
      </w:r>
      <w:r w:rsidRPr="00677CDC">
        <w:rPr>
          <w:b/>
          <w:lang w:val="en-US"/>
        </w:rPr>
        <w:t xml:space="preserve"> and </w:t>
      </w:r>
      <w:r>
        <w:rPr>
          <w:b/>
          <w:lang w:val="en-US"/>
        </w:rPr>
        <w:t>B</w:t>
      </w:r>
      <w:r w:rsidRPr="00261310">
        <w:rPr>
          <w:lang w:val="en-US"/>
        </w:rPr>
        <w:t>)</w:t>
      </w:r>
      <w:r w:rsidRPr="00D9529B">
        <w:rPr>
          <w:lang w:val="en-US"/>
        </w:rPr>
        <w:t xml:space="preserve"> </w:t>
      </w:r>
      <w:r w:rsidR="0088376B">
        <w:rPr>
          <w:lang w:val="en-US"/>
        </w:rPr>
        <w:t>The p</w:t>
      </w:r>
      <w:r w:rsidRPr="00D9529B">
        <w:rPr>
          <w:lang w:val="en-US"/>
        </w:rPr>
        <w:t xml:space="preserve">ercentage of AO-positive </w:t>
      </w:r>
      <w:r>
        <w:rPr>
          <w:lang w:val="en-US"/>
        </w:rPr>
        <w:t xml:space="preserve">cells </w:t>
      </w:r>
      <w:r w:rsidRPr="00D9529B">
        <w:rPr>
          <w:lang w:val="en-US"/>
        </w:rPr>
        <w:t xml:space="preserve">and </w:t>
      </w:r>
      <w:r w:rsidR="0088376B">
        <w:rPr>
          <w:lang w:val="en-US"/>
        </w:rPr>
        <w:t xml:space="preserve">the </w:t>
      </w:r>
      <w:r>
        <w:rPr>
          <w:lang w:val="en-US"/>
        </w:rPr>
        <w:t xml:space="preserve">relative </w:t>
      </w:r>
      <w:r w:rsidRPr="00D9529B">
        <w:rPr>
          <w:lang w:val="en-US"/>
        </w:rPr>
        <w:t>AO red intensity of</w:t>
      </w:r>
      <w:r w:rsidR="0088376B">
        <w:rPr>
          <w:lang w:val="en-US"/>
        </w:rPr>
        <w:t xml:space="preserve"> the</w:t>
      </w:r>
      <w:r w:rsidRPr="00D9529B">
        <w:rPr>
          <w:lang w:val="en-US"/>
        </w:rPr>
        <w:t xml:space="preserve"> cells treated with</w:t>
      </w:r>
      <w:r w:rsidR="0088376B">
        <w:rPr>
          <w:lang w:val="en-US"/>
        </w:rPr>
        <w:t xml:space="preserve"> </w:t>
      </w:r>
      <w:r w:rsidR="0088376B" w:rsidRPr="00D9529B">
        <w:rPr>
          <w:lang w:val="en-US"/>
        </w:rPr>
        <w:t xml:space="preserve">100 </w:t>
      </w:r>
      <w:proofErr w:type="spellStart"/>
      <w:r w:rsidR="0088376B" w:rsidRPr="00D9529B">
        <w:rPr>
          <w:lang w:val="en-US"/>
        </w:rPr>
        <w:t>nM</w:t>
      </w:r>
      <w:proofErr w:type="spellEnd"/>
      <w:r w:rsidRPr="00D9529B">
        <w:rPr>
          <w:lang w:val="en-US"/>
        </w:rPr>
        <w:t xml:space="preserve"> RAPA at </w:t>
      </w:r>
      <w:r>
        <w:rPr>
          <w:lang w:val="en-US"/>
        </w:rPr>
        <w:t>D5</w:t>
      </w:r>
      <w:r w:rsidRPr="00D9529B">
        <w:rPr>
          <w:lang w:val="en-US"/>
        </w:rPr>
        <w:t xml:space="preserve">, as </w:t>
      </w:r>
      <w:r w:rsidR="0088376B" w:rsidRPr="00D9529B">
        <w:rPr>
          <w:lang w:val="en-US"/>
        </w:rPr>
        <w:t>show</w:t>
      </w:r>
      <w:r w:rsidR="0088376B">
        <w:rPr>
          <w:lang w:val="en-US"/>
        </w:rPr>
        <w:t>n</w:t>
      </w:r>
      <w:r w:rsidR="0088376B" w:rsidRPr="00D9529B">
        <w:rPr>
          <w:lang w:val="en-US"/>
        </w:rPr>
        <w:t xml:space="preserve"> </w:t>
      </w:r>
      <w:r w:rsidRPr="00D9529B">
        <w:rPr>
          <w:lang w:val="en-US"/>
        </w:rPr>
        <w:t xml:space="preserve">in </w:t>
      </w:r>
      <w:r>
        <w:rPr>
          <w:lang w:val="en-US"/>
        </w:rPr>
        <w:t>Fig.</w:t>
      </w:r>
      <w:r w:rsidRPr="00D9529B">
        <w:rPr>
          <w:lang w:val="en-US"/>
        </w:rPr>
        <w:t xml:space="preserve"> </w:t>
      </w:r>
      <w:r w:rsidR="00261310">
        <w:rPr>
          <w:lang w:val="en-US"/>
        </w:rPr>
        <w:t>7</w:t>
      </w:r>
      <w:r w:rsidR="0088376B">
        <w:rPr>
          <w:lang w:val="en-US"/>
        </w:rPr>
        <w:t>A</w:t>
      </w:r>
      <w:r>
        <w:rPr>
          <w:lang w:val="en-US"/>
        </w:rPr>
        <w:t>.</w:t>
      </w:r>
      <w:r w:rsidRPr="00D9529B">
        <w:rPr>
          <w:lang w:val="en-US"/>
        </w:rPr>
        <w:t xml:space="preserve"> </w:t>
      </w:r>
      <w:r w:rsidRPr="00261310">
        <w:rPr>
          <w:lang w:val="en-US"/>
        </w:rPr>
        <w:t>(</w:t>
      </w:r>
      <w:r w:rsidR="00261310">
        <w:rPr>
          <w:b/>
          <w:lang w:val="en-US"/>
        </w:rPr>
        <w:t>C</w:t>
      </w:r>
      <w:r w:rsidRPr="00261310">
        <w:rPr>
          <w:lang w:val="en-US"/>
        </w:rPr>
        <w:t>)</w:t>
      </w:r>
      <w:r w:rsidR="0088376B">
        <w:rPr>
          <w:b/>
          <w:lang w:val="en-US"/>
        </w:rPr>
        <w:t xml:space="preserve"> </w:t>
      </w:r>
      <w:r w:rsidR="0088376B" w:rsidRPr="00261310">
        <w:rPr>
          <w:lang w:val="en-US"/>
        </w:rPr>
        <w:t>The</w:t>
      </w:r>
      <w:r w:rsidRPr="00261310">
        <w:rPr>
          <w:lang w:val="en-US"/>
        </w:rPr>
        <w:t xml:space="preserve"> </w:t>
      </w:r>
      <w:r>
        <w:rPr>
          <w:lang w:val="en-US"/>
        </w:rPr>
        <w:t>GFP-LC3</w:t>
      </w:r>
      <w:r w:rsidRPr="00D9529B">
        <w:rPr>
          <w:lang w:val="en-US"/>
        </w:rPr>
        <w:t xml:space="preserve"> dots formation assay assessed 0, 2</w:t>
      </w:r>
      <w:r>
        <w:rPr>
          <w:lang w:val="en-US"/>
        </w:rPr>
        <w:t xml:space="preserve"> and 3 days after </w:t>
      </w:r>
      <w:r w:rsidR="0088376B">
        <w:rPr>
          <w:lang w:val="en-US"/>
        </w:rPr>
        <w:t xml:space="preserve">the </w:t>
      </w:r>
      <w:r>
        <w:rPr>
          <w:lang w:val="en-US"/>
        </w:rPr>
        <w:t xml:space="preserve">TMZ treatment, as </w:t>
      </w:r>
      <w:r w:rsidR="0088376B">
        <w:rPr>
          <w:lang w:val="en-US"/>
        </w:rPr>
        <w:t xml:space="preserve">shown </w:t>
      </w:r>
      <w:r>
        <w:rPr>
          <w:lang w:val="en-US"/>
        </w:rPr>
        <w:t xml:space="preserve">in Fig. </w:t>
      </w:r>
      <w:r w:rsidR="00261310">
        <w:rPr>
          <w:lang w:val="en-US"/>
        </w:rPr>
        <w:t>7</w:t>
      </w:r>
      <w:r w:rsidR="0088376B">
        <w:rPr>
          <w:lang w:val="en-US"/>
        </w:rPr>
        <w:t>F</w:t>
      </w:r>
      <w:r w:rsidR="002A5B21">
        <w:rPr>
          <w:lang w:val="en-US"/>
        </w:rPr>
        <w:t xml:space="preserve">; scale bar: </w:t>
      </w:r>
      <w:r w:rsidR="00C53A28">
        <w:rPr>
          <w:lang w:val="en-US"/>
        </w:rPr>
        <w:t xml:space="preserve">10 </w:t>
      </w:r>
      <w:r w:rsidRPr="00023B41">
        <w:rPr>
          <w:rFonts w:cstheme="minorHAnsi"/>
          <w:lang w:val="en-US"/>
        </w:rPr>
        <w:t>µ</w:t>
      </w:r>
      <w:r w:rsidRPr="00023B41">
        <w:rPr>
          <w:lang w:val="en-US"/>
        </w:rPr>
        <w:t>m</w:t>
      </w:r>
      <w:r>
        <w:rPr>
          <w:lang w:val="en-US"/>
        </w:rPr>
        <w:t>.</w:t>
      </w:r>
      <w:r w:rsidRPr="00677CDC">
        <w:rPr>
          <w:b/>
          <w:lang w:val="en-US"/>
        </w:rPr>
        <w:t xml:space="preserve"> </w:t>
      </w:r>
      <w:r w:rsidRPr="00261310">
        <w:rPr>
          <w:lang w:val="en-US"/>
        </w:rPr>
        <w:t>(</w:t>
      </w:r>
      <w:r>
        <w:rPr>
          <w:b/>
          <w:lang w:val="en-US"/>
        </w:rPr>
        <w:t>D</w:t>
      </w:r>
      <w:r w:rsidRPr="00677CDC">
        <w:rPr>
          <w:b/>
          <w:lang w:val="en-US"/>
        </w:rPr>
        <w:t xml:space="preserve"> and </w:t>
      </w:r>
      <w:r>
        <w:rPr>
          <w:b/>
          <w:lang w:val="en-US"/>
        </w:rPr>
        <w:t>E</w:t>
      </w:r>
      <w:r w:rsidRPr="00261310">
        <w:rPr>
          <w:lang w:val="en-US"/>
        </w:rPr>
        <w:t>)</w:t>
      </w:r>
      <w:r w:rsidRPr="00D9529B">
        <w:rPr>
          <w:lang w:val="en-US"/>
        </w:rPr>
        <w:t xml:space="preserve"> </w:t>
      </w:r>
      <w:r w:rsidR="0088376B">
        <w:rPr>
          <w:lang w:val="en-US"/>
        </w:rPr>
        <w:t>The p</w:t>
      </w:r>
      <w:r w:rsidR="0088376B" w:rsidRPr="00D9529B">
        <w:rPr>
          <w:lang w:val="en-US"/>
        </w:rPr>
        <w:t xml:space="preserve">ercentage </w:t>
      </w:r>
      <w:r w:rsidRPr="00D9529B">
        <w:rPr>
          <w:lang w:val="en-US"/>
        </w:rPr>
        <w:t>of AO-pos</w:t>
      </w:r>
      <w:bookmarkStart w:id="0" w:name="_GoBack"/>
      <w:bookmarkEnd w:id="0"/>
      <w:r w:rsidRPr="00D9529B">
        <w:rPr>
          <w:lang w:val="en-US"/>
        </w:rPr>
        <w:t>itive</w:t>
      </w:r>
      <w:r w:rsidR="0088376B">
        <w:rPr>
          <w:lang w:val="en-US"/>
        </w:rPr>
        <w:t xml:space="preserve"> cells</w:t>
      </w:r>
      <w:r w:rsidRPr="00D9529B">
        <w:rPr>
          <w:lang w:val="en-US"/>
        </w:rPr>
        <w:t xml:space="preserve"> and </w:t>
      </w:r>
      <w:r w:rsidR="0088376B">
        <w:rPr>
          <w:lang w:val="en-US"/>
        </w:rPr>
        <w:t xml:space="preserve">the </w:t>
      </w:r>
      <w:r>
        <w:rPr>
          <w:lang w:val="en-US"/>
        </w:rPr>
        <w:t xml:space="preserve">relative </w:t>
      </w:r>
      <w:r w:rsidRPr="00D9529B">
        <w:rPr>
          <w:lang w:val="en-US"/>
        </w:rPr>
        <w:t>AO red intensity of</w:t>
      </w:r>
      <w:r w:rsidR="0088376B">
        <w:rPr>
          <w:lang w:val="en-US"/>
        </w:rPr>
        <w:t xml:space="preserve"> the</w:t>
      </w:r>
      <w:r w:rsidRPr="00D9529B">
        <w:rPr>
          <w:lang w:val="en-US"/>
        </w:rPr>
        <w:t xml:space="preserve"> cells treated with</w:t>
      </w:r>
      <w:r w:rsidR="0088376B">
        <w:rPr>
          <w:lang w:val="en-US"/>
        </w:rPr>
        <w:t xml:space="preserve"> 100</w:t>
      </w:r>
      <w:r w:rsidR="00261310">
        <w:rPr>
          <w:lang w:val="en-US"/>
        </w:rPr>
        <w:t xml:space="preserve"> </w:t>
      </w:r>
      <w:proofErr w:type="spellStart"/>
      <w:r w:rsidR="0088376B">
        <w:rPr>
          <w:lang w:val="en-US"/>
        </w:rPr>
        <w:t>nM</w:t>
      </w:r>
      <w:proofErr w:type="spellEnd"/>
      <w:r w:rsidRPr="00D9529B">
        <w:rPr>
          <w:lang w:val="en-US"/>
        </w:rPr>
        <w:t xml:space="preserve"> RAPA 24</w:t>
      </w:r>
      <w:r w:rsidR="0088376B">
        <w:rPr>
          <w:lang w:val="en-US"/>
        </w:rPr>
        <w:t xml:space="preserve"> </w:t>
      </w:r>
      <w:r w:rsidRPr="00D9529B">
        <w:rPr>
          <w:lang w:val="en-US"/>
        </w:rPr>
        <w:t>h previous to</w:t>
      </w:r>
      <w:r w:rsidR="0088376B">
        <w:rPr>
          <w:lang w:val="en-US"/>
        </w:rPr>
        <w:t xml:space="preserve"> the</w:t>
      </w:r>
      <w:r w:rsidRPr="00D9529B">
        <w:rPr>
          <w:lang w:val="en-US"/>
        </w:rPr>
        <w:t xml:space="preserve"> TMZ treatment, as show</w:t>
      </w:r>
      <w:r w:rsidR="0088376B">
        <w:rPr>
          <w:lang w:val="en-US"/>
        </w:rPr>
        <w:t>n</w:t>
      </w:r>
      <w:r w:rsidRPr="00D9529B">
        <w:rPr>
          <w:lang w:val="en-US"/>
        </w:rPr>
        <w:t xml:space="preserve"> in </w:t>
      </w:r>
      <w:r>
        <w:rPr>
          <w:lang w:val="en-US"/>
        </w:rPr>
        <w:t>Fig.</w:t>
      </w:r>
      <w:r w:rsidRPr="00D9529B">
        <w:rPr>
          <w:lang w:val="en-US"/>
        </w:rPr>
        <w:t xml:space="preserve"> </w:t>
      </w:r>
      <w:r w:rsidR="00261310">
        <w:rPr>
          <w:lang w:val="en-US"/>
        </w:rPr>
        <w:t>7</w:t>
      </w:r>
      <w:r w:rsidR="0088376B">
        <w:rPr>
          <w:lang w:val="en-US"/>
        </w:rPr>
        <w:t>F</w:t>
      </w:r>
      <w:r>
        <w:rPr>
          <w:lang w:val="en-US"/>
        </w:rPr>
        <w:t>.</w:t>
      </w:r>
      <w:r w:rsidRPr="00D9529B">
        <w:rPr>
          <w:lang w:val="en-US"/>
        </w:rPr>
        <w:t xml:space="preserve"> </w:t>
      </w:r>
    </w:p>
    <w:sectPr w:rsidR="00543340" w:rsidRPr="00543340" w:rsidSect="00453C7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340"/>
    <w:rsid w:val="00041DC6"/>
    <w:rsid w:val="000517C5"/>
    <w:rsid w:val="00115B6D"/>
    <w:rsid w:val="00133FB3"/>
    <w:rsid w:val="00261310"/>
    <w:rsid w:val="002A5B21"/>
    <w:rsid w:val="003E777C"/>
    <w:rsid w:val="00453C74"/>
    <w:rsid w:val="00481D7D"/>
    <w:rsid w:val="00543340"/>
    <w:rsid w:val="005C324A"/>
    <w:rsid w:val="00604B6F"/>
    <w:rsid w:val="00660FC1"/>
    <w:rsid w:val="00694D4E"/>
    <w:rsid w:val="00762AC3"/>
    <w:rsid w:val="00764F0B"/>
    <w:rsid w:val="00770C12"/>
    <w:rsid w:val="00790091"/>
    <w:rsid w:val="00815364"/>
    <w:rsid w:val="00822DA5"/>
    <w:rsid w:val="0088376B"/>
    <w:rsid w:val="0088717A"/>
    <w:rsid w:val="008A03C4"/>
    <w:rsid w:val="009C2075"/>
    <w:rsid w:val="00AA7B0B"/>
    <w:rsid w:val="00AF1B8C"/>
    <w:rsid w:val="00B1490B"/>
    <w:rsid w:val="00BD0186"/>
    <w:rsid w:val="00C53A28"/>
    <w:rsid w:val="00CB4CEE"/>
    <w:rsid w:val="00D503DB"/>
    <w:rsid w:val="00D8026D"/>
    <w:rsid w:val="00FA0728"/>
    <w:rsid w:val="00FB6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433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43340"/>
    <w:rPr>
      <w:rFonts w:ascii="Tahoma" w:hAnsi="Tahoma" w:cs="Tahoma"/>
      <w:sz w:val="16"/>
      <w:szCs w:val="16"/>
    </w:rPr>
  </w:style>
  <w:style w:type="character" w:styleId="Refdecomentrio">
    <w:name w:val="annotation reference"/>
    <w:basedOn w:val="Fontepargpadro"/>
    <w:uiPriority w:val="99"/>
    <w:semiHidden/>
    <w:unhideWhenUsed/>
    <w:rsid w:val="00041DC6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41DC6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41DC6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41DC6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41DC6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433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43340"/>
    <w:rPr>
      <w:rFonts w:ascii="Tahoma" w:hAnsi="Tahoma" w:cs="Tahoma"/>
      <w:sz w:val="16"/>
      <w:szCs w:val="16"/>
    </w:rPr>
  </w:style>
  <w:style w:type="character" w:styleId="Refdecomentrio">
    <w:name w:val="annotation reference"/>
    <w:basedOn w:val="Fontepargpadro"/>
    <w:uiPriority w:val="99"/>
    <w:semiHidden/>
    <w:unhideWhenUsed/>
    <w:rsid w:val="00041DC6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41DC6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41DC6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41DC6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41DC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ti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989019A-2716-49C3-90A4-5C09F9C229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99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Marcos</dc:creator>
  <cp:lastModifiedBy>LabSinal</cp:lastModifiedBy>
  <cp:revision>3</cp:revision>
  <dcterms:created xsi:type="dcterms:W3CDTF">2014-11-10T12:21:00Z</dcterms:created>
  <dcterms:modified xsi:type="dcterms:W3CDTF">2014-11-10T12:27:00Z</dcterms:modified>
</cp:coreProperties>
</file>