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F0" w:rsidRPr="006D7255" w:rsidRDefault="009378F0" w:rsidP="009378F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9</w:t>
      </w:r>
      <w:r w:rsidRPr="006D7255">
        <w:rPr>
          <w:rFonts w:ascii="Times New Roman" w:hAnsi="Times New Roman"/>
          <w:sz w:val="24"/>
          <w:szCs w:val="24"/>
          <w:lang w:val="en-US"/>
        </w:rPr>
        <w:t>. Results of one sample Students t-test on mean changes on farmland bird populations (i.e. grassland, cropland and mixed species) in response to each farmland cover scenario. Estimated mean, standard error, t- and p-values are given.</w:t>
      </w:r>
    </w:p>
    <w:p w:rsidR="009378F0" w:rsidRPr="006D7255" w:rsidRDefault="009378F0" w:rsidP="009378F0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71058B81" wp14:editId="7CC5C141">
            <wp:extent cx="5759450" cy="162433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5E2" w:rsidRDefault="007705E2"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F0"/>
    <w:rsid w:val="007705E2"/>
    <w:rsid w:val="0093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F0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8F0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F0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8F0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2014-12-03T21:15:00Z</dcterms:created>
  <dcterms:modified xsi:type="dcterms:W3CDTF">2014-12-03T21:15:00Z</dcterms:modified>
</cp:coreProperties>
</file>