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D36502" w14:textId="77777777" w:rsidR="00756E88" w:rsidRPr="00E6161B" w:rsidRDefault="00756E88" w:rsidP="00756E88">
      <w:pPr>
        <w:pStyle w:val="Caption"/>
        <w:outlineLvl w:val="0"/>
      </w:pPr>
      <w:bookmarkStart w:id="0" w:name="_Toc382210737"/>
      <w:bookmarkStart w:id="1" w:name="_Toc383675045"/>
      <w:r>
        <w:t>Table S2</w:t>
      </w:r>
      <w:r w:rsidRPr="00E6161B">
        <w:t>. Bi-</w:t>
      </w:r>
      <w:proofErr w:type="spellStart"/>
      <w:r w:rsidRPr="00E6161B">
        <w:t>variate</w:t>
      </w:r>
      <w:proofErr w:type="spellEnd"/>
      <w:r w:rsidRPr="00E6161B">
        <w:t xml:space="preserve"> analysis for same trait in different sexes: Additive genetic variance (</w:t>
      </w:r>
      <w:proofErr w:type="spellStart"/>
      <w:r w:rsidRPr="00E6161B">
        <w:t>Va</w:t>
      </w:r>
      <w:proofErr w:type="spellEnd"/>
      <w:r w:rsidRPr="00E6161B">
        <w:t>), heritability (h</w:t>
      </w:r>
      <w:bookmarkStart w:id="2" w:name="_GoBack"/>
      <w:r w:rsidRPr="006C0D1B">
        <w:rPr>
          <w:vertAlign w:val="superscript"/>
        </w:rPr>
        <w:t>2</w:t>
      </w:r>
      <w:bookmarkEnd w:id="2"/>
      <w:r w:rsidRPr="00E6161B">
        <w:t>) and genetic correlation (</w:t>
      </w:r>
      <w:proofErr w:type="spellStart"/>
      <w:r w:rsidRPr="00E6161B">
        <w:t>rg</w:t>
      </w:r>
      <w:proofErr w:type="spellEnd"/>
      <w:r w:rsidRPr="00E6161B">
        <w:t>).</w:t>
      </w:r>
      <w:bookmarkEnd w:id="0"/>
      <w:bookmarkEnd w:id="1"/>
    </w:p>
    <w:tbl>
      <w:tblPr>
        <w:tblStyle w:val="TableList3"/>
        <w:tblW w:w="0" w:type="auto"/>
        <w:tblLook w:val="04A0" w:firstRow="1" w:lastRow="0" w:firstColumn="1" w:lastColumn="0" w:noHBand="0" w:noVBand="1"/>
      </w:tblPr>
      <w:tblGrid>
        <w:gridCol w:w="1540"/>
        <w:gridCol w:w="1540"/>
        <w:gridCol w:w="1540"/>
        <w:gridCol w:w="1540"/>
        <w:gridCol w:w="1541"/>
        <w:gridCol w:w="1541"/>
      </w:tblGrid>
      <w:tr w:rsidR="00756E88" w:rsidRPr="00543FEA" w14:paraId="715791A3" w14:textId="77777777" w:rsidTr="00531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540" w:type="dxa"/>
            <w:vMerge w:val="restart"/>
          </w:tcPr>
          <w:p w14:paraId="30D6C0F0" w14:textId="77777777" w:rsidR="00756E88" w:rsidRPr="00543FEA" w:rsidRDefault="00756E88" w:rsidP="00531250">
            <w:pPr>
              <w:rPr>
                <w:b w:val="0"/>
                <w:color w:val="auto"/>
              </w:rPr>
            </w:pPr>
            <w:r w:rsidRPr="00543FEA">
              <w:rPr>
                <w:color w:val="auto"/>
              </w:rPr>
              <w:t>Trait</w:t>
            </w:r>
          </w:p>
        </w:tc>
        <w:tc>
          <w:tcPr>
            <w:tcW w:w="1540" w:type="dxa"/>
            <w:vMerge w:val="restart"/>
          </w:tcPr>
          <w:p w14:paraId="39B48E68" w14:textId="77777777" w:rsidR="00756E88" w:rsidRPr="00543FEA" w:rsidRDefault="00756E88" w:rsidP="00531250">
            <w:pPr>
              <w:jc w:val="center"/>
              <w:rPr>
                <w:b w:val="0"/>
                <w:color w:val="auto"/>
              </w:rPr>
            </w:pPr>
            <w:r w:rsidRPr="00543FEA">
              <w:rPr>
                <w:color w:val="auto"/>
              </w:rPr>
              <w:t>Parameter</w:t>
            </w:r>
          </w:p>
        </w:tc>
        <w:tc>
          <w:tcPr>
            <w:tcW w:w="3080" w:type="dxa"/>
            <w:gridSpan w:val="2"/>
          </w:tcPr>
          <w:p w14:paraId="5EC7EFBD" w14:textId="77777777" w:rsidR="00756E88" w:rsidRPr="00543FEA" w:rsidRDefault="00756E88" w:rsidP="00531250">
            <w:pPr>
              <w:jc w:val="center"/>
              <w:rPr>
                <w:b w:val="0"/>
                <w:color w:val="auto"/>
              </w:rPr>
            </w:pPr>
            <w:r w:rsidRPr="00543FEA">
              <w:rPr>
                <w:color w:val="auto"/>
              </w:rPr>
              <w:t>Brahman</w:t>
            </w:r>
          </w:p>
        </w:tc>
        <w:tc>
          <w:tcPr>
            <w:tcW w:w="3082" w:type="dxa"/>
            <w:gridSpan w:val="2"/>
          </w:tcPr>
          <w:p w14:paraId="37451C33" w14:textId="77777777" w:rsidR="00756E88" w:rsidRPr="00543FEA" w:rsidRDefault="00756E88" w:rsidP="00531250">
            <w:pPr>
              <w:jc w:val="center"/>
              <w:rPr>
                <w:b w:val="0"/>
                <w:color w:val="auto"/>
              </w:rPr>
            </w:pPr>
            <w:r w:rsidRPr="00543FEA">
              <w:rPr>
                <w:color w:val="auto"/>
              </w:rPr>
              <w:t>Tropical Composite</w:t>
            </w:r>
          </w:p>
        </w:tc>
      </w:tr>
      <w:tr w:rsidR="00756E88" w:rsidRPr="00572B7F" w14:paraId="2E7F407F" w14:textId="77777777" w:rsidTr="00531250">
        <w:tc>
          <w:tcPr>
            <w:tcW w:w="1540" w:type="dxa"/>
            <w:vMerge/>
          </w:tcPr>
          <w:p w14:paraId="477B147F" w14:textId="77777777" w:rsidR="00756E88" w:rsidRPr="00572B7F" w:rsidRDefault="00756E88" w:rsidP="00531250">
            <w:pPr>
              <w:rPr>
                <w:b/>
              </w:rPr>
            </w:pPr>
          </w:p>
        </w:tc>
        <w:tc>
          <w:tcPr>
            <w:tcW w:w="1540" w:type="dxa"/>
            <w:vMerge/>
          </w:tcPr>
          <w:p w14:paraId="57CE36C2" w14:textId="77777777" w:rsidR="00756E88" w:rsidRPr="00572B7F" w:rsidRDefault="00756E88" w:rsidP="00531250">
            <w:pPr>
              <w:rPr>
                <w:b/>
              </w:rPr>
            </w:pPr>
          </w:p>
        </w:tc>
        <w:tc>
          <w:tcPr>
            <w:tcW w:w="1540" w:type="dxa"/>
          </w:tcPr>
          <w:p w14:paraId="1D179C87" w14:textId="77777777" w:rsidR="00756E88" w:rsidRPr="00572B7F" w:rsidRDefault="00756E88" w:rsidP="00531250">
            <w:pPr>
              <w:jc w:val="center"/>
              <w:rPr>
                <w:b/>
              </w:rPr>
            </w:pPr>
            <w:r w:rsidRPr="00572B7F">
              <w:rPr>
                <w:b/>
              </w:rPr>
              <w:t>Males</w:t>
            </w:r>
          </w:p>
        </w:tc>
        <w:tc>
          <w:tcPr>
            <w:tcW w:w="1540" w:type="dxa"/>
          </w:tcPr>
          <w:p w14:paraId="2DDC97AC" w14:textId="77777777" w:rsidR="00756E88" w:rsidRPr="00572B7F" w:rsidRDefault="00756E88" w:rsidP="00531250">
            <w:pPr>
              <w:jc w:val="center"/>
              <w:rPr>
                <w:b/>
              </w:rPr>
            </w:pPr>
            <w:r w:rsidRPr="00572B7F">
              <w:rPr>
                <w:b/>
              </w:rPr>
              <w:t>Females</w:t>
            </w:r>
          </w:p>
        </w:tc>
        <w:tc>
          <w:tcPr>
            <w:tcW w:w="1541" w:type="dxa"/>
          </w:tcPr>
          <w:p w14:paraId="02B376E8" w14:textId="77777777" w:rsidR="00756E88" w:rsidRPr="00572B7F" w:rsidRDefault="00756E88" w:rsidP="00531250">
            <w:pPr>
              <w:jc w:val="center"/>
              <w:rPr>
                <w:b/>
              </w:rPr>
            </w:pPr>
            <w:r w:rsidRPr="00572B7F">
              <w:rPr>
                <w:b/>
              </w:rPr>
              <w:t>Males</w:t>
            </w:r>
          </w:p>
        </w:tc>
        <w:tc>
          <w:tcPr>
            <w:tcW w:w="1541" w:type="dxa"/>
          </w:tcPr>
          <w:p w14:paraId="39E55875" w14:textId="77777777" w:rsidR="00756E88" w:rsidRPr="00572B7F" w:rsidRDefault="00756E88" w:rsidP="00531250">
            <w:pPr>
              <w:jc w:val="center"/>
              <w:rPr>
                <w:b/>
              </w:rPr>
            </w:pPr>
            <w:r w:rsidRPr="00572B7F">
              <w:rPr>
                <w:b/>
              </w:rPr>
              <w:t>Females</w:t>
            </w:r>
          </w:p>
        </w:tc>
      </w:tr>
      <w:tr w:rsidR="00756E88" w:rsidRPr="009A6FED" w14:paraId="2D062393" w14:textId="77777777" w:rsidTr="00531250">
        <w:tc>
          <w:tcPr>
            <w:tcW w:w="1540" w:type="dxa"/>
            <w:vMerge w:val="restart"/>
          </w:tcPr>
          <w:p w14:paraId="62DA1742" w14:textId="77777777" w:rsidR="00756E88" w:rsidRPr="009A6FED" w:rsidRDefault="00756E88" w:rsidP="00531250">
            <w:pPr>
              <w:spacing w:before="240"/>
            </w:pPr>
            <w:r w:rsidRPr="009A6FED">
              <w:t>FT</w:t>
            </w:r>
          </w:p>
        </w:tc>
        <w:tc>
          <w:tcPr>
            <w:tcW w:w="1540" w:type="dxa"/>
          </w:tcPr>
          <w:p w14:paraId="63BB37FC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205FA5CD" w14:textId="77777777" w:rsidR="00756E88" w:rsidRPr="009A6FED" w:rsidRDefault="00756E88" w:rsidP="00531250">
            <w:pPr>
              <w:spacing w:before="240"/>
              <w:jc w:val="center"/>
            </w:pPr>
            <w:r>
              <w:t>1595.5</w:t>
            </w:r>
          </w:p>
        </w:tc>
        <w:tc>
          <w:tcPr>
            <w:tcW w:w="1540" w:type="dxa"/>
          </w:tcPr>
          <w:p w14:paraId="1068687E" w14:textId="77777777" w:rsidR="00756E88" w:rsidRPr="009A6FED" w:rsidRDefault="00756E88" w:rsidP="00531250">
            <w:pPr>
              <w:spacing w:before="240"/>
              <w:jc w:val="center"/>
            </w:pPr>
            <w:r>
              <w:t>715.6</w:t>
            </w:r>
          </w:p>
        </w:tc>
        <w:tc>
          <w:tcPr>
            <w:tcW w:w="1541" w:type="dxa"/>
          </w:tcPr>
          <w:p w14:paraId="107D5409" w14:textId="77777777" w:rsidR="00756E88" w:rsidRPr="009A6FED" w:rsidRDefault="00756E88" w:rsidP="00531250">
            <w:pPr>
              <w:spacing w:before="240"/>
              <w:jc w:val="center"/>
            </w:pPr>
            <w:r>
              <w:t>877.7</w:t>
            </w:r>
          </w:p>
        </w:tc>
        <w:tc>
          <w:tcPr>
            <w:tcW w:w="1541" w:type="dxa"/>
          </w:tcPr>
          <w:p w14:paraId="330DA1D4" w14:textId="77777777" w:rsidR="00756E88" w:rsidRPr="009A6FED" w:rsidRDefault="00756E88" w:rsidP="00531250">
            <w:pPr>
              <w:spacing w:before="240"/>
              <w:jc w:val="center"/>
            </w:pPr>
            <w:r>
              <w:t>552.9</w:t>
            </w:r>
          </w:p>
        </w:tc>
      </w:tr>
      <w:tr w:rsidR="00756E88" w:rsidRPr="009A6FED" w14:paraId="21DA7E53" w14:textId="77777777" w:rsidTr="00531250">
        <w:tc>
          <w:tcPr>
            <w:tcW w:w="1540" w:type="dxa"/>
            <w:vMerge/>
          </w:tcPr>
          <w:p w14:paraId="5F8F84E9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1FEAB590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0A4423C4" w14:textId="77777777" w:rsidR="00756E88" w:rsidRPr="009A6FED" w:rsidRDefault="00756E88" w:rsidP="00531250">
            <w:pPr>
              <w:jc w:val="center"/>
            </w:pPr>
            <w:r>
              <w:t>0.536</w:t>
            </w:r>
          </w:p>
        </w:tc>
        <w:tc>
          <w:tcPr>
            <w:tcW w:w="1540" w:type="dxa"/>
          </w:tcPr>
          <w:p w14:paraId="731CD07F" w14:textId="77777777" w:rsidR="00756E88" w:rsidRPr="009A6FED" w:rsidRDefault="00756E88" w:rsidP="00531250">
            <w:pPr>
              <w:jc w:val="center"/>
            </w:pPr>
            <w:r>
              <w:t>0.390</w:t>
            </w:r>
          </w:p>
        </w:tc>
        <w:tc>
          <w:tcPr>
            <w:tcW w:w="1541" w:type="dxa"/>
          </w:tcPr>
          <w:p w14:paraId="33777E1D" w14:textId="77777777" w:rsidR="00756E88" w:rsidRPr="009A6FED" w:rsidRDefault="00756E88" w:rsidP="00531250">
            <w:pPr>
              <w:jc w:val="center"/>
            </w:pPr>
            <w:r>
              <w:t>0.496</w:t>
            </w:r>
          </w:p>
        </w:tc>
        <w:tc>
          <w:tcPr>
            <w:tcW w:w="1541" w:type="dxa"/>
          </w:tcPr>
          <w:p w14:paraId="0A2E009F" w14:textId="77777777" w:rsidR="00756E88" w:rsidRPr="009A6FED" w:rsidRDefault="00756E88" w:rsidP="00531250">
            <w:pPr>
              <w:jc w:val="center"/>
            </w:pPr>
            <w:r>
              <w:t>0.430</w:t>
            </w:r>
          </w:p>
        </w:tc>
      </w:tr>
      <w:tr w:rsidR="00756E88" w:rsidRPr="009A6FED" w14:paraId="70E8DA9C" w14:textId="77777777" w:rsidTr="00531250">
        <w:tc>
          <w:tcPr>
            <w:tcW w:w="1540" w:type="dxa"/>
            <w:vMerge/>
          </w:tcPr>
          <w:p w14:paraId="562CF039" w14:textId="77777777" w:rsidR="00756E88" w:rsidRPr="009A6FED" w:rsidRDefault="00756E88" w:rsidP="00531250"/>
        </w:tc>
        <w:tc>
          <w:tcPr>
            <w:tcW w:w="1540" w:type="dxa"/>
          </w:tcPr>
          <w:p w14:paraId="15088BC8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03E73FAB" w14:textId="77777777" w:rsidR="00756E88" w:rsidRPr="009A6FED" w:rsidRDefault="00756E88" w:rsidP="00531250">
            <w:pPr>
              <w:jc w:val="center"/>
            </w:pPr>
            <w:r>
              <w:t>1.000 ± 0.000</w:t>
            </w:r>
          </w:p>
        </w:tc>
        <w:tc>
          <w:tcPr>
            <w:tcW w:w="3082" w:type="dxa"/>
            <w:gridSpan w:val="2"/>
          </w:tcPr>
          <w:p w14:paraId="59822596" w14:textId="77777777" w:rsidR="00756E88" w:rsidRPr="009A6FED" w:rsidRDefault="00756E88" w:rsidP="00531250">
            <w:pPr>
              <w:jc w:val="center"/>
            </w:pPr>
            <w:r>
              <w:t xml:space="preserve">0.955 </w:t>
            </w:r>
            <w:r w:rsidRPr="00535306">
              <w:t>±</w:t>
            </w:r>
            <w:r>
              <w:t xml:space="preserve"> 0.078</w:t>
            </w:r>
          </w:p>
        </w:tc>
      </w:tr>
      <w:tr w:rsidR="00756E88" w:rsidRPr="009A6FED" w14:paraId="0F9DF45B" w14:textId="77777777" w:rsidTr="00531250">
        <w:tc>
          <w:tcPr>
            <w:tcW w:w="1540" w:type="dxa"/>
            <w:vMerge w:val="restart"/>
          </w:tcPr>
          <w:p w14:paraId="30177AD3" w14:textId="77777777" w:rsidR="00756E88" w:rsidRPr="009A6FED" w:rsidRDefault="00756E88" w:rsidP="00531250">
            <w:pPr>
              <w:spacing w:before="240"/>
            </w:pPr>
            <w:r w:rsidRPr="009A6FED">
              <w:t>TE</w:t>
            </w:r>
            <w:r>
              <w:t>M</w:t>
            </w:r>
            <w:r w:rsidRPr="009A6FED">
              <w:t>P</w:t>
            </w:r>
          </w:p>
        </w:tc>
        <w:tc>
          <w:tcPr>
            <w:tcW w:w="1540" w:type="dxa"/>
          </w:tcPr>
          <w:p w14:paraId="0FCFB6B7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2EA13797" w14:textId="77777777" w:rsidR="00756E88" w:rsidRPr="009A6FED" w:rsidRDefault="00756E88" w:rsidP="00531250">
            <w:pPr>
              <w:spacing w:before="240"/>
              <w:jc w:val="center"/>
            </w:pPr>
            <w:r>
              <w:t>0.109</w:t>
            </w:r>
          </w:p>
        </w:tc>
        <w:tc>
          <w:tcPr>
            <w:tcW w:w="1540" w:type="dxa"/>
          </w:tcPr>
          <w:p w14:paraId="79DE5CAA" w14:textId="77777777" w:rsidR="00756E88" w:rsidRPr="009A6FED" w:rsidRDefault="00756E88" w:rsidP="00531250">
            <w:pPr>
              <w:spacing w:before="240"/>
              <w:jc w:val="center"/>
            </w:pPr>
            <w:r>
              <w:t>0.026</w:t>
            </w:r>
          </w:p>
        </w:tc>
        <w:tc>
          <w:tcPr>
            <w:tcW w:w="1541" w:type="dxa"/>
          </w:tcPr>
          <w:p w14:paraId="6295EA87" w14:textId="77777777" w:rsidR="00756E88" w:rsidRPr="009A6FED" w:rsidRDefault="00756E88" w:rsidP="00531250">
            <w:pPr>
              <w:spacing w:before="240"/>
              <w:jc w:val="center"/>
            </w:pPr>
            <w:r>
              <w:t>0.010</w:t>
            </w:r>
          </w:p>
        </w:tc>
        <w:tc>
          <w:tcPr>
            <w:tcW w:w="1541" w:type="dxa"/>
          </w:tcPr>
          <w:p w14:paraId="2C533827" w14:textId="77777777" w:rsidR="00756E88" w:rsidRPr="009A6FED" w:rsidRDefault="00756E88" w:rsidP="00531250">
            <w:pPr>
              <w:spacing w:before="240"/>
              <w:jc w:val="center"/>
            </w:pPr>
            <w:r>
              <w:t>0.057</w:t>
            </w:r>
          </w:p>
        </w:tc>
      </w:tr>
      <w:tr w:rsidR="00756E88" w:rsidRPr="009A6FED" w14:paraId="7D4E46BC" w14:textId="77777777" w:rsidTr="00531250">
        <w:tc>
          <w:tcPr>
            <w:tcW w:w="1540" w:type="dxa"/>
            <w:vMerge/>
          </w:tcPr>
          <w:p w14:paraId="39B405C6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4A4E580B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3A94730A" w14:textId="77777777" w:rsidR="00756E88" w:rsidRPr="009A6FED" w:rsidRDefault="00756E88" w:rsidP="00531250">
            <w:pPr>
              <w:jc w:val="center"/>
            </w:pPr>
            <w:r>
              <w:t>0.574</w:t>
            </w:r>
          </w:p>
        </w:tc>
        <w:tc>
          <w:tcPr>
            <w:tcW w:w="1540" w:type="dxa"/>
          </w:tcPr>
          <w:p w14:paraId="6C0E26B0" w14:textId="77777777" w:rsidR="00756E88" w:rsidRPr="009A6FED" w:rsidRDefault="00756E88" w:rsidP="00531250">
            <w:pPr>
              <w:jc w:val="center"/>
            </w:pPr>
            <w:r>
              <w:t>0.176</w:t>
            </w:r>
          </w:p>
        </w:tc>
        <w:tc>
          <w:tcPr>
            <w:tcW w:w="1541" w:type="dxa"/>
          </w:tcPr>
          <w:p w14:paraId="75EF28E4" w14:textId="77777777" w:rsidR="00756E88" w:rsidRPr="009A6FED" w:rsidRDefault="00756E88" w:rsidP="00531250">
            <w:pPr>
              <w:jc w:val="center"/>
            </w:pPr>
            <w:r>
              <w:t>0.066</w:t>
            </w:r>
          </w:p>
        </w:tc>
        <w:tc>
          <w:tcPr>
            <w:tcW w:w="1541" w:type="dxa"/>
          </w:tcPr>
          <w:p w14:paraId="7300B5E0" w14:textId="77777777" w:rsidR="00756E88" w:rsidRPr="009A6FED" w:rsidRDefault="00756E88" w:rsidP="00531250">
            <w:pPr>
              <w:jc w:val="center"/>
            </w:pPr>
            <w:r>
              <w:t>0.208</w:t>
            </w:r>
          </w:p>
        </w:tc>
      </w:tr>
      <w:tr w:rsidR="00756E88" w:rsidRPr="009A6FED" w14:paraId="72EAF45F" w14:textId="77777777" w:rsidTr="00531250">
        <w:tc>
          <w:tcPr>
            <w:tcW w:w="1540" w:type="dxa"/>
            <w:vMerge/>
          </w:tcPr>
          <w:p w14:paraId="3EFC9DF2" w14:textId="77777777" w:rsidR="00756E88" w:rsidRPr="009A6FED" w:rsidRDefault="00756E88" w:rsidP="00531250"/>
        </w:tc>
        <w:tc>
          <w:tcPr>
            <w:tcW w:w="1540" w:type="dxa"/>
          </w:tcPr>
          <w:p w14:paraId="7C442C4B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5E644237" w14:textId="77777777" w:rsidR="00756E88" w:rsidRPr="009A6FED" w:rsidRDefault="00756E88" w:rsidP="00531250">
            <w:pPr>
              <w:jc w:val="center"/>
            </w:pPr>
            <w:r>
              <w:t xml:space="preserve">-0.249 </w:t>
            </w:r>
            <w:r w:rsidRPr="00535306">
              <w:t>±</w:t>
            </w:r>
            <w:r>
              <w:t xml:space="preserve"> 0.393</w:t>
            </w:r>
          </w:p>
        </w:tc>
        <w:tc>
          <w:tcPr>
            <w:tcW w:w="3082" w:type="dxa"/>
            <w:gridSpan w:val="2"/>
          </w:tcPr>
          <w:p w14:paraId="474D1351" w14:textId="77777777" w:rsidR="00756E88" w:rsidRPr="009A6FED" w:rsidRDefault="00756E88" w:rsidP="00531250">
            <w:pPr>
              <w:jc w:val="center"/>
            </w:pPr>
            <w:r>
              <w:t xml:space="preserve">1.000 </w:t>
            </w:r>
            <w:r w:rsidRPr="00535306">
              <w:t>±</w:t>
            </w:r>
            <w:r>
              <w:t xml:space="preserve"> 0.001</w:t>
            </w:r>
          </w:p>
        </w:tc>
      </w:tr>
      <w:tr w:rsidR="00756E88" w:rsidRPr="009A6FED" w14:paraId="1C3C202D" w14:textId="77777777" w:rsidTr="00531250">
        <w:tc>
          <w:tcPr>
            <w:tcW w:w="1540" w:type="dxa"/>
            <w:vMerge w:val="restart"/>
          </w:tcPr>
          <w:p w14:paraId="3AADDA92" w14:textId="77777777" w:rsidR="00756E88" w:rsidRPr="000549B6" w:rsidRDefault="00756E88" w:rsidP="00531250">
            <w:pPr>
              <w:spacing w:before="240"/>
              <w:rPr>
                <w:vertAlign w:val="superscript"/>
              </w:rPr>
            </w:pPr>
            <w:r w:rsidRPr="009A6FED">
              <w:t>EPG</w:t>
            </w:r>
            <w:r>
              <w:rPr>
                <w:vertAlign w:val="superscript"/>
              </w:rPr>
              <w:t>*</w:t>
            </w:r>
          </w:p>
        </w:tc>
        <w:tc>
          <w:tcPr>
            <w:tcW w:w="1540" w:type="dxa"/>
          </w:tcPr>
          <w:p w14:paraId="3AA6E8D5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303F0C65" w14:textId="77777777" w:rsidR="00756E88" w:rsidRPr="009A6FED" w:rsidRDefault="00756E88" w:rsidP="00531250">
            <w:pPr>
              <w:spacing w:before="240"/>
              <w:jc w:val="center"/>
            </w:pPr>
            <w:r>
              <w:t>--</w:t>
            </w:r>
          </w:p>
        </w:tc>
        <w:tc>
          <w:tcPr>
            <w:tcW w:w="1540" w:type="dxa"/>
          </w:tcPr>
          <w:p w14:paraId="7DCB506F" w14:textId="77777777" w:rsidR="00756E88" w:rsidRPr="009A6FED" w:rsidRDefault="00756E88" w:rsidP="00531250">
            <w:pPr>
              <w:spacing w:before="240"/>
              <w:jc w:val="center"/>
            </w:pPr>
            <w:r>
              <w:t>--</w:t>
            </w:r>
          </w:p>
        </w:tc>
        <w:tc>
          <w:tcPr>
            <w:tcW w:w="1541" w:type="dxa"/>
          </w:tcPr>
          <w:p w14:paraId="7BD9B90B" w14:textId="77777777" w:rsidR="00756E88" w:rsidRPr="009A6FED" w:rsidRDefault="00756E88" w:rsidP="00531250">
            <w:pPr>
              <w:spacing w:before="240"/>
              <w:jc w:val="center"/>
            </w:pPr>
            <w:r>
              <w:t>22250.3</w:t>
            </w:r>
          </w:p>
        </w:tc>
        <w:tc>
          <w:tcPr>
            <w:tcW w:w="1541" w:type="dxa"/>
          </w:tcPr>
          <w:p w14:paraId="6A9CCB9C" w14:textId="77777777" w:rsidR="00756E88" w:rsidRPr="009A6FED" w:rsidRDefault="00756E88" w:rsidP="00531250">
            <w:pPr>
              <w:spacing w:before="240"/>
              <w:jc w:val="center"/>
            </w:pPr>
            <w:r>
              <w:t>44674.6</w:t>
            </w:r>
          </w:p>
        </w:tc>
      </w:tr>
      <w:tr w:rsidR="00756E88" w:rsidRPr="009A6FED" w14:paraId="34F39E79" w14:textId="77777777" w:rsidTr="00531250">
        <w:tc>
          <w:tcPr>
            <w:tcW w:w="1540" w:type="dxa"/>
            <w:vMerge/>
          </w:tcPr>
          <w:p w14:paraId="49AB2587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45CB9B50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2F121BCA" w14:textId="77777777" w:rsidR="00756E88" w:rsidRPr="009A6FED" w:rsidRDefault="00756E88" w:rsidP="00531250">
            <w:pPr>
              <w:jc w:val="center"/>
            </w:pPr>
            <w:r>
              <w:t>--</w:t>
            </w:r>
          </w:p>
        </w:tc>
        <w:tc>
          <w:tcPr>
            <w:tcW w:w="1540" w:type="dxa"/>
          </w:tcPr>
          <w:p w14:paraId="64C0D20C" w14:textId="77777777" w:rsidR="00756E88" w:rsidRPr="009A6FED" w:rsidRDefault="00756E88" w:rsidP="00531250">
            <w:pPr>
              <w:jc w:val="center"/>
            </w:pPr>
            <w:r>
              <w:t>--</w:t>
            </w:r>
          </w:p>
        </w:tc>
        <w:tc>
          <w:tcPr>
            <w:tcW w:w="1541" w:type="dxa"/>
          </w:tcPr>
          <w:p w14:paraId="54470301" w14:textId="77777777" w:rsidR="00756E88" w:rsidRPr="009A6FED" w:rsidRDefault="00756E88" w:rsidP="00531250">
            <w:pPr>
              <w:jc w:val="center"/>
            </w:pPr>
            <w:r>
              <w:t>0.321</w:t>
            </w:r>
          </w:p>
        </w:tc>
        <w:tc>
          <w:tcPr>
            <w:tcW w:w="1541" w:type="dxa"/>
          </w:tcPr>
          <w:p w14:paraId="434B25BD" w14:textId="77777777" w:rsidR="00756E88" w:rsidRPr="009A6FED" w:rsidRDefault="00756E88" w:rsidP="00531250">
            <w:pPr>
              <w:jc w:val="center"/>
            </w:pPr>
            <w:r>
              <w:t>0.698</w:t>
            </w:r>
          </w:p>
        </w:tc>
      </w:tr>
      <w:tr w:rsidR="00756E88" w:rsidRPr="009A6FED" w14:paraId="0677F681" w14:textId="77777777" w:rsidTr="00531250">
        <w:tc>
          <w:tcPr>
            <w:tcW w:w="1540" w:type="dxa"/>
            <w:vMerge/>
          </w:tcPr>
          <w:p w14:paraId="0113677F" w14:textId="77777777" w:rsidR="00756E88" w:rsidRPr="009A6FED" w:rsidRDefault="00756E88" w:rsidP="00531250"/>
        </w:tc>
        <w:tc>
          <w:tcPr>
            <w:tcW w:w="1540" w:type="dxa"/>
          </w:tcPr>
          <w:p w14:paraId="607616F3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2D5B61BD" w14:textId="77777777" w:rsidR="00756E88" w:rsidRPr="009A6FED" w:rsidRDefault="00756E88" w:rsidP="00531250">
            <w:pPr>
              <w:jc w:val="center"/>
            </w:pPr>
            <w:r>
              <w:t>--</w:t>
            </w:r>
          </w:p>
        </w:tc>
        <w:tc>
          <w:tcPr>
            <w:tcW w:w="3082" w:type="dxa"/>
            <w:gridSpan w:val="2"/>
          </w:tcPr>
          <w:p w14:paraId="25C15F76" w14:textId="77777777" w:rsidR="00756E88" w:rsidRPr="009A6FED" w:rsidRDefault="00756E88" w:rsidP="00531250">
            <w:pPr>
              <w:jc w:val="center"/>
            </w:pPr>
            <w:r>
              <w:t xml:space="preserve">1.000 </w:t>
            </w:r>
            <w:r w:rsidRPr="00535306">
              <w:t>±</w:t>
            </w:r>
            <w:r>
              <w:t xml:space="preserve"> 0.000</w:t>
            </w:r>
          </w:p>
        </w:tc>
      </w:tr>
      <w:tr w:rsidR="00756E88" w:rsidRPr="009A6FED" w14:paraId="4A91D504" w14:textId="77777777" w:rsidTr="00531250">
        <w:tc>
          <w:tcPr>
            <w:tcW w:w="1540" w:type="dxa"/>
            <w:vMerge w:val="restart"/>
          </w:tcPr>
          <w:p w14:paraId="43387506" w14:textId="77777777" w:rsidR="00756E88" w:rsidRPr="009A6FED" w:rsidRDefault="00756E88" w:rsidP="00531250">
            <w:pPr>
              <w:spacing w:before="240"/>
            </w:pPr>
            <w:r w:rsidRPr="009A6FED">
              <w:t>SHEATH</w:t>
            </w:r>
          </w:p>
        </w:tc>
        <w:tc>
          <w:tcPr>
            <w:tcW w:w="1540" w:type="dxa"/>
          </w:tcPr>
          <w:p w14:paraId="67EE4FED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3C7D34C1" w14:textId="77777777" w:rsidR="00756E88" w:rsidRPr="009A6FED" w:rsidRDefault="00756E88" w:rsidP="00531250">
            <w:pPr>
              <w:spacing w:before="240"/>
              <w:jc w:val="center"/>
            </w:pPr>
            <w:r>
              <w:t>0.382</w:t>
            </w:r>
          </w:p>
        </w:tc>
        <w:tc>
          <w:tcPr>
            <w:tcW w:w="1540" w:type="dxa"/>
          </w:tcPr>
          <w:p w14:paraId="2A5D9B0B" w14:textId="77777777" w:rsidR="00756E88" w:rsidRPr="009A6FED" w:rsidRDefault="00756E88" w:rsidP="00531250">
            <w:pPr>
              <w:spacing w:before="240"/>
              <w:jc w:val="center"/>
            </w:pPr>
            <w:r>
              <w:t>0.484</w:t>
            </w:r>
          </w:p>
        </w:tc>
        <w:tc>
          <w:tcPr>
            <w:tcW w:w="1541" w:type="dxa"/>
          </w:tcPr>
          <w:p w14:paraId="6411C10C" w14:textId="77777777" w:rsidR="00756E88" w:rsidRPr="009A6FED" w:rsidRDefault="00756E88" w:rsidP="00531250">
            <w:pPr>
              <w:spacing w:before="240"/>
              <w:jc w:val="center"/>
            </w:pPr>
            <w:r>
              <w:t>1.995</w:t>
            </w:r>
          </w:p>
        </w:tc>
        <w:tc>
          <w:tcPr>
            <w:tcW w:w="1541" w:type="dxa"/>
          </w:tcPr>
          <w:p w14:paraId="1827D136" w14:textId="77777777" w:rsidR="00756E88" w:rsidRPr="009A6FED" w:rsidRDefault="00756E88" w:rsidP="00531250">
            <w:pPr>
              <w:spacing w:before="240"/>
              <w:jc w:val="center"/>
            </w:pPr>
            <w:r>
              <w:t>0.522</w:t>
            </w:r>
          </w:p>
        </w:tc>
      </w:tr>
      <w:tr w:rsidR="00756E88" w:rsidRPr="009A6FED" w14:paraId="6F9FB574" w14:textId="77777777" w:rsidTr="00531250">
        <w:tc>
          <w:tcPr>
            <w:tcW w:w="1540" w:type="dxa"/>
            <w:vMerge/>
          </w:tcPr>
          <w:p w14:paraId="57A5D078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0F3B7984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77B18255" w14:textId="77777777" w:rsidR="00756E88" w:rsidRPr="009A6FED" w:rsidRDefault="00756E88" w:rsidP="00531250">
            <w:pPr>
              <w:jc w:val="center"/>
            </w:pPr>
            <w:r>
              <w:t>0.548</w:t>
            </w:r>
          </w:p>
        </w:tc>
        <w:tc>
          <w:tcPr>
            <w:tcW w:w="1540" w:type="dxa"/>
          </w:tcPr>
          <w:p w14:paraId="6FE1FEB9" w14:textId="77777777" w:rsidR="00756E88" w:rsidRPr="009A6FED" w:rsidRDefault="00756E88" w:rsidP="00531250">
            <w:pPr>
              <w:jc w:val="center"/>
            </w:pPr>
            <w:r>
              <w:t>0.505</w:t>
            </w:r>
          </w:p>
        </w:tc>
        <w:tc>
          <w:tcPr>
            <w:tcW w:w="1541" w:type="dxa"/>
          </w:tcPr>
          <w:p w14:paraId="4BF5E52F" w14:textId="77777777" w:rsidR="00756E88" w:rsidRPr="009A6FED" w:rsidRDefault="00756E88" w:rsidP="00531250">
            <w:pPr>
              <w:jc w:val="center"/>
            </w:pPr>
            <w:r>
              <w:t>0.876</w:t>
            </w:r>
          </w:p>
        </w:tc>
        <w:tc>
          <w:tcPr>
            <w:tcW w:w="1541" w:type="dxa"/>
          </w:tcPr>
          <w:p w14:paraId="33661E28" w14:textId="77777777" w:rsidR="00756E88" w:rsidRPr="009A6FED" w:rsidRDefault="00756E88" w:rsidP="00531250">
            <w:pPr>
              <w:jc w:val="center"/>
            </w:pPr>
            <w:r>
              <w:t>0.597</w:t>
            </w:r>
          </w:p>
        </w:tc>
      </w:tr>
      <w:tr w:rsidR="00756E88" w:rsidRPr="009A6FED" w14:paraId="63622D4A" w14:textId="77777777" w:rsidTr="00531250">
        <w:tc>
          <w:tcPr>
            <w:tcW w:w="1540" w:type="dxa"/>
            <w:vMerge/>
          </w:tcPr>
          <w:p w14:paraId="5D010392" w14:textId="77777777" w:rsidR="00756E88" w:rsidRPr="009A6FED" w:rsidRDefault="00756E88" w:rsidP="00531250"/>
        </w:tc>
        <w:tc>
          <w:tcPr>
            <w:tcW w:w="1540" w:type="dxa"/>
          </w:tcPr>
          <w:p w14:paraId="0AF2EF8E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24DCC333" w14:textId="77777777" w:rsidR="00756E88" w:rsidRPr="009A6FED" w:rsidRDefault="00756E88" w:rsidP="00531250">
            <w:pPr>
              <w:jc w:val="center"/>
            </w:pPr>
            <w:r>
              <w:t xml:space="preserve">0.949 </w:t>
            </w:r>
            <w:r w:rsidRPr="00535306">
              <w:t>±</w:t>
            </w:r>
            <w:r>
              <w:t xml:space="preserve"> 0.103</w:t>
            </w:r>
          </w:p>
        </w:tc>
        <w:tc>
          <w:tcPr>
            <w:tcW w:w="3082" w:type="dxa"/>
            <w:gridSpan w:val="2"/>
          </w:tcPr>
          <w:p w14:paraId="4439403D" w14:textId="77777777" w:rsidR="00756E88" w:rsidRPr="009A6FED" w:rsidRDefault="00756E88" w:rsidP="00531250">
            <w:pPr>
              <w:jc w:val="center"/>
            </w:pPr>
            <w:r>
              <w:t xml:space="preserve">0.893 </w:t>
            </w:r>
            <w:r w:rsidRPr="00535306">
              <w:t>±</w:t>
            </w:r>
            <w:r>
              <w:t xml:space="preserve"> 0.051</w:t>
            </w:r>
          </w:p>
        </w:tc>
      </w:tr>
      <w:tr w:rsidR="00756E88" w:rsidRPr="009A6FED" w14:paraId="6F79A18D" w14:textId="77777777" w:rsidTr="00531250">
        <w:tc>
          <w:tcPr>
            <w:tcW w:w="1540" w:type="dxa"/>
            <w:vMerge w:val="restart"/>
          </w:tcPr>
          <w:p w14:paraId="48705483" w14:textId="77777777" w:rsidR="00756E88" w:rsidRPr="009A6FED" w:rsidRDefault="00756E88" w:rsidP="00531250">
            <w:pPr>
              <w:spacing w:before="240"/>
            </w:pPr>
            <w:r w:rsidRPr="009A6FED">
              <w:t>COLOUR</w:t>
            </w:r>
          </w:p>
        </w:tc>
        <w:tc>
          <w:tcPr>
            <w:tcW w:w="1540" w:type="dxa"/>
          </w:tcPr>
          <w:p w14:paraId="1866FD42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420E9462" w14:textId="77777777" w:rsidR="00756E88" w:rsidRPr="009A6FED" w:rsidRDefault="00756E88" w:rsidP="00531250">
            <w:pPr>
              <w:spacing w:before="240"/>
              <w:jc w:val="center"/>
            </w:pPr>
            <w:r>
              <w:t>0.449</w:t>
            </w:r>
          </w:p>
        </w:tc>
        <w:tc>
          <w:tcPr>
            <w:tcW w:w="1540" w:type="dxa"/>
          </w:tcPr>
          <w:p w14:paraId="445F5169" w14:textId="77777777" w:rsidR="00756E88" w:rsidRPr="009A6FED" w:rsidRDefault="00756E88" w:rsidP="00531250">
            <w:pPr>
              <w:spacing w:before="240"/>
              <w:jc w:val="center"/>
            </w:pPr>
            <w:r>
              <w:t>0.212</w:t>
            </w:r>
          </w:p>
        </w:tc>
        <w:tc>
          <w:tcPr>
            <w:tcW w:w="1541" w:type="dxa"/>
          </w:tcPr>
          <w:p w14:paraId="17C312DF" w14:textId="77777777" w:rsidR="00756E88" w:rsidRPr="009A6FED" w:rsidRDefault="00756E88" w:rsidP="00531250">
            <w:pPr>
              <w:spacing w:before="240"/>
              <w:jc w:val="center"/>
            </w:pPr>
            <w:r>
              <w:t>0.389</w:t>
            </w:r>
          </w:p>
        </w:tc>
        <w:tc>
          <w:tcPr>
            <w:tcW w:w="1541" w:type="dxa"/>
          </w:tcPr>
          <w:p w14:paraId="31B7B3CE" w14:textId="77777777" w:rsidR="00756E88" w:rsidRPr="009A6FED" w:rsidRDefault="00756E88" w:rsidP="00531250">
            <w:pPr>
              <w:spacing w:before="240"/>
              <w:jc w:val="center"/>
            </w:pPr>
            <w:r>
              <w:t>0.314</w:t>
            </w:r>
          </w:p>
        </w:tc>
      </w:tr>
      <w:tr w:rsidR="00756E88" w:rsidRPr="009A6FED" w14:paraId="448E5EFD" w14:textId="77777777" w:rsidTr="00531250">
        <w:tc>
          <w:tcPr>
            <w:tcW w:w="1540" w:type="dxa"/>
            <w:vMerge/>
          </w:tcPr>
          <w:p w14:paraId="28379583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776F7CA8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0B0E3078" w14:textId="77777777" w:rsidR="00756E88" w:rsidRPr="009A6FED" w:rsidRDefault="00756E88" w:rsidP="00531250">
            <w:pPr>
              <w:jc w:val="center"/>
            </w:pPr>
            <w:r>
              <w:t>0.569</w:t>
            </w:r>
          </w:p>
        </w:tc>
        <w:tc>
          <w:tcPr>
            <w:tcW w:w="1540" w:type="dxa"/>
          </w:tcPr>
          <w:p w14:paraId="3A6633C0" w14:textId="77777777" w:rsidR="00756E88" w:rsidRPr="009A6FED" w:rsidRDefault="00756E88" w:rsidP="00531250">
            <w:pPr>
              <w:jc w:val="center"/>
            </w:pPr>
            <w:r>
              <w:t>0.554</w:t>
            </w:r>
          </w:p>
        </w:tc>
        <w:tc>
          <w:tcPr>
            <w:tcW w:w="1541" w:type="dxa"/>
          </w:tcPr>
          <w:p w14:paraId="7DDC2383" w14:textId="77777777" w:rsidR="00756E88" w:rsidRPr="009A6FED" w:rsidRDefault="00756E88" w:rsidP="00531250">
            <w:pPr>
              <w:jc w:val="center"/>
            </w:pPr>
            <w:r>
              <w:t>0.510</w:t>
            </w:r>
          </w:p>
        </w:tc>
        <w:tc>
          <w:tcPr>
            <w:tcW w:w="1541" w:type="dxa"/>
          </w:tcPr>
          <w:p w14:paraId="014B65D5" w14:textId="77777777" w:rsidR="00756E88" w:rsidRPr="009A6FED" w:rsidRDefault="00756E88" w:rsidP="00531250">
            <w:pPr>
              <w:jc w:val="center"/>
            </w:pPr>
            <w:r>
              <w:t>0.541</w:t>
            </w:r>
          </w:p>
        </w:tc>
      </w:tr>
      <w:tr w:rsidR="00756E88" w:rsidRPr="009A6FED" w14:paraId="52E770E0" w14:textId="77777777" w:rsidTr="00531250">
        <w:tc>
          <w:tcPr>
            <w:tcW w:w="1540" w:type="dxa"/>
            <w:vMerge/>
          </w:tcPr>
          <w:p w14:paraId="24DEFC1C" w14:textId="77777777" w:rsidR="00756E88" w:rsidRPr="009A6FED" w:rsidRDefault="00756E88" w:rsidP="00531250"/>
        </w:tc>
        <w:tc>
          <w:tcPr>
            <w:tcW w:w="1540" w:type="dxa"/>
          </w:tcPr>
          <w:p w14:paraId="197A8834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0CC7F80E" w14:textId="77777777" w:rsidR="00756E88" w:rsidRPr="009A6FED" w:rsidRDefault="00756E88" w:rsidP="00531250">
            <w:pPr>
              <w:jc w:val="center"/>
            </w:pPr>
            <w:r>
              <w:t xml:space="preserve">1.000 </w:t>
            </w:r>
            <w:r w:rsidRPr="00535306">
              <w:t>±</w:t>
            </w:r>
            <w:r>
              <w:t xml:space="preserve"> 0.000</w:t>
            </w:r>
          </w:p>
        </w:tc>
        <w:tc>
          <w:tcPr>
            <w:tcW w:w="3082" w:type="dxa"/>
            <w:gridSpan w:val="2"/>
          </w:tcPr>
          <w:p w14:paraId="6E83D74C" w14:textId="77777777" w:rsidR="00756E88" w:rsidRPr="009A6FED" w:rsidRDefault="00756E88" w:rsidP="00531250">
            <w:pPr>
              <w:jc w:val="center"/>
            </w:pPr>
            <w:r>
              <w:t xml:space="preserve">1.000 </w:t>
            </w:r>
            <w:r w:rsidRPr="00535306">
              <w:t>±</w:t>
            </w:r>
            <w:r>
              <w:t xml:space="preserve"> 0.000</w:t>
            </w:r>
          </w:p>
        </w:tc>
      </w:tr>
      <w:tr w:rsidR="00756E88" w:rsidRPr="009A6FED" w14:paraId="40C0E0ED" w14:textId="77777777" w:rsidTr="00531250">
        <w:tc>
          <w:tcPr>
            <w:tcW w:w="1540" w:type="dxa"/>
            <w:vMerge w:val="restart"/>
          </w:tcPr>
          <w:p w14:paraId="13E21B5E" w14:textId="77777777" w:rsidR="00756E88" w:rsidRPr="009A6FED" w:rsidRDefault="00756E88" w:rsidP="00531250">
            <w:pPr>
              <w:spacing w:before="240"/>
            </w:pPr>
            <w:r w:rsidRPr="009A6FED">
              <w:t>COAT</w:t>
            </w:r>
          </w:p>
        </w:tc>
        <w:tc>
          <w:tcPr>
            <w:tcW w:w="1540" w:type="dxa"/>
          </w:tcPr>
          <w:p w14:paraId="64409E64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1E0959D7" w14:textId="77777777" w:rsidR="00756E88" w:rsidRPr="009A6FED" w:rsidRDefault="00756E88" w:rsidP="00531250">
            <w:pPr>
              <w:spacing w:before="240"/>
              <w:jc w:val="center"/>
            </w:pPr>
            <w:r>
              <w:t>0.281</w:t>
            </w:r>
          </w:p>
        </w:tc>
        <w:tc>
          <w:tcPr>
            <w:tcW w:w="1540" w:type="dxa"/>
          </w:tcPr>
          <w:p w14:paraId="67C85C14" w14:textId="77777777" w:rsidR="00756E88" w:rsidRPr="009A6FED" w:rsidRDefault="00756E88" w:rsidP="00531250">
            <w:pPr>
              <w:spacing w:before="240"/>
              <w:jc w:val="center"/>
            </w:pPr>
            <w:r>
              <w:t>0.686</w:t>
            </w:r>
          </w:p>
        </w:tc>
        <w:tc>
          <w:tcPr>
            <w:tcW w:w="1541" w:type="dxa"/>
          </w:tcPr>
          <w:p w14:paraId="0C815657" w14:textId="77777777" w:rsidR="00756E88" w:rsidRPr="009A6FED" w:rsidRDefault="00756E88" w:rsidP="00531250">
            <w:pPr>
              <w:spacing w:before="240"/>
              <w:jc w:val="center"/>
            </w:pPr>
            <w:r>
              <w:t>1.413</w:t>
            </w:r>
          </w:p>
        </w:tc>
        <w:tc>
          <w:tcPr>
            <w:tcW w:w="1541" w:type="dxa"/>
          </w:tcPr>
          <w:p w14:paraId="58DA10BC" w14:textId="77777777" w:rsidR="00756E88" w:rsidRPr="009A6FED" w:rsidRDefault="00756E88" w:rsidP="00531250">
            <w:pPr>
              <w:spacing w:before="240"/>
              <w:jc w:val="center"/>
            </w:pPr>
            <w:r>
              <w:t>2.163</w:t>
            </w:r>
          </w:p>
        </w:tc>
      </w:tr>
      <w:tr w:rsidR="00756E88" w:rsidRPr="009A6FED" w14:paraId="112D8FF3" w14:textId="77777777" w:rsidTr="00531250">
        <w:tc>
          <w:tcPr>
            <w:tcW w:w="1540" w:type="dxa"/>
            <w:vMerge/>
          </w:tcPr>
          <w:p w14:paraId="4281BBC4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060D159D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3F02DF7C" w14:textId="77777777" w:rsidR="00756E88" w:rsidRPr="009A6FED" w:rsidRDefault="00756E88" w:rsidP="00531250">
            <w:pPr>
              <w:jc w:val="center"/>
            </w:pPr>
            <w:r>
              <w:t>0.288</w:t>
            </w:r>
          </w:p>
        </w:tc>
        <w:tc>
          <w:tcPr>
            <w:tcW w:w="1540" w:type="dxa"/>
          </w:tcPr>
          <w:p w14:paraId="6C445B68" w14:textId="77777777" w:rsidR="00756E88" w:rsidRPr="009A6FED" w:rsidRDefault="00756E88" w:rsidP="00531250">
            <w:pPr>
              <w:jc w:val="center"/>
            </w:pPr>
            <w:r>
              <w:t>0.656</w:t>
            </w:r>
          </w:p>
        </w:tc>
        <w:tc>
          <w:tcPr>
            <w:tcW w:w="1541" w:type="dxa"/>
          </w:tcPr>
          <w:p w14:paraId="157389F0" w14:textId="77777777" w:rsidR="00756E88" w:rsidRPr="009A6FED" w:rsidRDefault="00756E88" w:rsidP="00531250">
            <w:pPr>
              <w:jc w:val="center"/>
            </w:pPr>
            <w:r>
              <w:t>0.619</w:t>
            </w:r>
          </w:p>
        </w:tc>
        <w:tc>
          <w:tcPr>
            <w:tcW w:w="1541" w:type="dxa"/>
          </w:tcPr>
          <w:p w14:paraId="0C7F780F" w14:textId="77777777" w:rsidR="00756E88" w:rsidRPr="009A6FED" w:rsidRDefault="00756E88" w:rsidP="00531250">
            <w:pPr>
              <w:jc w:val="center"/>
            </w:pPr>
            <w:r>
              <w:t>0.547</w:t>
            </w:r>
          </w:p>
        </w:tc>
      </w:tr>
      <w:tr w:rsidR="00756E88" w:rsidRPr="009A6FED" w14:paraId="43652125" w14:textId="77777777" w:rsidTr="00531250">
        <w:tc>
          <w:tcPr>
            <w:tcW w:w="1540" w:type="dxa"/>
            <w:vMerge/>
          </w:tcPr>
          <w:p w14:paraId="1BF80F1B" w14:textId="77777777" w:rsidR="00756E88" w:rsidRPr="009A6FED" w:rsidRDefault="00756E88" w:rsidP="00531250"/>
        </w:tc>
        <w:tc>
          <w:tcPr>
            <w:tcW w:w="1540" w:type="dxa"/>
          </w:tcPr>
          <w:p w14:paraId="166850A2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3AEA17D1" w14:textId="77777777" w:rsidR="00756E88" w:rsidRPr="009A6FED" w:rsidRDefault="00756E88" w:rsidP="00531250">
            <w:pPr>
              <w:jc w:val="center"/>
            </w:pPr>
            <w:r>
              <w:t xml:space="preserve">0.860 </w:t>
            </w:r>
            <w:r w:rsidRPr="00535306">
              <w:t>±</w:t>
            </w:r>
            <w:r>
              <w:t xml:space="preserve"> 0.160</w:t>
            </w:r>
          </w:p>
        </w:tc>
        <w:tc>
          <w:tcPr>
            <w:tcW w:w="3082" w:type="dxa"/>
            <w:gridSpan w:val="2"/>
          </w:tcPr>
          <w:p w14:paraId="41A072E9" w14:textId="77777777" w:rsidR="00756E88" w:rsidRPr="009A6FED" w:rsidRDefault="00756E88" w:rsidP="00531250">
            <w:pPr>
              <w:jc w:val="center"/>
            </w:pPr>
            <w:r>
              <w:t xml:space="preserve">0.925 </w:t>
            </w:r>
            <w:r w:rsidRPr="00535306">
              <w:t>±</w:t>
            </w:r>
            <w:r>
              <w:t xml:space="preserve"> 0.065</w:t>
            </w:r>
          </w:p>
        </w:tc>
      </w:tr>
      <w:tr w:rsidR="00756E88" w:rsidRPr="009A6FED" w14:paraId="03AF0545" w14:textId="77777777" w:rsidTr="00531250">
        <w:tc>
          <w:tcPr>
            <w:tcW w:w="1540" w:type="dxa"/>
            <w:vMerge w:val="restart"/>
          </w:tcPr>
          <w:p w14:paraId="19B573BE" w14:textId="77777777" w:rsidR="00756E88" w:rsidRPr="009A6FED" w:rsidRDefault="00756E88" w:rsidP="00531250">
            <w:pPr>
              <w:spacing w:before="240"/>
            </w:pPr>
            <w:r w:rsidRPr="009A6FED">
              <w:t>COND</w:t>
            </w:r>
          </w:p>
        </w:tc>
        <w:tc>
          <w:tcPr>
            <w:tcW w:w="1540" w:type="dxa"/>
          </w:tcPr>
          <w:p w14:paraId="6125F7B2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089C3FEF" w14:textId="77777777" w:rsidR="00756E88" w:rsidRPr="009A6FED" w:rsidRDefault="00756E88" w:rsidP="00531250">
            <w:pPr>
              <w:spacing w:before="240"/>
              <w:jc w:val="center"/>
            </w:pPr>
            <w:r>
              <w:t>0.075</w:t>
            </w:r>
          </w:p>
        </w:tc>
        <w:tc>
          <w:tcPr>
            <w:tcW w:w="1540" w:type="dxa"/>
          </w:tcPr>
          <w:p w14:paraId="6D4D6640" w14:textId="77777777" w:rsidR="00756E88" w:rsidRPr="009A6FED" w:rsidRDefault="00756E88" w:rsidP="00531250">
            <w:pPr>
              <w:spacing w:before="240"/>
              <w:jc w:val="center"/>
            </w:pPr>
            <w:r>
              <w:t>0.370</w:t>
            </w:r>
          </w:p>
        </w:tc>
        <w:tc>
          <w:tcPr>
            <w:tcW w:w="1541" w:type="dxa"/>
          </w:tcPr>
          <w:p w14:paraId="4D588874" w14:textId="77777777" w:rsidR="00756E88" w:rsidRPr="009A6FED" w:rsidRDefault="00756E88" w:rsidP="00531250">
            <w:pPr>
              <w:spacing w:before="240"/>
              <w:jc w:val="center"/>
            </w:pPr>
            <w:r>
              <w:t>0.080</w:t>
            </w:r>
          </w:p>
        </w:tc>
        <w:tc>
          <w:tcPr>
            <w:tcW w:w="1541" w:type="dxa"/>
          </w:tcPr>
          <w:p w14:paraId="5877B6DC" w14:textId="77777777" w:rsidR="00756E88" w:rsidRPr="009A6FED" w:rsidRDefault="00756E88" w:rsidP="00531250">
            <w:pPr>
              <w:spacing w:before="240"/>
              <w:jc w:val="center"/>
            </w:pPr>
            <w:r>
              <w:t>0.263</w:t>
            </w:r>
          </w:p>
        </w:tc>
      </w:tr>
      <w:tr w:rsidR="00756E88" w:rsidRPr="009A6FED" w14:paraId="6659E255" w14:textId="77777777" w:rsidTr="00531250">
        <w:tc>
          <w:tcPr>
            <w:tcW w:w="1540" w:type="dxa"/>
            <w:vMerge/>
          </w:tcPr>
          <w:p w14:paraId="6C69D865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339F7A9A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082F2C9B" w14:textId="77777777" w:rsidR="00756E88" w:rsidRPr="009A6FED" w:rsidRDefault="00756E88" w:rsidP="00531250">
            <w:pPr>
              <w:jc w:val="center"/>
            </w:pPr>
            <w:r>
              <w:t>0.444</w:t>
            </w:r>
          </w:p>
        </w:tc>
        <w:tc>
          <w:tcPr>
            <w:tcW w:w="1540" w:type="dxa"/>
          </w:tcPr>
          <w:p w14:paraId="14CEF4CD" w14:textId="77777777" w:rsidR="00756E88" w:rsidRPr="009A6FED" w:rsidRDefault="00756E88" w:rsidP="00531250">
            <w:pPr>
              <w:jc w:val="center"/>
            </w:pPr>
            <w:r>
              <w:t>0.568</w:t>
            </w:r>
          </w:p>
        </w:tc>
        <w:tc>
          <w:tcPr>
            <w:tcW w:w="1541" w:type="dxa"/>
          </w:tcPr>
          <w:p w14:paraId="629222AE" w14:textId="77777777" w:rsidR="00756E88" w:rsidRPr="009A6FED" w:rsidRDefault="00756E88" w:rsidP="00531250">
            <w:pPr>
              <w:jc w:val="center"/>
            </w:pPr>
            <w:r>
              <w:t>0.405</w:t>
            </w:r>
          </w:p>
        </w:tc>
        <w:tc>
          <w:tcPr>
            <w:tcW w:w="1541" w:type="dxa"/>
          </w:tcPr>
          <w:p w14:paraId="1B494E9F" w14:textId="77777777" w:rsidR="00756E88" w:rsidRPr="009A6FED" w:rsidRDefault="00756E88" w:rsidP="00531250">
            <w:pPr>
              <w:jc w:val="center"/>
            </w:pPr>
            <w:r>
              <w:t>0.473</w:t>
            </w:r>
          </w:p>
        </w:tc>
      </w:tr>
      <w:tr w:rsidR="00756E88" w:rsidRPr="009A6FED" w14:paraId="34A6581E" w14:textId="77777777" w:rsidTr="00531250">
        <w:tc>
          <w:tcPr>
            <w:tcW w:w="1540" w:type="dxa"/>
            <w:vMerge/>
          </w:tcPr>
          <w:p w14:paraId="214CB60A" w14:textId="77777777" w:rsidR="00756E88" w:rsidRPr="009A6FED" w:rsidRDefault="00756E88" w:rsidP="00531250"/>
        </w:tc>
        <w:tc>
          <w:tcPr>
            <w:tcW w:w="1540" w:type="dxa"/>
          </w:tcPr>
          <w:p w14:paraId="16F06B56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20528395" w14:textId="77777777" w:rsidR="00756E88" w:rsidRPr="009A6FED" w:rsidRDefault="00756E88" w:rsidP="00531250">
            <w:pPr>
              <w:jc w:val="center"/>
            </w:pPr>
            <w:r>
              <w:t xml:space="preserve">0.880 </w:t>
            </w:r>
            <w:r w:rsidRPr="00535306">
              <w:t>±</w:t>
            </w:r>
            <w:r>
              <w:t xml:space="preserve"> 0.117</w:t>
            </w:r>
          </w:p>
        </w:tc>
        <w:tc>
          <w:tcPr>
            <w:tcW w:w="3082" w:type="dxa"/>
            <w:gridSpan w:val="2"/>
          </w:tcPr>
          <w:p w14:paraId="188EAD98" w14:textId="77777777" w:rsidR="00756E88" w:rsidRPr="009A6FED" w:rsidRDefault="00756E88" w:rsidP="00531250">
            <w:pPr>
              <w:jc w:val="center"/>
            </w:pPr>
            <w:r>
              <w:t xml:space="preserve">0.580 </w:t>
            </w:r>
            <w:r w:rsidRPr="00535306">
              <w:t>±</w:t>
            </w:r>
            <w:r>
              <w:t xml:space="preserve"> 0.123</w:t>
            </w:r>
          </w:p>
        </w:tc>
      </w:tr>
      <w:tr w:rsidR="00756E88" w:rsidRPr="009A6FED" w14:paraId="2705D379" w14:textId="77777777" w:rsidTr="00531250">
        <w:tc>
          <w:tcPr>
            <w:tcW w:w="1540" w:type="dxa"/>
            <w:vMerge w:val="restart"/>
          </w:tcPr>
          <w:p w14:paraId="6C8F3DB4" w14:textId="77777777" w:rsidR="00756E88" w:rsidRPr="009A6FED" w:rsidRDefault="00756E88" w:rsidP="00531250">
            <w:pPr>
              <w:spacing w:before="240"/>
            </w:pPr>
            <w:r w:rsidRPr="009A6FED">
              <w:t>YWT</w:t>
            </w:r>
          </w:p>
        </w:tc>
        <w:tc>
          <w:tcPr>
            <w:tcW w:w="1540" w:type="dxa"/>
          </w:tcPr>
          <w:p w14:paraId="4E3F152E" w14:textId="77777777" w:rsidR="00756E88" w:rsidRPr="009A6FED" w:rsidRDefault="00756E88" w:rsidP="00531250">
            <w:pPr>
              <w:spacing w:before="240"/>
              <w:jc w:val="right"/>
            </w:pPr>
            <w:proofErr w:type="spellStart"/>
            <w:r w:rsidRPr="009A6FED">
              <w:t>Va</w:t>
            </w:r>
            <w:proofErr w:type="spellEnd"/>
          </w:p>
        </w:tc>
        <w:tc>
          <w:tcPr>
            <w:tcW w:w="1540" w:type="dxa"/>
          </w:tcPr>
          <w:p w14:paraId="651C6A0A" w14:textId="77777777" w:rsidR="00756E88" w:rsidRPr="009A6FED" w:rsidRDefault="00756E88" w:rsidP="00531250">
            <w:pPr>
              <w:spacing w:before="240"/>
              <w:jc w:val="center"/>
            </w:pPr>
            <w:r>
              <w:t>303.10</w:t>
            </w:r>
          </w:p>
        </w:tc>
        <w:tc>
          <w:tcPr>
            <w:tcW w:w="1540" w:type="dxa"/>
          </w:tcPr>
          <w:p w14:paraId="0E1CE3CB" w14:textId="77777777" w:rsidR="00756E88" w:rsidRPr="009A6FED" w:rsidRDefault="00756E88" w:rsidP="00531250">
            <w:pPr>
              <w:spacing w:before="240"/>
              <w:jc w:val="center"/>
            </w:pPr>
            <w:r>
              <w:t>162.83</w:t>
            </w:r>
          </w:p>
        </w:tc>
        <w:tc>
          <w:tcPr>
            <w:tcW w:w="1541" w:type="dxa"/>
          </w:tcPr>
          <w:p w14:paraId="055B9447" w14:textId="77777777" w:rsidR="00756E88" w:rsidRPr="009A6FED" w:rsidRDefault="00756E88" w:rsidP="00531250">
            <w:pPr>
              <w:spacing w:before="240"/>
              <w:jc w:val="center"/>
            </w:pPr>
            <w:r>
              <w:t>481.76</w:t>
            </w:r>
          </w:p>
        </w:tc>
        <w:tc>
          <w:tcPr>
            <w:tcW w:w="1541" w:type="dxa"/>
          </w:tcPr>
          <w:p w14:paraId="25541DBE" w14:textId="77777777" w:rsidR="00756E88" w:rsidRPr="009A6FED" w:rsidRDefault="00756E88" w:rsidP="00531250">
            <w:pPr>
              <w:spacing w:before="240"/>
              <w:jc w:val="center"/>
            </w:pPr>
            <w:r>
              <w:t>247.05</w:t>
            </w:r>
          </w:p>
        </w:tc>
      </w:tr>
      <w:tr w:rsidR="00756E88" w:rsidRPr="009A6FED" w14:paraId="58E8C225" w14:textId="77777777" w:rsidTr="00531250">
        <w:tc>
          <w:tcPr>
            <w:tcW w:w="1540" w:type="dxa"/>
            <w:vMerge/>
          </w:tcPr>
          <w:p w14:paraId="258E8D72" w14:textId="77777777" w:rsidR="00756E88" w:rsidRPr="009A6FED" w:rsidRDefault="00756E88" w:rsidP="00531250">
            <w:pPr>
              <w:spacing w:before="240"/>
            </w:pPr>
          </w:p>
        </w:tc>
        <w:tc>
          <w:tcPr>
            <w:tcW w:w="1540" w:type="dxa"/>
          </w:tcPr>
          <w:p w14:paraId="68D502A3" w14:textId="77777777" w:rsidR="00756E88" w:rsidRPr="009A6FED" w:rsidRDefault="00756E88" w:rsidP="00531250">
            <w:pPr>
              <w:jc w:val="right"/>
              <w:rPr>
                <w:vertAlign w:val="superscript"/>
              </w:rPr>
            </w:pPr>
            <w:proofErr w:type="gramStart"/>
            <w:r w:rsidRPr="009A6FED">
              <w:t>h</w:t>
            </w:r>
            <w:r w:rsidRPr="009A6FED">
              <w:rPr>
                <w:vertAlign w:val="superscript"/>
              </w:rPr>
              <w:t>2</w:t>
            </w:r>
            <w:proofErr w:type="gramEnd"/>
          </w:p>
        </w:tc>
        <w:tc>
          <w:tcPr>
            <w:tcW w:w="1540" w:type="dxa"/>
          </w:tcPr>
          <w:p w14:paraId="4ED31835" w14:textId="77777777" w:rsidR="00756E88" w:rsidRPr="009A6FED" w:rsidRDefault="00756E88" w:rsidP="00531250">
            <w:pPr>
              <w:jc w:val="center"/>
            </w:pPr>
            <w:r>
              <w:t>0.602</w:t>
            </w:r>
          </w:p>
        </w:tc>
        <w:tc>
          <w:tcPr>
            <w:tcW w:w="1540" w:type="dxa"/>
          </w:tcPr>
          <w:p w14:paraId="13547FCD" w14:textId="77777777" w:rsidR="00756E88" w:rsidRPr="009A6FED" w:rsidRDefault="00756E88" w:rsidP="00531250">
            <w:pPr>
              <w:jc w:val="center"/>
            </w:pPr>
            <w:r>
              <w:t>0.457</w:t>
            </w:r>
          </w:p>
        </w:tc>
        <w:tc>
          <w:tcPr>
            <w:tcW w:w="1541" w:type="dxa"/>
          </w:tcPr>
          <w:p w14:paraId="2BB78715" w14:textId="77777777" w:rsidR="00756E88" w:rsidRPr="009A6FED" w:rsidRDefault="00756E88" w:rsidP="00531250">
            <w:pPr>
              <w:jc w:val="center"/>
            </w:pPr>
            <w:r>
              <w:t>0.673</w:t>
            </w:r>
          </w:p>
        </w:tc>
        <w:tc>
          <w:tcPr>
            <w:tcW w:w="1541" w:type="dxa"/>
          </w:tcPr>
          <w:p w14:paraId="3AC5FF87" w14:textId="77777777" w:rsidR="00756E88" w:rsidRPr="009A6FED" w:rsidRDefault="00756E88" w:rsidP="00531250">
            <w:pPr>
              <w:jc w:val="center"/>
            </w:pPr>
            <w:r>
              <w:t>0.534</w:t>
            </w:r>
          </w:p>
        </w:tc>
      </w:tr>
      <w:tr w:rsidR="00756E88" w:rsidRPr="009A6FED" w14:paraId="0CBACB33" w14:textId="77777777" w:rsidTr="00531250">
        <w:tc>
          <w:tcPr>
            <w:tcW w:w="1540" w:type="dxa"/>
            <w:vMerge/>
          </w:tcPr>
          <w:p w14:paraId="746CF90E" w14:textId="77777777" w:rsidR="00756E88" w:rsidRPr="009A6FED" w:rsidRDefault="00756E88" w:rsidP="00531250"/>
        </w:tc>
        <w:tc>
          <w:tcPr>
            <w:tcW w:w="1540" w:type="dxa"/>
          </w:tcPr>
          <w:p w14:paraId="139B7258" w14:textId="77777777" w:rsidR="00756E88" w:rsidRPr="009A6FED" w:rsidRDefault="00756E88" w:rsidP="00531250">
            <w:pPr>
              <w:jc w:val="right"/>
            </w:pPr>
            <w:proofErr w:type="spellStart"/>
            <w:proofErr w:type="gramStart"/>
            <w:r w:rsidRPr="009A6FED">
              <w:t>rg</w:t>
            </w:r>
            <w:proofErr w:type="spellEnd"/>
            <w:proofErr w:type="gramEnd"/>
          </w:p>
        </w:tc>
        <w:tc>
          <w:tcPr>
            <w:tcW w:w="3080" w:type="dxa"/>
            <w:gridSpan w:val="2"/>
          </w:tcPr>
          <w:p w14:paraId="4D7E4EF1" w14:textId="77777777" w:rsidR="00756E88" w:rsidRPr="009A6FED" w:rsidRDefault="00756E88" w:rsidP="00531250">
            <w:pPr>
              <w:jc w:val="center"/>
            </w:pPr>
            <w:r>
              <w:t xml:space="preserve">0.723 </w:t>
            </w:r>
            <w:r w:rsidRPr="00535306">
              <w:t>±</w:t>
            </w:r>
            <w:r>
              <w:t xml:space="preserve"> 0.117</w:t>
            </w:r>
          </w:p>
        </w:tc>
        <w:tc>
          <w:tcPr>
            <w:tcW w:w="3082" w:type="dxa"/>
            <w:gridSpan w:val="2"/>
          </w:tcPr>
          <w:p w14:paraId="01A75D81" w14:textId="77777777" w:rsidR="00756E88" w:rsidRPr="009A6FED" w:rsidRDefault="00756E88" w:rsidP="00531250">
            <w:pPr>
              <w:jc w:val="center"/>
            </w:pPr>
            <w:r>
              <w:t xml:space="preserve">0.990 </w:t>
            </w:r>
            <w:r w:rsidRPr="00535306">
              <w:t>±</w:t>
            </w:r>
            <w:r>
              <w:t xml:space="preserve"> 0.049</w:t>
            </w:r>
          </w:p>
        </w:tc>
      </w:tr>
    </w:tbl>
    <w:p w14:paraId="751212E1" w14:textId="77777777" w:rsidR="00756E88" w:rsidRDefault="00756E88" w:rsidP="0075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35306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*</w:t>
      </w:r>
      <w:r w:rsidRPr="00535306">
        <w:rPr>
          <w:rFonts w:ascii="Times New Roman" w:hAnsi="Times New Roman" w:cs="Times New Roman"/>
          <w:sz w:val="24"/>
          <w:szCs w:val="24"/>
          <w:lang w:val="en-US"/>
        </w:rPr>
        <w:t>EPG in Brahman was measured in females only.</w:t>
      </w:r>
    </w:p>
    <w:p w14:paraId="516B45A6" w14:textId="77777777" w:rsidR="00756E88" w:rsidRPr="00535306" w:rsidRDefault="00756E88" w:rsidP="00756E88">
      <w:pPr>
        <w:pStyle w:val="NoSpacing"/>
        <w:rPr>
          <w:rFonts w:ascii="Times New Roman" w:hAnsi="Times New Roman" w:cs="Times New Roman"/>
          <w:sz w:val="24"/>
          <w:szCs w:val="24"/>
          <w:lang w:val="en-US"/>
        </w:rPr>
      </w:pPr>
      <w:r w:rsidRPr="00535306">
        <w:rPr>
          <w:rFonts w:ascii="Times New Roman" w:hAnsi="Times New Roman" w:cs="Times New Roman"/>
          <w:sz w:val="24"/>
          <w:szCs w:val="24"/>
          <w:lang w:val="en-US"/>
        </w:rPr>
        <w:t>NOTE: FLY and TICK were measured in females only.</w:t>
      </w:r>
    </w:p>
    <w:p w14:paraId="1B5BD5F0" w14:textId="77777777" w:rsidR="00453D40" w:rsidRDefault="00453D40"/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6E88"/>
    <w:rsid w:val="00453D40"/>
    <w:rsid w:val="006C0D1B"/>
    <w:rsid w:val="0075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6717EE2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88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756E88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1"/>
    <w:qFormat/>
    <w:rsid w:val="00756E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ption">
    <w:name w:val="caption"/>
    <w:basedOn w:val="Normal"/>
    <w:next w:val="Normal"/>
    <w:unhideWhenUsed/>
    <w:qFormat/>
    <w:rsid w:val="00756E88"/>
    <w:pPr>
      <w:spacing w:after="200"/>
    </w:pPr>
    <w:rPr>
      <w:b/>
      <w:bCs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E88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List3">
    <w:name w:val="Table List 3"/>
    <w:basedOn w:val="TableNormal"/>
    <w:rsid w:val="00756E88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Spacing">
    <w:name w:val="No Spacing"/>
    <w:uiPriority w:val="1"/>
    <w:qFormat/>
    <w:rsid w:val="00756E8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aption">
    <w:name w:val="caption"/>
    <w:basedOn w:val="Normal"/>
    <w:next w:val="Normal"/>
    <w:unhideWhenUsed/>
    <w:qFormat/>
    <w:rsid w:val="00756E88"/>
    <w:pPr>
      <w:spacing w:after="200"/>
    </w:pPr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907</Characters>
  <Application>Microsoft Macintosh Word</Application>
  <DocSecurity>0</DocSecurity>
  <Lines>7</Lines>
  <Paragraphs>2</Paragraphs>
  <ScaleCrop>false</ScaleCrop>
  <Company>CSIRO Australia</Company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2</cp:revision>
  <dcterms:created xsi:type="dcterms:W3CDTF">2014-03-29T07:12:00Z</dcterms:created>
  <dcterms:modified xsi:type="dcterms:W3CDTF">2014-10-31T02:04:00Z</dcterms:modified>
</cp:coreProperties>
</file>