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EE214" w14:textId="77777777" w:rsidR="005E15AA" w:rsidRPr="00D6011B" w:rsidRDefault="005E15AA" w:rsidP="005E15AA">
      <w:pPr>
        <w:rPr>
          <w:b/>
          <w:bCs/>
          <w:sz w:val="22"/>
          <w:szCs w:val="22"/>
        </w:rPr>
      </w:pPr>
      <w:r w:rsidRPr="00D6011B">
        <w:rPr>
          <w:b/>
          <w:bCs/>
          <w:sz w:val="22"/>
          <w:szCs w:val="22"/>
        </w:rPr>
        <w:t>Appendix 1</w:t>
      </w:r>
    </w:p>
    <w:p w14:paraId="5573E132" w14:textId="77777777" w:rsidR="005E15AA" w:rsidRPr="00D6011B" w:rsidRDefault="005E15AA" w:rsidP="005E15AA">
      <w:pPr>
        <w:rPr>
          <w:sz w:val="22"/>
          <w:szCs w:val="22"/>
        </w:rPr>
      </w:pPr>
    </w:p>
    <w:p w14:paraId="59932363" w14:textId="024F7413" w:rsidR="005E15AA" w:rsidRPr="00D6011B" w:rsidRDefault="005E15AA" w:rsidP="005E15AA">
      <w:pPr>
        <w:rPr>
          <w:rFonts w:ascii="Calibri" w:eastAsia="Times New Roman" w:hAnsi="Calibri" w:cs="Times New Roman"/>
          <w:color w:val="000000"/>
          <w:sz w:val="22"/>
          <w:szCs w:val="22"/>
          <w:lang w:eastAsia="en-GB"/>
        </w:rPr>
      </w:pPr>
      <w:r w:rsidRPr="00D6011B">
        <w:rPr>
          <w:rFonts w:ascii="Calibri" w:eastAsia="Times New Roman" w:hAnsi="Calibri" w:cs="Times New Roman"/>
          <w:color w:val="000000"/>
          <w:sz w:val="22"/>
          <w:szCs w:val="22"/>
          <w:lang w:eastAsia="en-GB"/>
        </w:rPr>
        <w:t xml:space="preserve">Comparison of aggregated usage statistics for users outside of the UK (compared to users within the UK). </w:t>
      </w:r>
    </w:p>
    <w:p w14:paraId="7CC18033" w14:textId="77777777" w:rsidR="005E15AA" w:rsidRPr="00D6011B" w:rsidRDefault="005E15AA" w:rsidP="005E15AA">
      <w:pPr>
        <w:rPr>
          <w:rFonts w:ascii="Calibri" w:eastAsia="Times New Roman" w:hAnsi="Calibri" w:cs="Times New Roman"/>
          <w:color w:val="000000"/>
          <w:sz w:val="22"/>
          <w:szCs w:val="22"/>
          <w:lang w:eastAsia="en-GB"/>
        </w:rPr>
      </w:pPr>
    </w:p>
    <w:tbl>
      <w:tblPr>
        <w:tblW w:w="767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1869"/>
        <w:gridCol w:w="2013"/>
      </w:tblGrid>
      <w:tr w:rsidR="005E15AA" w:rsidRPr="00D6011B" w14:paraId="1099BADC" w14:textId="77777777" w:rsidTr="00D6011B">
        <w:trPr>
          <w:trHeight w:val="312"/>
        </w:trPr>
        <w:tc>
          <w:tcPr>
            <w:tcW w:w="3791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66032AB" w14:textId="77777777" w:rsidR="005E15AA" w:rsidRPr="00D6011B" w:rsidRDefault="005E15A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38493A0" w14:textId="77777777" w:rsidR="005E15AA" w:rsidRPr="00D6011B" w:rsidRDefault="005E15A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UK</w:t>
            </w: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020423C" w14:textId="77777777" w:rsidR="005E15AA" w:rsidRPr="00D6011B" w:rsidRDefault="005E15A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Non-UK</w:t>
            </w:r>
          </w:p>
        </w:tc>
      </w:tr>
      <w:tr w:rsidR="005E15AA" w:rsidRPr="00D6011B" w14:paraId="00242979" w14:textId="77777777" w:rsidTr="00D6011B">
        <w:trPr>
          <w:trHeight w:val="312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4A25333" w14:textId="77777777" w:rsidR="005E15AA" w:rsidRPr="00D6011B" w:rsidRDefault="005E15A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Unique users (N)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25EBE19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42,316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7AF6E37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8,320</w:t>
            </w:r>
          </w:p>
        </w:tc>
      </w:tr>
      <w:tr w:rsidR="005E15AA" w:rsidRPr="00D6011B" w14:paraId="2290E188" w14:textId="77777777" w:rsidTr="00D6011B">
        <w:trPr>
          <w:trHeight w:val="312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657B33E" w14:textId="77777777" w:rsidR="005E15AA" w:rsidRPr="00D6011B" w:rsidRDefault="005E15A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Total sessions (N)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D841269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43,943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EC339E4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8,525</w:t>
            </w:r>
          </w:p>
        </w:tc>
      </w:tr>
      <w:tr w:rsidR="005E15AA" w:rsidRPr="00D6011B" w14:paraId="6F9B90CF" w14:textId="77777777" w:rsidTr="00D6011B">
        <w:trPr>
          <w:trHeight w:val="312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B28E211" w14:textId="77777777" w:rsidR="005E15AA" w:rsidRPr="00D6011B" w:rsidRDefault="005E15A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Returning Visitors (%)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A7580D6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11.3%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8DC89B3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9.3%</w:t>
            </w:r>
          </w:p>
        </w:tc>
      </w:tr>
      <w:tr w:rsidR="005E15AA" w:rsidRPr="00D6011B" w14:paraId="638E7460" w14:textId="77777777" w:rsidTr="00D6011B">
        <w:trPr>
          <w:trHeight w:val="312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E0F4DE9" w14:textId="77777777" w:rsidR="005E15AA" w:rsidRPr="00D6011B" w:rsidRDefault="005E15A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Mobile Users (%)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C2CAF18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53.5%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946288E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56.8%</w:t>
            </w:r>
          </w:p>
        </w:tc>
      </w:tr>
      <w:tr w:rsidR="005E15AA" w:rsidRPr="00D6011B" w14:paraId="1546BA50" w14:textId="77777777" w:rsidTr="00D6011B">
        <w:trPr>
          <w:trHeight w:val="312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B1367D4" w14:textId="77777777" w:rsidR="005E15AA" w:rsidRPr="00D6011B" w:rsidRDefault="005E15A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Average Session Duration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28331DD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08:43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E1CE33E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07:13</w:t>
            </w:r>
          </w:p>
        </w:tc>
      </w:tr>
      <w:tr w:rsidR="005E15AA" w:rsidRPr="00D6011B" w14:paraId="6B170404" w14:textId="77777777" w:rsidTr="00D6011B">
        <w:trPr>
          <w:trHeight w:val="312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5663B0B" w14:textId="77777777" w:rsidR="005E15AA" w:rsidRPr="00D6011B" w:rsidRDefault="005E15A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GB"/>
              </w:rPr>
              <w:t>Average pages visited per session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DF406BD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19.46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5B35029" w14:textId="77777777" w:rsidR="005E15AA" w:rsidRPr="00D6011B" w:rsidRDefault="005E15AA" w:rsidP="00D6011B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</w:pPr>
            <w:r w:rsidRPr="00D6011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GB"/>
              </w:rPr>
              <w:t>16.08</w:t>
            </w:r>
          </w:p>
        </w:tc>
      </w:tr>
    </w:tbl>
    <w:p w14:paraId="01BEC433" w14:textId="55C24835" w:rsidR="005E15AA" w:rsidRPr="00555932" w:rsidRDefault="00555932" w:rsidP="005E15AA">
      <w:pPr>
        <w:rPr>
          <w:rFonts w:ascii="Calibri" w:eastAsia="Times New Roman" w:hAnsi="Calibri" w:cs="Times New Roman"/>
          <w:sz w:val="22"/>
          <w:szCs w:val="22"/>
          <w:lang w:eastAsia="en-GB"/>
        </w:rPr>
      </w:pPr>
      <w:r>
        <w:rPr>
          <w:rFonts w:ascii="Calibri" w:eastAsia="Times New Roman" w:hAnsi="Calibri" w:cs="Times New Roman"/>
          <w:b/>
          <w:bCs/>
          <w:sz w:val="22"/>
          <w:szCs w:val="22"/>
          <w:lang w:eastAsia="en-GB"/>
        </w:rPr>
        <w:t>Note:</w:t>
      </w:r>
      <w:r w:rsidRPr="00555932">
        <w:rPr>
          <w:rFonts w:ascii="Calibri" w:eastAsia="Times New Roman" w:hAnsi="Calibri" w:cs="Times New Roman"/>
          <w:color w:val="000000"/>
          <w:sz w:val="22"/>
          <w:szCs w:val="22"/>
          <w:lang w:eastAsia="en-GB"/>
        </w:rPr>
        <w:t xml:space="preserve"> </w:t>
      </w:r>
      <w:r w:rsidRPr="00D6011B">
        <w:rPr>
          <w:rFonts w:ascii="Calibri" w:eastAsia="Times New Roman" w:hAnsi="Calibri" w:cs="Times New Roman"/>
          <w:color w:val="000000"/>
          <w:sz w:val="22"/>
          <w:szCs w:val="22"/>
          <w:lang w:eastAsia="en-GB"/>
        </w:rPr>
        <w:t>Data was collected using Google Analytics. No geographic data available for 2,489 users due to privacy settings.</w:t>
      </w:r>
    </w:p>
    <w:p w14:paraId="14704E95" w14:textId="77777777" w:rsidR="00F20580" w:rsidRPr="00D6011B" w:rsidRDefault="00F20580">
      <w:pPr>
        <w:rPr>
          <w:sz w:val="22"/>
          <w:szCs w:val="22"/>
        </w:rPr>
      </w:pPr>
    </w:p>
    <w:sectPr w:rsidR="00F20580" w:rsidRPr="00D6011B" w:rsidSect="00C1758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AA"/>
    <w:rsid w:val="00555932"/>
    <w:rsid w:val="005E15AA"/>
    <w:rsid w:val="00760202"/>
    <w:rsid w:val="00C1758A"/>
    <w:rsid w:val="00D6011B"/>
    <w:rsid w:val="00F2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E0C47B"/>
  <w15:chartTrackingRefBased/>
  <w15:docId w15:val="{7CCCC8E3-14D1-334F-8E2C-754C5FA18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Ainsworth</dc:creator>
  <cp:keywords/>
  <dc:description/>
  <cp:lastModifiedBy>Ben Ainsworth</cp:lastModifiedBy>
  <cp:revision>3</cp:revision>
  <dcterms:created xsi:type="dcterms:W3CDTF">2020-12-15T17:07:00Z</dcterms:created>
  <dcterms:modified xsi:type="dcterms:W3CDTF">2020-12-15T20:22:00Z</dcterms:modified>
</cp:coreProperties>
</file>