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3B9316" w14:textId="47A7EDEC" w:rsidR="00847F8A" w:rsidRDefault="009C70A3" w:rsidP="00AE54C4">
      <w:pPr>
        <w:jc w:val="both"/>
        <w:rPr>
          <w:rFonts w:eastAsiaTheme="majorEastAsia" w:cstheme="minorHAnsi"/>
          <w:iCs/>
          <w:spacing w:val="-10"/>
          <w:kern w:val="28"/>
          <w:sz w:val="56"/>
          <w:szCs w:val="56"/>
        </w:rPr>
      </w:pPr>
      <w:r>
        <w:rPr>
          <w:rFonts w:eastAsiaTheme="majorEastAsia" w:cstheme="minorHAnsi"/>
          <w:iCs/>
          <w:spacing w:val="-10"/>
          <w:kern w:val="28"/>
          <w:sz w:val="56"/>
          <w:szCs w:val="56"/>
        </w:rPr>
        <w:t>Systematic mapping review</w:t>
      </w:r>
      <w:r w:rsidR="00847F8A">
        <w:rPr>
          <w:rFonts w:eastAsiaTheme="majorEastAsia" w:cstheme="minorHAnsi"/>
          <w:iCs/>
          <w:spacing w:val="-10"/>
          <w:kern w:val="28"/>
          <w:sz w:val="56"/>
          <w:szCs w:val="56"/>
        </w:rPr>
        <w:t xml:space="preserve"> of evidence: World Health Assembly 2025 targets in West Africa</w:t>
      </w:r>
    </w:p>
    <w:p w14:paraId="0261B28E" w14:textId="22E29434" w:rsidR="00DB223B" w:rsidRDefault="000C2F2D" w:rsidP="00AE54C4">
      <w:pPr>
        <w:jc w:val="both"/>
        <w:rPr>
          <w:rFonts w:eastAsiaTheme="majorEastAsia" w:cstheme="minorHAnsi"/>
          <w:i/>
          <w:spacing w:val="-10"/>
          <w:kern w:val="28"/>
          <w:sz w:val="28"/>
          <w:szCs w:val="28"/>
        </w:rPr>
      </w:pPr>
      <w:r>
        <w:rPr>
          <w:rFonts w:eastAsiaTheme="majorEastAsia" w:cstheme="minorHAnsi"/>
          <w:i/>
          <w:spacing w:val="-10"/>
          <w:kern w:val="28"/>
          <w:sz w:val="28"/>
          <w:szCs w:val="28"/>
        </w:rPr>
        <w:t>Searching for</w:t>
      </w:r>
      <w:r w:rsidR="00847F8A" w:rsidRPr="00DB223B">
        <w:rPr>
          <w:rFonts w:eastAsiaTheme="majorEastAsia" w:cstheme="minorHAnsi"/>
          <w:i/>
          <w:spacing w:val="-10"/>
          <w:kern w:val="28"/>
          <w:sz w:val="28"/>
          <w:szCs w:val="28"/>
        </w:rPr>
        <w:t xml:space="preserve"> literature </w:t>
      </w:r>
      <w:r>
        <w:rPr>
          <w:rFonts w:eastAsiaTheme="majorEastAsia" w:cstheme="minorHAnsi"/>
          <w:i/>
          <w:spacing w:val="-10"/>
          <w:kern w:val="28"/>
          <w:sz w:val="28"/>
          <w:szCs w:val="28"/>
        </w:rPr>
        <w:t>in</w:t>
      </w:r>
      <w:r w:rsidR="00847F8A" w:rsidRPr="00DB223B">
        <w:rPr>
          <w:rFonts w:eastAsiaTheme="majorEastAsia" w:cstheme="minorHAnsi"/>
          <w:i/>
          <w:spacing w:val="-10"/>
          <w:kern w:val="28"/>
          <w:sz w:val="28"/>
          <w:szCs w:val="28"/>
        </w:rPr>
        <w:t xml:space="preserve"> the</w:t>
      </w:r>
      <w:r w:rsidR="00337FE4" w:rsidRPr="00DB223B">
        <w:rPr>
          <w:rFonts w:eastAsiaTheme="majorEastAsia" w:cstheme="minorHAnsi"/>
          <w:i/>
          <w:spacing w:val="-10"/>
          <w:kern w:val="28"/>
          <w:sz w:val="28"/>
          <w:szCs w:val="28"/>
        </w:rPr>
        <w:t xml:space="preserve"> </w:t>
      </w:r>
      <w:r w:rsidR="00A31417" w:rsidRPr="00DB223B">
        <w:rPr>
          <w:rFonts w:eastAsiaTheme="majorEastAsia" w:cstheme="minorHAnsi"/>
          <w:i/>
          <w:spacing w:val="-10"/>
          <w:kern w:val="28"/>
          <w:sz w:val="28"/>
          <w:szCs w:val="28"/>
        </w:rPr>
        <w:t xml:space="preserve">MEDLINE </w:t>
      </w:r>
      <w:r w:rsidR="00847F8A" w:rsidRPr="00DB223B">
        <w:rPr>
          <w:rFonts w:eastAsiaTheme="majorEastAsia" w:cstheme="minorHAnsi"/>
          <w:i/>
          <w:spacing w:val="-10"/>
          <w:kern w:val="28"/>
          <w:sz w:val="28"/>
          <w:szCs w:val="28"/>
        </w:rPr>
        <w:t>d</w:t>
      </w:r>
      <w:r w:rsidR="00337FE4" w:rsidRPr="00DB223B">
        <w:rPr>
          <w:rFonts w:eastAsiaTheme="majorEastAsia" w:cstheme="minorHAnsi"/>
          <w:i/>
          <w:spacing w:val="-10"/>
          <w:kern w:val="28"/>
          <w:sz w:val="28"/>
          <w:szCs w:val="28"/>
        </w:rPr>
        <w:t xml:space="preserve">atabase </w:t>
      </w:r>
    </w:p>
    <w:p w14:paraId="695C5BFD" w14:textId="77777777" w:rsidR="000C2F2D" w:rsidRPr="00DB223B" w:rsidRDefault="000C2F2D" w:rsidP="00AE54C4">
      <w:pPr>
        <w:jc w:val="both"/>
        <w:rPr>
          <w:rFonts w:eastAsiaTheme="majorEastAsia" w:cstheme="minorHAnsi"/>
          <w:i/>
          <w:spacing w:val="-10"/>
          <w:kern w:val="28"/>
          <w:sz w:val="28"/>
          <w:szCs w:val="28"/>
        </w:rPr>
      </w:pPr>
    </w:p>
    <w:p w14:paraId="4B3A9F56" w14:textId="77777777" w:rsidR="00A31417" w:rsidRPr="00847F8A" w:rsidRDefault="00A31417" w:rsidP="00337FE4">
      <w:pPr>
        <w:rPr>
          <w:rFonts w:cstheme="minorHAnsi"/>
        </w:rPr>
      </w:pPr>
      <w:r w:rsidRPr="00847F8A">
        <w:rPr>
          <w:rFonts w:cstheme="minorHAnsi"/>
        </w:rPr>
        <w:t xml:space="preserve">Technical note </w:t>
      </w:r>
    </w:p>
    <w:p w14:paraId="16808F3B" w14:textId="68FA07A2" w:rsidR="00337FE4" w:rsidRPr="00847F8A" w:rsidRDefault="000C2F2D" w:rsidP="00337FE4">
      <w:pPr>
        <w:rPr>
          <w:rFonts w:cstheme="minorHAnsi"/>
        </w:rPr>
      </w:pPr>
      <w:r>
        <w:rPr>
          <w:rFonts w:cstheme="minorHAnsi"/>
        </w:rPr>
        <w:t>May</w:t>
      </w:r>
      <w:r w:rsidR="00337FE4" w:rsidRPr="00847F8A">
        <w:rPr>
          <w:rFonts w:cstheme="minorHAnsi"/>
        </w:rPr>
        <w:t xml:space="preserve"> 2020</w:t>
      </w:r>
    </w:p>
    <w:p w14:paraId="5D038387" w14:textId="77777777" w:rsidR="00337FE4" w:rsidRPr="00847F8A" w:rsidRDefault="00337FE4" w:rsidP="00337FE4">
      <w:pPr>
        <w:rPr>
          <w:rFonts w:cstheme="minorHAnsi"/>
        </w:rPr>
      </w:pPr>
      <w:r w:rsidRPr="00847F8A">
        <w:rPr>
          <w:rFonts w:cstheme="minorHAnsi"/>
        </w:rPr>
        <w:t>Prepared by Transform Nutrition West Africa</w:t>
      </w:r>
    </w:p>
    <w:p w14:paraId="6AD9BB9D" w14:textId="677BAD95" w:rsidR="00337FE4" w:rsidRPr="00847F8A" w:rsidRDefault="00337FE4" w:rsidP="00337FE4">
      <w:pPr>
        <w:rPr>
          <w:rFonts w:cstheme="minorHAnsi"/>
        </w:rPr>
      </w:pPr>
      <w:r w:rsidRPr="00847F8A">
        <w:rPr>
          <w:rFonts w:cstheme="minorHAnsi"/>
        </w:rPr>
        <w:t xml:space="preserve">With support from </w:t>
      </w:r>
      <w:r w:rsidR="00A31417" w:rsidRPr="00847F8A">
        <w:rPr>
          <w:rFonts w:cstheme="minorHAnsi"/>
        </w:rPr>
        <w:t xml:space="preserve">the </w:t>
      </w:r>
      <w:r w:rsidRPr="00847F8A">
        <w:rPr>
          <w:rFonts w:cstheme="minorHAnsi"/>
        </w:rPr>
        <w:t xml:space="preserve">Bill </w:t>
      </w:r>
      <w:r w:rsidR="00A31417" w:rsidRPr="00847F8A">
        <w:rPr>
          <w:rFonts w:cstheme="minorHAnsi"/>
        </w:rPr>
        <w:t xml:space="preserve">&amp; Melinda </w:t>
      </w:r>
      <w:r w:rsidRPr="00847F8A">
        <w:rPr>
          <w:rFonts w:cstheme="minorHAnsi"/>
        </w:rPr>
        <w:t>Gates Foundation</w:t>
      </w:r>
    </w:p>
    <w:p w14:paraId="69F97B07" w14:textId="77777777" w:rsidR="00337FE4" w:rsidRPr="00C732A8" w:rsidRDefault="00337FE4" w:rsidP="00337FE4">
      <w:pPr>
        <w:rPr>
          <w:rFonts w:cstheme="minorHAnsi"/>
          <w:sz w:val="20"/>
          <w:szCs w:val="20"/>
        </w:rPr>
      </w:pPr>
    </w:p>
    <w:p w14:paraId="76D1CF22" w14:textId="400D2CC4" w:rsidR="00337FE4" w:rsidRPr="006D103A" w:rsidRDefault="00337FE4" w:rsidP="00AE54C4">
      <w:pPr>
        <w:jc w:val="both"/>
        <w:rPr>
          <w:b/>
          <w:color w:val="44546A" w:themeColor="text2"/>
          <w:sz w:val="28"/>
          <w:szCs w:val="28"/>
        </w:rPr>
      </w:pPr>
    </w:p>
    <w:p w14:paraId="2B7D44A6" w14:textId="77777777" w:rsidR="00337FE4" w:rsidRDefault="00337FE4" w:rsidP="00AE54C4">
      <w:pPr>
        <w:jc w:val="both"/>
      </w:pPr>
    </w:p>
    <w:p w14:paraId="69EC4169" w14:textId="77777777" w:rsidR="00337FE4" w:rsidRDefault="00337FE4" w:rsidP="00AE54C4">
      <w:pPr>
        <w:jc w:val="both"/>
      </w:pPr>
    </w:p>
    <w:p w14:paraId="07ADD4FA" w14:textId="77777777" w:rsidR="009F4899" w:rsidRPr="009F4899" w:rsidRDefault="009F4899" w:rsidP="00AE54C4">
      <w:pPr>
        <w:jc w:val="both"/>
        <w:rPr>
          <w:sz w:val="20"/>
          <w:szCs w:val="20"/>
        </w:rPr>
      </w:pPr>
    </w:p>
    <w:p w14:paraId="1543B9AF" w14:textId="62373408" w:rsidR="00337FE4" w:rsidRDefault="00337FE4" w:rsidP="00AE54C4">
      <w:pPr>
        <w:jc w:val="both"/>
      </w:pPr>
    </w:p>
    <w:p w14:paraId="7AD3FF5A" w14:textId="31F827D7" w:rsidR="00337FE4" w:rsidRDefault="00337FE4">
      <w:r>
        <w:br w:type="page"/>
      </w:r>
    </w:p>
    <w:p w14:paraId="34F71EBE" w14:textId="77777777" w:rsidR="00337FE4" w:rsidRPr="007D7011" w:rsidRDefault="00337FE4" w:rsidP="00337FE4">
      <w:pPr>
        <w:pStyle w:val="Heading2"/>
        <w:numPr>
          <w:ilvl w:val="0"/>
          <w:numId w:val="17"/>
        </w:numPr>
        <w:spacing w:before="0" w:after="120" w:line="240" w:lineRule="auto"/>
        <w:ind w:left="357" w:hanging="357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  <w:lang w:val="en-GB" w:eastAsia="nl-BE"/>
        </w:rPr>
      </w:pPr>
      <w:r w:rsidRPr="007D7011">
        <w:rPr>
          <w:rFonts w:asciiTheme="minorHAnsi" w:hAnsiTheme="minorHAnsi" w:cstheme="minorHAnsi"/>
          <w:b/>
          <w:bCs/>
          <w:color w:val="auto"/>
          <w:sz w:val="20"/>
          <w:szCs w:val="20"/>
          <w:lang w:val="en-GB" w:eastAsia="nl-BE"/>
        </w:rPr>
        <w:lastRenderedPageBreak/>
        <w:t>Summary</w:t>
      </w:r>
    </w:p>
    <w:p w14:paraId="07632A7B" w14:textId="11096DCB" w:rsidR="00337FE4" w:rsidRPr="009F4899" w:rsidRDefault="00C16A60" w:rsidP="00337FE4">
      <w:pPr>
        <w:jc w:val="both"/>
        <w:rPr>
          <w:rFonts w:cstheme="minorHAnsi"/>
          <w:sz w:val="20"/>
          <w:szCs w:val="20"/>
        </w:rPr>
      </w:pPr>
      <w:hyperlink r:id="rId8" w:tgtFrame="_blank" w:history="1">
        <w:r w:rsidR="00337FE4" w:rsidRPr="007D7011">
          <w:rPr>
            <w:rFonts w:cstheme="minorHAnsi"/>
            <w:sz w:val="20"/>
            <w:szCs w:val="20"/>
          </w:rPr>
          <w:t>Transform Nutrition West Africa</w:t>
        </w:r>
      </w:hyperlink>
      <w:r w:rsidR="00337FE4" w:rsidRPr="007D7011">
        <w:rPr>
          <w:rFonts w:cstheme="minorHAnsi"/>
          <w:sz w:val="20"/>
          <w:szCs w:val="20"/>
        </w:rPr>
        <w:t xml:space="preserve"> is a regional initiative to support effective policy and programmatic action on nutrition through evidence generation, synthesis</w:t>
      </w:r>
      <w:r w:rsidR="00433DCD" w:rsidRPr="007D7011">
        <w:rPr>
          <w:rFonts w:cstheme="minorHAnsi"/>
          <w:sz w:val="20"/>
          <w:szCs w:val="20"/>
        </w:rPr>
        <w:t>,</w:t>
      </w:r>
      <w:r w:rsidR="00337FE4" w:rsidRPr="007D7011">
        <w:rPr>
          <w:rFonts w:cstheme="minorHAnsi"/>
          <w:sz w:val="20"/>
          <w:szCs w:val="20"/>
        </w:rPr>
        <w:t xml:space="preserve"> and mo</w:t>
      </w:r>
      <w:r w:rsidR="00337FE4" w:rsidRPr="009F4899">
        <w:rPr>
          <w:rFonts w:cstheme="minorHAnsi"/>
          <w:sz w:val="20"/>
          <w:szCs w:val="20"/>
        </w:rPr>
        <w:t xml:space="preserve">bilization. </w:t>
      </w:r>
    </w:p>
    <w:p w14:paraId="3285E538" w14:textId="5C5CEB98" w:rsidR="00A31417" w:rsidRPr="009F4899" w:rsidRDefault="00337FE4" w:rsidP="00A31417">
      <w:pPr>
        <w:jc w:val="both"/>
        <w:rPr>
          <w:sz w:val="20"/>
          <w:szCs w:val="20"/>
        </w:rPr>
      </w:pPr>
      <w:r w:rsidRPr="009F4899">
        <w:rPr>
          <w:rFonts w:cstheme="minorHAnsi"/>
          <w:sz w:val="20"/>
          <w:szCs w:val="20"/>
        </w:rPr>
        <w:t>This technical note provides methodological detail on the</w:t>
      </w:r>
      <w:r w:rsidR="00A91554" w:rsidRPr="009F4899">
        <w:rPr>
          <w:rFonts w:cstheme="minorHAnsi"/>
          <w:sz w:val="20"/>
          <w:szCs w:val="20"/>
        </w:rPr>
        <w:t xml:space="preserve"> </w:t>
      </w:r>
      <w:r w:rsidR="009C70A3">
        <w:rPr>
          <w:rFonts w:cstheme="minorHAnsi"/>
          <w:sz w:val="20"/>
          <w:szCs w:val="20"/>
        </w:rPr>
        <w:t>systematic mapping review</w:t>
      </w:r>
      <w:r w:rsidR="00A31417">
        <w:rPr>
          <w:rFonts w:cstheme="minorHAnsi"/>
          <w:sz w:val="20"/>
          <w:szCs w:val="20"/>
        </w:rPr>
        <w:t xml:space="preserve"> </w:t>
      </w:r>
      <w:r w:rsidR="00A91554" w:rsidRPr="009F4899">
        <w:rPr>
          <w:rFonts w:cstheme="minorHAnsi"/>
          <w:sz w:val="20"/>
          <w:szCs w:val="20"/>
        </w:rPr>
        <w:t>of nutrition literature</w:t>
      </w:r>
      <w:r w:rsidR="00A31417">
        <w:rPr>
          <w:rFonts w:cstheme="minorHAnsi"/>
          <w:sz w:val="20"/>
          <w:szCs w:val="20"/>
        </w:rPr>
        <w:t xml:space="preserve"> on the </w:t>
      </w:r>
      <w:r w:rsidR="00A31417" w:rsidRPr="00A31417">
        <w:rPr>
          <w:rFonts w:ascii="Calibri" w:hAnsi="Calibri" w:cs="Times New Roman"/>
          <w:sz w:val="20"/>
          <w:szCs w:val="20"/>
        </w:rPr>
        <w:t xml:space="preserve">World Health Assembly (WHA) </w:t>
      </w:r>
      <w:r w:rsidR="00A31417">
        <w:rPr>
          <w:rFonts w:cstheme="minorHAnsi"/>
          <w:sz w:val="20"/>
          <w:szCs w:val="20"/>
        </w:rPr>
        <w:t>targets</w:t>
      </w:r>
      <w:r w:rsidR="00A91554" w:rsidRPr="009F4899">
        <w:rPr>
          <w:rFonts w:cstheme="minorHAnsi"/>
          <w:sz w:val="20"/>
          <w:szCs w:val="20"/>
        </w:rPr>
        <w:t xml:space="preserve"> </w:t>
      </w:r>
      <w:r w:rsidRPr="009F4899">
        <w:rPr>
          <w:rFonts w:cstheme="minorHAnsi"/>
          <w:sz w:val="20"/>
          <w:szCs w:val="20"/>
        </w:rPr>
        <w:t>in the West Africa region</w:t>
      </w:r>
      <w:r w:rsidR="00A31417">
        <w:rPr>
          <w:rFonts w:cstheme="minorHAnsi"/>
          <w:sz w:val="20"/>
          <w:szCs w:val="20"/>
        </w:rPr>
        <w:t xml:space="preserve">. The detailed search syntax is presented in a </w:t>
      </w:r>
      <w:r w:rsidR="007D7011">
        <w:rPr>
          <w:rFonts w:cstheme="minorHAnsi"/>
          <w:sz w:val="20"/>
          <w:szCs w:val="20"/>
        </w:rPr>
        <w:t xml:space="preserve">separate document </w:t>
      </w:r>
      <w:r w:rsidR="00A31417">
        <w:rPr>
          <w:rFonts w:cstheme="minorHAnsi"/>
          <w:sz w:val="20"/>
          <w:szCs w:val="20"/>
        </w:rPr>
        <w:t xml:space="preserve">and the results are presented </w:t>
      </w:r>
      <w:r w:rsidR="00A31417" w:rsidRPr="007D7011">
        <w:rPr>
          <w:rFonts w:cstheme="minorHAnsi"/>
          <w:sz w:val="20"/>
          <w:szCs w:val="20"/>
        </w:rPr>
        <w:t xml:space="preserve">in </w:t>
      </w:r>
      <w:r w:rsidR="00433DCD" w:rsidRPr="007D7011">
        <w:rPr>
          <w:rFonts w:cstheme="minorHAnsi"/>
          <w:sz w:val="20"/>
          <w:szCs w:val="20"/>
        </w:rPr>
        <w:t>an</w:t>
      </w:r>
      <w:r w:rsidR="00A31417" w:rsidRPr="007D7011">
        <w:rPr>
          <w:rFonts w:cstheme="minorHAnsi"/>
          <w:sz w:val="20"/>
          <w:szCs w:val="20"/>
        </w:rPr>
        <w:t xml:space="preserve"> Excel spreadsheet and a</w:t>
      </w:r>
      <w:r w:rsidR="00A31417">
        <w:rPr>
          <w:rFonts w:cstheme="minorHAnsi"/>
          <w:sz w:val="20"/>
          <w:szCs w:val="20"/>
        </w:rPr>
        <w:t xml:space="preserve"> forthcoming journal manuscript. </w:t>
      </w:r>
    </w:p>
    <w:p w14:paraId="27B441A7" w14:textId="396C839D" w:rsidR="002C08D1" w:rsidRPr="009F4899" w:rsidRDefault="00A91554" w:rsidP="00A91554">
      <w:pPr>
        <w:pStyle w:val="Heading2"/>
        <w:numPr>
          <w:ilvl w:val="0"/>
          <w:numId w:val="17"/>
        </w:numPr>
        <w:spacing w:before="0" w:after="120" w:line="240" w:lineRule="auto"/>
        <w:ind w:left="357" w:hanging="357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  <w:lang w:val="en-GB" w:eastAsia="nl-BE"/>
        </w:rPr>
      </w:pPr>
      <w:r w:rsidRPr="009F4899">
        <w:rPr>
          <w:rFonts w:asciiTheme="minorHAnsi" w:hAnsiTheme="minorHAnsi" w:cstheme="minorHAnsi"/>
          <w:b/>
          <w:bCs/>
          <w:color w:val="auto"/>
          <w:sz w:val="20"/>
          <w:szCs w:val="20"/>
          <w:lang w:val="en-GB" w:eastAsia="nl-BE"/>
        </w:rPr>
        <w:t>Objective</w:t>
      </w:r>
      <w:r w:rsidR="00514D77" w:rsidRPr="009F4899">
        <w:rPr>
          <w:rFonts w:asciiTheme="minorHAnsi" w:hAnsiTheme="minorHAnsi" w:cstheme="minorHAnsi"/>
          <w:b/>
          <w:bCs/>
          <w:color w:val="auto"/>
          <w:sz w:val="20"/>
          <w:szCs w:val="20"/>
          <w:lang w:val="en-GB" w:eastAsia="nl-BE"/>
        </w:rPr>
        <w:t xml:space="preserve"> </w:t>
      </w:r>
      <w:r w:rsidR="003F65DC">
        <w:rPr>
          <w:rFonts w:asciiTheme="minorHAnsi" w:hAnsiTheme="minorHAnsi" w:cstheme="minorHAnsi"/>
          <w:b/>
          <w:bCs/>
          <w:color w:val="auto"/>
          <w:sz w:val="20"/>
          <w:szCs w:val="20"/>
          <w:lang w:val="en-GB" w:eastAsia="nl-BE"/>
        </w:rPr>
        <w:t>of this</w:t>
      </w:r>
      <w:r w:rsidR="009D0701">
        <w:rPr>
          <w:rFonts w:asciiTheme="minorHAnsi" w:hAnsiTheme="minorHAnsi" w:cstheme="minorHAnsi"/>
          <w:b/>
          <w:bCs/>
          <w:color w:val="auto"/>
          <w:sz w:val="20"/>
          <w:szCs w:val="20"/>
          <w:lang w:val="en-GB" w:eastAsia="nl-BE"/>
        </w:rPr>
        <w:t xml:space="preserve"> </w:t>
      </w:r>
      <w:r w:rsidR="009C70A3">
        <w:rPr>
          <w:rFonts w:asciiTheme="minorHAnsi" w:hAnsiTheme="minorHAnsi" w:cstheme="minorHAnsi"/>
          <w:b/>
          <w:bCs/>
          <w:color w:val="auto"/>
          <w:sz w:val="20"/>
          <w:szCs w:val="20"/>
          <w:lang w:val="en-GB" w:eastAsia="nl-BE"/>
        </w:rPr>
        <w:t>systematic mapping review</w:t>
      </w:r>
      <w:r w:rsidR="009D0701">
        <w:rPr>
          <w:rFonts w:asciiTheme="minorHAnsi" w:hAnsiTheme="minorHAnsi" w:cstheme="minorHAnsi"/>
          <w:b/>
          <w:bCs/>
          <w:color w:val="auto"/>
          <w:sz w:val="20"/>
          <w:szCs w:val="20"/>
          <w:lang w:val="en-GB" w:eastAsia="nl-BE"/>
        </w:rPr>
        <w:t xml:space="preserve"> </w:t>
      </w:r>
    </w:p>
    <w:p w14:paraId="536ADB25" w14:textId="4D9529E3" w:rsidR="008D67A9" w:rsidRPr="009F4899" w:rsidRDefault="001F1056" w:rsidP="001B5197">
      <w:pPr>
        <w:jc w:val="both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8DA94E2" wp14:editId="55A6B191">
            <wp:simplePos x="0" y="0"/>
            <wp:positionH relativeFrom="margin">
              <wp:posOffset>1585512</wp:posOffset>
            </wp:positionH>
            <wp:positionV relativeFrom="paragraph">
              <wp:posOffset>825803</wp:posOffset>
            </wp:positionV>
            <wp:extent cx="3049270" cy="2494280"/>
            <wp:effectExtent l="0" t="0" r="0" b="127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9270" cy="2494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61CA4" w:rsidRPr="009F4899">
        <w:rPr>
          <w:sz w:val="20"/>
          <w:szCs w:val="20"/>
        </w:rPr>
        <w:t xml:space="preserve">The purpose of this </w:t>
      </w:r>
      <w:r w:rsidR="009C70A3">
        <w:rPr>
          <w:sz w:val="20"/>
          <w:szCs w:val="20"/>
        </w:rPr>
        <w:t>systema</w:t>
      </w:r>
      <w:bookmarkStart w:id="0" w:name="_GoBack"/>
      <w:bookmarkEnd w:id="0"/>
      <w:r w:rsidR="009C70A3">
        <w:rPr>
          <w:sz w:val="20"/>
          <w:szCs w:val="20"/>
        </w:rPr>
        <w:t>tic mapping review</w:t>
      </w:r>
      <w:r w:rsidR="00A31417">
        <w:rPr>
          <w:sz w:val="20"/>
          <w:szCs w:val="20"/>
        </w:rPr>
        <w:t xml:space="preserve"> </w:t>
      </w:r>
      <w:r w:rsidR="00D61CA4" w:rsidRPr="009F4899">
        <w:rPr>
          <w:sz w:val="20"/>
          <w:szCs w:val="20"/>
        </w:rPr>
        <w:t>is t</w:t>
      </w:r>
      <w:r w:rsidR="00D61CA4" w:rsidRPr="009F4899">
        <w:rPr>
          <w:rFonts w:ascii="Calibri" w:hAnsi="Calibri" w:cs="Times New Roman"/>
          <w:sz w:val="20"/>
          <w:szCs w:val="20"/>
        </w:rPr>
        <w:t>o</w:t>
      </w:r>
      <w:r w:rsidR="00A31417">
        <w:rPr>
          <w:rFonts w:ascii="Calibri" w:hAnsi="Calibri" w:cs="Times New Roman"/>
          <w:sz w:val="20"/>
          <w:szCs w:val="20"/>
        </w:rPr>
        <w:t xml:space="preserve"> </w:t>
      </w:r>
      <w:r w:rsidR="00445E2E">
        <w:rPr>
          <w:rFonts w:ascii="Calibri" w:hAnsi="Calibri" w:cs="Times New Roman"/>
          <w:sz w:val="20"/>
          <w:szCs w:val="20"/>
        </w:rPr>
        <w:t>provide an overview, identify, and catalogue existing pee</w:t>
      </w:r>
      <w:r w:rsidR="00DB223B">
        <w:rPr>
          <w:rFonts w:ascii="Calibri" w:hAnsi="Calibri" w:cs="Times New Roman"/>
          <w:sz w:val="20"/>
          <w:szCs w:val="20"/>
        </w:rPr>
        <w:t>r</w:t>
      </w:r>
      <w:r w:rsidR="00445E2E">
        <w:rPr>
          <w:rFonts w:ascii="Calibri" w:hAnsi="Calibri" w:cs="Times New Roman"/>
          <w:sz w:val="20"/>
          <w:szCs w:val="20"/>
        </w:rPr>
        <w:t xml:space="preserve">-reviewed literature on </w:t>
      </w:r>
      <w:r w:rsidR="00A31417" w:rsidRPr="009C70A3">
        <w:rPr>
          <w:rFonts w:ascii="Calibri" w:hAnsi="Calibri" w:cs="Times New Roman"/>
          <w:bCs/>
          <w:sz w:val="20"/>
          <w:szCs w:val="20"/>
        </w:rPr>
        <w:t>the</w:t>
      </w:r>
      <w:r w:rsidR="00D61CA4" w:rsidRPr="00A31417">
        <w:rPr>
          <w:rFonts w:ascii="Calibri" w:hAnsi="Calibri" w:cs="Times New Roman"/>
          <w:sz w:val="20"/>
          <w:szCs w:val="20"/>
        </w:rPr>
        <w:t xml:space="preserve"> </w:t>
      </w:r>
      <w:r w:rsidR="00304DA1" w:rsidRPr="00A31417">
        <w:rPr>
          <w:rFonts w:ascii="Calibri" w:hAnsi="Calibri" w:cs="Times New Roman"/>
          <w:sz w:val="20"/>
          <w:szCs w:val="20"/>
        </w:rPr>
        <w:t>WHA</w:t>
      </w:r>
      <w:r w:rsidR="00D61CA4" w:rsidRPr="00A31417">
        <w:rPr>
          <w:rFonts w:ascii="Calibri" w:hAnsi="Calibri" w:cs="Times New Roman"/>
          <w:sz w:val="20"/>
          <w:szCs w:val="20"/>
        </w:rPr>
        <w:t xml:space="preserve"> </w:t>
      </w:r>
      <w:r w:rsidR="00A31417">
        <w:rPr>
          <w:rFonts w:ascii="Calibri" w:hAnsi="Calibri" w:cs="Times New Roman"/>
          <w:sz w:val="20"/>
          <w:szCs w:val="20"/>
        </w:rPr>
        <w:t>targets</w:t>
      </w:r>
      <w:r w:rsidR="00445E2E">
        <w:rPr>
          <w:rFonts w:ascii="Calibri" w:hAnsi="Calibri" w:cs="Times New Roman"/>
          <w:sz w:val="20"/>
          <w:szCs w:val="20"/>
        </w:rPr>
        <w:t xml:space="preserve"> to identify</w:t>
      </w:r>
      <w:r w:rsidR="00433DCD">
        <w:rPr>
          <w:rFonts w:ascii="Calibri" w:hAnsi="Calibri" w:cs="Times New Roman"/>
          <w:sz w:val="20"/>
          <w:szCs w:val="20"/>
        </w:rPr>
        <w:t xml:space="preserve"> research</w:t>
      </w:r>
      <w:r w:rsidR="00445E2E">
        <w:rPr>
          <w:rFonts w:ascii="Calibri" w:hAnsi="Calibri" w:cs="Times New Roman"/>
          <w:sz w:val="20"/>
          <w:szCs w:val="20"/>
        </w:rPr>
        <w:t xml:space="preserve"> gaps</w:t>
      </w:r>
      <w:r w:rsidR="00A31417">
        <w:rPr>
          <w:rFonts w:ascii="Calibri" w:hAnsi="Calibri" w:cs="Times New Roman"/>
          <w:sz w:val="20"/>
          <w:szCs w:val="20"/>
        </w:rPr>
        <w:t xml:space="preserve"> </w:t>
      </w:r>
      <w:r w:rsidR="00D61CA4" w:rsidRPr="00A31417">
        <w:rPr>
          <w:rFonts w:ascii="Calibri" w:hAnsi="Calibri" w:cs="Times New Roman"/>
          <w:sz w:val="20"/>
          <w:szCs w:val="20"/>
        </w:rPr>
        <w:t>in the West Africa region</w:t>
      </w:r>
      <w:r w:rsidR="00445E2E">
        <w:rPr>
          <w:rFonts w:ascii="Calibri" w:hAnsi="Calibri" w:cs="Times New Roman"/>
          <w:sz w:val="20"/>
          <w:szCs w:val="20"/>
        </w:rPr>
        <w:t xml:space="preserve"> and inform decision-making</w:t>
      </w:r>
      <w:r w:rsidR="00D61CA4" w:rsidRPr="00A31417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To compliment this an additional systematic mapping review was undertaken to identify drivers of malnutrition in West Africa within social science literature. Details can </w:t>
      </w:r>
      <w:r w:rsidR="00B50372">
        <w:rPr>
          <w:sz w:val="20"/>
          <w:szCs w:val="20"/>
        </w:rPr>
        <w:t>be</w:t>
      </w:r>
      <w:r>
        <w:rPr>
          <w:sz w:val="20"/>
          <w:szCs w:val="20"/>
        </w:rPr>
        <w:t xml:space="preserve"> </w:t>
      </w:r>
      <w:r w:rsidR="007D7011">
        <w:rPr>
          <w:sz w:val="20"/>
          <w:szCs w:val="20"/>
        </w:rPr>
        <w:t>in separate files.</w:t>
      </w:r>
    </w:p>
    <w:p w14:paraId="518AE45B" w14:textId="3FDDBB25" w:rsidR="00192726" w:rsidRPr="00DB223B" w:rsidRDefault="00192726" w:rsidP="00DB223B">
      <w:pPr>
        <w:jc w:val="center"/>
        <w:rPr>
          <w:rFonts w:eastAsiaTheme="majorEastAsia" w:cstheme="minorHAnsi"/>
          <w:i/>
          <w:iCs/>
          <w:sz w:val="20"/>
          <w:szCs w:val="20"/>
          <w:lang w:val="en-GB" w:eastAsia="nl-BE"/>
        </w:rPr>
      </w:pPr>
      <w:r w:rsidRPr="001F1056">
        <w:rPr>
          <w:rFonts w:eastAsiaTheme="majorEastAsia" w:cstheme="minorHAnsi"/>
          <w:b/>
          <w:bCs/>
          <w:sz w:val="20"/>
          <w:szCs w:val="20"/>
          <w:lang w:val="en-GB" w:eastAsia="nl-BE"/>
        </w:rPr>
        <w:t xml:space="preserve">Figure 1: WHA targets </w:t>
      </w:r>
      <w:r w:rsidRPr="001F1056">
        <w:rPr>
          <w:rFonts w:eastAsiaTheme="majorEastAsia" w:cstheme="minorHAnsi"/>
          <w:sz w:val="20"/>
          <w:szCs w:val="20"/>
          <w:lang w:val="en-GB" w:eastAsia="nl-BE"/>
        </w:rPr>
        <w:t>(Source:</w:t>
      </w:r>
      <w:r w:rsidR="009D0701" w:rsidRPr="001F1056">
        <w:rPr>
          <w:rFonts w:eastAsiaTheme="majorEastAsia" w:cstheme="minorHAnsi"/>
          <w:sz w:val="20"/>
          <w:szCs w:val="20"/>
          <w:lang w:val="en-GB" w:eastAsia="nl-BE"/>
        </w:rPr>
        <w:t xml:space="preserve"> WHO, 2020</w:t>
      </w:r>
      <w:r w:rsidRPr="001F1056">
        <w:rPr>
          <w:rFonts w:eastAsiaTheme="majorEastAsia" w:cstheme="minorHAnsi"/>
          <w:sz w:val="20"/>
          <w:szCs w:val="20"/>
          <w:lang w:val="en-GB" w:eastAsia="nl-BE"/>
        </w:rPr>
        <w:t>)</w:t>
      </w:r>
    </w:p>
    <w:p w14:paraId="675FEF3E" w14:textId="77777777" w:rsidR="00A91554" w:rsidRDefault="00A91554" w:rsidP="00A91554">
      <w:pPr>
        <w:pStyle w:val="Heading2"/>
        <w:numPr>
          <w:ilvl w:val="0"/>
          <w:numId w:val="17"/>
        </w:numPr>
        <w:spacing w:before="0" w:after="120" w:line="240" w:lineRule="auto"/>
        <w:ind w:left="357" w:hanging="357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  <w:lang w:val="en-GB" w:eastAsia="nl-BE"/>
        </w:rPr>
      </w:pPr>
      <w:r>
        <w:rPr>
          <w:rFonts w:asciiTheme="minorHAnsi" w:hAnsiTheme="minorHAnsi" w:cstheme="minorHAnsi"/>
          <w:b/>
          <w:bCs/>
          <w:color w:val="auto"/>
          <w:sz w:val="20"/>
          <w:szCs w:val="20"/>
          <w:lang w:val="en-GB" w:eastAsia="nl-BE"/>
        </w:rPr>
        <w:t xml:space="preserve">Methodology </w:t>
      </w:r>
    </w:p>
    <w:p w14:paraId="5974E322" w14:textId="58EEDB41" w:rsidR="00A91554" w:rsidRPr="009F4899" w:rsidRDefault="00A91554" w:rsidP="00A91554">
      <w:pPr>
        <w:pStyle w:val="Heading2"/>
        <w:numPr>
          <w:ilvl w:val="1"/>
          <w:numId w:val="20"/>
        </w:numPr>
        <w:spacing w:before="0" w:after="120" w:line="240" w:lineRule="auto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  <w:lang w:val="en-GB" w:eastAsia="nl-BE"/>
        </w:rPr>
      </w:pPr>
      <w:r>
        <w:rPr>
          <w:rFonts w:asciiTheme="minorHAnsi" w:hAnsiTheme="minorHAnsi" w:cstheme="minorHAnsi"/>
          <w:b/>
          <w:bCs/>
          <w:color w:val="auto"/>
          <w:sz w:val="20"/>
          <w:szCs w:val="20"/>
          <w:lang w:val="en-GB" w:eastAsia="nl-BE"/>
        </w:rPr>
        <w:t>Research question</w:t>
      </w:r>
    </w:p>
    <w:p w14:paraId="6B524961" w14:textId="103330A2" w:rsidR="00A91554" w:rsidRPr="009F4899" w:rsidRDefault="00A91554" w:rsidP="00A91554">
      <w:pPr>
        <w:rPr>
          <w:sz w:val="20"/>
          <w:szCs w:val="20"/>
          <w:lang w:val="en-GB" w:eastAsia="nl-BE"/>
        </w:rPr>
      </w:pPr>
      <w:r w:rsidRPr="009F4899">
        <w:rPr>
          <w:sz w:val="20"/>
          <w:szCs w:val="20"/>
          <w:lang w:val="en-GB" w:eastAsia="nl-BE"/>
        </w:rPr>
        <w:t xml:space="preserve">What are the trends and gaps in research on </w:t>
      </w:r>
      <w:r w:rsidR="00E56726">
        <w:rPr>
          <w:sz w:val="20"/>
          <w:szCs w:val="20"/>
          <w:lang w:val="en-GB" w:eastAsia="nl-BE"/>
        </w:rPr>
        <w:t xml:space="preserve">the </w:t>
      </w:r>
      <w:r w:rsidRPr="009F4899">
        <w:rPr>
          <w:sz w:val="20"/>
          <w:szCs w:val="20"/>
          <w:lang w:val="en-GB" w:eastAsia="nl-BE"/>
        </w:rPr>
        <w:t xml:space="preserve">WHA targets </w:t>
      </w:r>
      <w:r w:rsidR="00A73B10" w:rsidRPr="009F4899">
        <w:rPr>
          <w:sz w:val="20"/>
          <w:szCs w:val="20"/>
          <w:lang w:val="en-GB" w:eastAsia="nl-BE"/>
        </w:rPr>
        <w:t xml:space="preserve">in the West Africa </w:t>
      </w:r>
      <w:r w:rsidR="00BE528F" w:rsidRPr="009F4899">
        <w:rPr>
          <w:sz w:val="20"/>
          <w:szCs w:val="20"/>
          <w:lang w:val="en-GB" w:eastAsia="nl-BE"/>
        </w:rPr>
        <w:t>Region?</w:t>
      </w:r>
      <w:r w:rsidR="00A73B10" w:rsidRPr="009F4899">
        <w:rPr>
          <w:sz w:val="20"/>
          <w:szCs w:val="20"/>
          <w:lang w:val="en-GB" w:eastAsia="nl-BE"/>
        </w:rPr>
        <w:t xml:space="preserve"> </w:t>
      </w:r>
    </w:p>
    <w:p w14:paraId="445B5192" w14:textId="7E9996A5" w:rsidR="00A91554" w:rsidRPr="00A91554" w:rsidRDefault="00AE54C4" w:rsidP="00A91554">
      <w:pPr>
        <w:pStyle w:val="Heading2"/>
        <w:numPr>
          <w:ilvl w:val="1"/>
          <w:numId w:val="20"/>
        </w:numPr>
        <w:spacing w:before="0" w:after="120" w:line="240" w:lineRule="auto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  <w:lang w:val="en-GB" w:eastAsia="nl-BE"/>
        </w:rPr>
      </w:pPr>
      <w:r w:rsidRPr="00A91554">
        <w:rPr>
          <w:rFonts w:asciiTheme="minorHAnsi" w:hAnsiTheme="minorHAnsi" w:cstheme="minorHAnsi"/>
          <w:b/>
          <w:bCs/>
          <w:color w:val="auto"/>
          <w:sz w:val="20"/>
          <w:szCs w:val="20"/>
          <w:lang w:val="en-GB" w:eastAsia="nl-BE"/>
        </w:rPr>
        <w:t>Search strategy</w:t>
      </w:r>
    </w:p>
    <w:p w14:paraId="7FF7D42D" w14:textId="6E9AA1DF" w:rsidR="00392E26" w:rsidRDefault="00BE528F" w:rsidP="00D51B12">
      <w:pPr>
        <w:jc w:val="both"/>
        <w:rPr>
          <w:sz w:val="20"/>
          <w:szCs w:val="20"/>
        </w:rPr>
      </w:pPr>
      <w:bookmarkStart w:id="1" w:name="_Hlk38016297"/>
      <w:r w:rsidRPr="009F4899">
        <w:rPr>
          <w:sz w:val="20"/>
          <w:szCs w:val="20"/>
        </w:rPr>
        <w:t>Our search strategy was designed</w:t>
      </w:r>
      <w:r w:rsidR="00275A1D">
        <w:rPr>
          <w:sz w:val="20"/>
          <w:szCs w:val="20"/>
        </w:rPr>
        <w:t xml:space="preserve"> </w:t>
      </w:r>
      <w:r w:rsidRPr="009F4899">
        <w:rPr>
          <w:sz w:val="20"/>
          <w:szCs w:val="20"/>
        </w:rPr>
        <w:t xml:space="preserve">using a systematic </w:t>
      </w:r>
      <w:r w:rsidR="00275A1D">
        <w:rPr>
          <w:sz w:val="20"/>
          <w:szCs w:val="20"/>
        </w:rPr>
        <w:t>approach to review literature</w:t>
      </w:r>
      <w:r w:rsidRPr="009F4899">
        <w:rPr>
          <w:sz w:val="20"/>
          <w:szCs w:val="20"/>
        </w:rPr>
        <w:t xml:space="preserve"> in the bibliographic database MEDLINE (</w:t>
      </w:r>
      <w:hyperlink r:id="rId10" w:history="1">
        <w:r w:rsidRPr="009F4899">
          <w:rPr>
            <w:sz w:val="20"/>
            <w:szCs w:val="20"/>
          </w:rPr>
          <w:t>https://pubmed.ncbi.nlm.nih.gov/</w:t>
        </w:r>
      </w:hyperlink>
      <w:r w:rsidRPr="009F4899">
        <w:rPr>
          <w:sz w:val="20"/>
          <w:szCs w:val="20"/>
        </w:rPr>
        <w:t xml:space="preserve">). A search syntax was created using </w:t>
      </w:r>
      <w:r w:rsidR="00433DCD">
        <w:rPr>
          <w:sz w:val="20"/>
          <w:szCs w:val="20"/>
        </w:rPr>
        <w:t>t</w:t>
      </w:r>
      <w:r w:rsidR="00A73B10" w:rsidRPr="009F4899">
        <w:rPr>
          <w:sz w:val="20"/>
          <w:szCs w:val="20"/>
        </w:rPr>
        <w:t>he Population</w:t>
      </w:r>
      <w:r w:rsidR="00DB223B">
        <w:rPr>
          <w:sz w:val="20"/>
          <w:szCs w:val="20"/>
        </w:rPr>
        <w:t>,</w:t>
      </w:r>
      <w:r w:rsidR="00A73B10" w:rsidRPr="009F4899">
        <w:rPr>
          <w:sz w:val="20"/>
          <w:szCs w:val="20"/>
        </w:rPr>
        <w:t xml:space="preserve"> Intervention Comparison</w:t>
      </w:r>
      <w:r w:rsidR="00DB223B">
        <w:rPr>
          <w:sz w:val="20"/>
          <w:szCs w:val="20"/>
        </w:rPr>
        <w:t>,</w:t>
      </w:r>
      <w:r w:rsidR="00A73B10" w:rsidRPr="009F4899">
        <w:rPr>
          <w:sz w:val="20"/>
          <w:szCs w:val="20"/>
        </w:rPr>
        <w:t xml:space="preserve"> Outcome</w:t>
      </w:r>
      <w:r w:rsidR="0063308F">
        <w:rPr>
          <w:sz w:val="20"/>
          <w:szCs w:val="20"/>
        </w:rPr>
        <w:t xml:space="preserve">, </w:t>
      </w:r>
      <w:proofErr w:type="gramStart"/>
      <w:r w:rsidR="0063308F">
        <w:rPr>
          <w:sz w:val="20"/>
          <w:szCs w:val="20"/>
        </w:rPr>
        <w:t>Setting</w:t>
      </w:r>
      <w:proofErr w:type="gramEnd"/>
      <w:r w:rsidR="00A73B10" w:rsidRPr="009F4899">
        <w:rPr>
          <w:sz w:val="20"/>
          <w:szCs w:val="20"/>
        </w:rPr>
        <w:t xml:space="preserve"> (PICO</w:t>
      </w:r>
      <w:r w:rsidR="0063308F">
        <w:rPr>
          <w:sz w:val="20"/>
          <w:szCs w:val="20"/>
        </w:rPr>
        <w:t>S</w:t>
      </w:r>
      <w:r w:rsidR="00A73B10" w:rsidRPr="009F4899">
        <w:rPr>
          <w:sz w:val="20"/>
          <w:szCs w:val="20"/>
        </w:rPr>
        <w:t xml:space="preserve">) </w:t>
      </w:r>
      <w:r w:rsidRPr="00433DCD">
        <w:rPr>
          <w:sz w:val="20"/>
          <w:szCs w:val="20"/>
        </w:rPr>
        <w:t>model</w:t>
      </w:r>
      <w:r w:rsidR="004A3E90" w:rsidRPr="00433DCD">
        <w:rPr>
          <w:sz w:val="20"/>
          <w:szCs w:val="20"/>
        </w:rPr>
        <w:t xml:space="preserve"> </w:t>
      </w:r>
      <w:r w:rsidR="004A3E90" w:rsidRPr="001F1056">
        <w:rPr>
          <w:sz w:val="20"/>
          <w:szCs w:val="20"/>
        </w:rPr>
        <w:t>(Table 1)</w:t>
      </w:r>
      <w:r w:rsidRPr="009F4899">
        <w:rPr>
          <w:sz w:val="20"/>
          <w:szCs w:val="20"/>
        </w:rPr>
        <w:t xml:space="preserve"> and can </w:t>
      </w:r>
      <w:r w:rsidR="00DB2255" w:rsidRPr="009F4899">
        <w:rPr>
          <w:sz w:val="20"/>
          <w:szCs w:val="20"/>
        </w:rPr>
        <w:t xml:space="preserve">be found </w:t>
      </w:r>
      <w:r w:rsidR="007D7011">
        <w:rPr>
          <w:sz w:val="20"/>
          <w:szCs w:val="20"/>
        </w:rPr>
        <w:t xml:space="preserve">in a separate document. </w:t>
      </w:r>
      <w:r w:rsidR="00D27A3E" w:rsidRPr="009F4899">
        <w:rPr>
          <w:sz w:val="20"/>
          <w:szCs w:val="20"/>
        </w:rPr>
        <w:t xml:space="preserve">A date range was applied to the evidence search, </w:t>
      </w:r>
      <w:r w:rsidR="00433DCD">
        <w:rPr>
          <w:sz w:val="20"/>
          <w:szCs w:val="20"/>
        </w:rPr>
        <w:t xml:space="preserve">and </w:t>
      </w:r>
      <w:r w:rsidR="00D27A3E" w:rsidRPr="009F4899">
        <w:rPr>
          <w:sz w:val="20"/>
          <w:szCs w:val="20"/>
        </w:rPr>
        <w:t xml:space="preserve">studies published between January </w:t>
      </w:r>
      <w:r w:rsidR="00DB223B">
        <w:rPr>
          <w:sz w:val="20"/>
          <w:szCs w:val="20"/>
        </w:rPr>
        <w:t>1,</w:t>
      </w:r>
      <w:r w:rsidR="00304DA1" w:rsidRPr="009F4899">
        <w:rPr>
          <w:sz w:val="20"/>
          <w:szCs w:val="20"/>
        </w:rPr>
        <w:t xml:space="preserve"> </w:t>
      </w:r>
      <w:r w:rsidR="00D27A3E" w:rsidRPr="009F4899">
        <w:rPr>
          <w:sz w:val="20"/>
          <w:szCs w:val="20"/>
        </w:rPr>
        <w:t xml:space="preserve">2010 </w:t>
      </w:r>
      <w:r w:rsidR="00433DCD">
        <w:rPr>
          <w:sz w:val="20"/>
          <w:szCs w:val="20"/>
        </w:rPr>
        <w:t>and</w:t>
      </w:r>
      <w:r w:rsidR="00D27A3E" w:rsidRPr="009F4899">
        <w:rPr>
          <w:sz w:val="20"/>
          <w:szCs w:val="20"/>
        </w:rPr>
        <w:t xml:space="preserve"> </w:t>
      </w:r>
      <w:r w:rsidR="00CE7BD9" w:rsidRPr="009F4899">
        <w:rPr>
          <w:sz w:val="20"/>
          <w:szCs w:val="20"/>
        </w:rPr>
        <w:t>February 3</w:t>
      </w:r>
      <w:r w:rsidR="00DB223B">
        <w:rPr>
          <w:sz w:val="20"/>
          <w:szCs w:val="20"/>
        </w:rPr>
        <w:t xml:space="preserve">, </w:t>
      </w:r>
      <w:r w:rsidR="00CE7BD9" w:rsidRPr="009F4899">
        <w:rPr>
          <w:sz w:val="20"/>
          <w:szCs w:val="20"/>
        </w:rPr>
        <w:t>2020</w:t>
      </w:r>
      <w:r w:rsidR="00D27A3E" w:rsidRPr="009F4899">
        <w:rPr>
          <w:sz w:val="20"/>
          <w:szCs w:val="20"/>
        </w:rPr>
        <w:t xml:space="preserve"> were included. </w:t>
      </w:r>
      <w:r w:rsidR="00A06673">
        <w:rPr>
          <w:sz w:val="20"/>
          <w:szCs w:val="20"/>
        </w:rPr>
        <w:t xml:space="preserve">The year </w:t>
      </w:r>
      <w:r w:rsidR="00D27A3E" w:rsidRPr="009F4899">
        <w:rPr>
          <w:sz w:val="20"/>
          <w:szCs w:val="20"/>
        </w:rPr>
        <w:t xml:space="preserve">2010 was chosen as the cut-off as this </w:t>
      </w:r>
      <w:r w:rsidR="00304DA1" w:rsidRPr="009F4899">
        <w:rPr>
          <w:sz w:val="20"/>
          <w:szCs w:val="20"/>
        </w:rPr>
        <w:t>is when</w:t>
      </w:r>
      <w:r w:rsidR="00D27A3E" w:rsidRPr="009F4899">
        <w:rPr>
          <w:sz w:val="20"/>
          <w:szCs w:val="20"/>
        </w:rPr>
        <w:t xml:space="preserve"> the Scaling </w:t>
      </w:r>
      <w:r w:rsidR="00CE7BD9" w:rsidRPr="009F4899">
        <w:rPr>
          <w:sz w:val="20"/>
          <w:szCs w:val="20"/>
        </w:rPr>
        <w:t>U</w:t>
      </w:r>
      <w:r w:rsidR="00D27A3E" w:rsidRPr="009F4899">
        <w:rPr>
          <w:sz w:val="20"/>
          <w:szCs w:val="20"/>
        </w:rPr>
        <w:t xml:space="preserve">p </w:t>
      </w:r>
      <w:r w:rsidR="00CE7BD9" w:rsidRPr="009F4899">
        <w:rPr>
          <w:sz w:val="20"/>
          <w:szCs w:val="20"/>
        </w:rPr>
        <w:t>N</w:t>
      </w:r>
      <w:r w:rsidR="00D27A3E" w:rsidRPr="009F4899">
        <w:rPr>
          <w:sz w:val="20"/>
          <w:szCs w:val="20"/>
        </w:rPr>
        <w:t xml:space="preserve">utrition initiative was launched. </w:t>
      </w:r>
    </w:p>
    <w:p w14:paraId="601DA4E0" w14:textId="0EAF63E9" w:rsidR="004A3E90" w:rsidRPr="00DB223B" w:rsidRDefault="004A3E90" w:rsidP="00DB223B">
      <w:pPr>
        <w:jc w:val="both"/>
        <w:rPr>
          <w:rFonts w:eastAsiaTheme="majorEastAsia" w:cstheme="minorHAnsi"/>
          <w:b/>
          <w:bCs/>
          <w:sz w:val="20"/>
          <w:szCs w:val="20"/>
        </w:rPr>
      </w:pPr>
      <w:r w:rsidRPr="00DB223B">
        <w:rPr>
          <w:rFonts w:eastAsiaTheme="majorEastAsia" w:cstheme="minorHAnsi"/>
          <w:b/>
          <w:bCs/>
          <w:sz w:val="20"/>
          <w:szCs w:val="20"/>
        </w:rPr>
        <w:t>Table 1: PICO model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661"/>
      </w:tblGrid>
      <w:tr w:rsidR="004A3E90" w14:paraId="41938F3B" w14:textId="77777777" w:rsidTr="00C4596D">
        <w:tc>
          <w:tcPr>
            <w:tcW w:w="9350" w:type="dxa"/>
            <w:gridSpan w:val="2"/>
          </w:tcPr>
          <w:p w14:paraId="61DB9FEF" w14:textId="56C7E2AB" w:rsidR="004A3E90" w:rsidRPr="00DB223B" w:rsidRDefault="004A3E90" w:rsidP="00D51B12">
            <w:pPr>
              <w:jc w:val="both"/>
              <w:rPr>
                <w:b/>
                <w:bCs/>
                <w:sz w:val="20"/>
                <w:szCs w:val="20"/>
              </w:rPr>
            </w:pPr>
            <w:r w:rsidRPr="00DB223B">
              <w:rPr>
                <w:b/>
                <w:bCs/>
                <w:sz w:val="20"/>
                <w:szCs w:val="20"/>
              </w:rPr>
              <w:t>PICO</w:t>
            </w:r>
            <w:r w:rsidR="0063308F">
              <w:rPr>
                <w:b/>
                <w:bCs/>
                <w:sz w:val="20"/>
                <w:szCs w:val="20"/>
              </w:rPr>
              <w:t>S</w:t>
            </w:r>
            <w:r w:rsidRPr="00DB223B">
              <w:rPr>
                <w:b/>
                <w:bCs/>
                <w:sz w:val="20"/>
                <w:szCs w:val="20"/>
              </w:rPr>
              <w:t xml:space="preserve"> model </w:t>
            </w:r>
          </w:p>
        </w:tc>
      </w:tr>
      <w:tr w:rsidR="00392E26" w14:paraId="6C658AC2" w14:textId="77777777" w:rsidTr="00392E26">
        <w:tc>
          <w:tcPr>
            <w:tcW w:w="2689" w:type="dxa"/>
          </w:tcPr>
          <w:p w14:paraId="54EAAA7E" w14:textId="02166936" w:rsidR="00392E26" w:rsidRDefault="00392E26" w:rsidP="00D51B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Population</w:t>
            </w:r>
          </w:p>
        </w:tc>
        <w:tc>
          <w:tcPr>
            <w:tcW w:w="6661" w:type="dxa"/>
          </w:tcPr>
          <w:p w14:paraId="499B785E" w14:textId="0D3B64E2" w:rsidR="00392E26" w:rsidRDefault="00392E26" w:rsidP="00D51B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Women of reproductive age</w:t>
            </w:r>
            <w:r w:rsidR="00DB223B">
              <w:rPr>
                <w:sz w:val="20"/>
                <w:szCs w:val="20"/>
              </w:rPr>
              <w:t xml:space="preserve"> (WRA)</w:t>
            </w:r>
            <w:r>
              <w:rPr>
                <w:sz w:val="20"/>
                <w:szCs w:val="20"/>
              </w:rPr>
              <w:t>, children under 5 years</w:t>
            </w:r>
            <w:r w:rsidR="00DB223B">
              <w:rPr>
                <w:sz w:val="20"/>
                <w:szCs w:val="20"/>
              </w:rPr>
              <w:t xml:space="preserve"> (U5)</w:t>
            </w:r>
            <w:r>
              <w:rPr>
                <w:sz w:val="20"/>
                <w:szCs w:val="20"/>
              </w:rPr>
              <w:t xml:space="preserve">, infants less than 6 months </w:t>
            </w:r>
          </w:p>
        </w:tc>
      </w:tr>
      <w:tr w:rsidR="00392E26" w14:paraId="31F802EA" w14:textId="77777777" w:rsidTr="00392E26">
        <w:tc>
          <w:tcPr>
            <w:tcW w:w="2689" w:type="dxa"/>
          </w:tcPr>
          <w:p w14:paraId="0E8921CD" w14:textId="3C7D42CB" w:rsidR="00392E26" w:rsidRDefault="00392E26" w:rsidP="00D51B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Intervention/ exposure </w:t>
            </w:r>
          </w:p>
        </w:tc>
        <w:tc>
          <w:tcPr>
            <w:tcW w:w="6661" w:type="dxa"/>
          </w:tcPr>
          <w:p w14:paraId="3DE2698C" w14:textId="0929547D" w:rsidR="00392E26" w:rsidRDefault="004A3E90" w:rsidP="00D51B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Prevalence, drivers, programs</w:t>
            </w:r>
            <w:r w:rsidR="00433DC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and policies </w:t>
            </w:r>
          </w:p>
        </w:tc>
      </w:tr>
      <w:tr w:rsidR="00392E26" w14:paraId="534C7D09" w14:textId="77777777" w:rsidTr="00392E26">
        <w:tc>
          <w:tcPr>
            <w:tcW w:w="2689" w:type="dxa"/>
          </w:tcPr>
          <w:p w14:paraId="1294A9CC" w14:textId="063FF6F5" w:rsidR="00392E26" w:rsidRDefault="00392E26" w:rsidP="00D51B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Comparison</w:t>
            </w:r>
          </w:p>
        </w:tc>
        <w:tc>
          <w:tcPr>
            <w:tcW w:w="6661" w:type="dxa"/>
          </w:tcPr>
          <w:p w14:paraId="6C42A1F7" w14:textId="1BA6C422" w:rsidR="00392E26" w:rsidRDefault="004A3E90" w:rsidP="00D51B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Comparison group required for program studies</w:t>
            </w:r>
          </w:p>
        </w:tc>
      </w:tr>
      <w:tr w:rsidR="00392E26" w14:paraId="7729979D" w14:textId="77777777" w:rsidTr="00392E26">
        <w:tc>
          <w:tcPr>
            <w:tcW w:w="2689" w:type="dxa"/>
          </w:tcPr>
          <w:p w14:paraId="3865A94C" w14:textId="503289FD" w:rsidR="00392E26" w:rsidRDefault="00392E26" w:rsidP="00D51B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Outcome</w:t>
            </w:r>
          </w:p>
        </w:tc>
        <w:tc>
          <w:tcPr>
            <w:tcW w:w="6661" w:type="dxa"/>
          </w:tcPr>
          <w:p w14:paraId="2F1C9915" w14:textId="2BE4CCA7" w:rsidR="00392E26" w:rsidRDefault="004A3E90" w:rsidP="00D51B12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Anaemia</w:t>
            </w:r>
            <w:proofErr w:type="spellEnd"/>
            <w:r w:rsidR="00DB223B">
              <w:rPr>
                <w:sz w:val="20"/>
                <w:szCs w:val="20"/>
              </w:rPr>
              <w:t xml:space="preserve"> in WRA</w:t>
            </w:r>
            <w:r>
              <w:rPr>
                <w:sz w:val="20"/>
                <w:szCs w:val="20"/>
              </w:rPr>
              <w:t xml:space="preserve">, </w:t>
            </w:r>
            <w:r w:rsidR="00DB223B">
              <w:rPr>
                <w:sz w:val="20"/>
                <w:szCs w:val="20"/>
              </w:rPr>
              <w:t xml:space="preserve">U5 </w:t>
            </w:r>
            <w:r>
              <w:rPr>
                <w:sz w:val="20"/>
                <w:szCs w:val="20"/>
              </w:rPr>
              <w:t xml:space="preserve">stunting, </w:t>
            </w:r>
            <w:r w:rsidR="00DB223B">
              <w:rPr>
                <w:sz w:val="20"/>
                <w:szCs w:val="20"/>
              </w:rPr>
              <w:t xml:space="preserve">U5 </w:t>
            </w:r>
            <w:r>
              <w:rPr>
                <w:sz w:val="20"/>
                <w:szCs w:val="20"/>
              </w:rPr>
              <w:t xml:space="preserve">wasting, low birthweight, </w:t>
            </w:r>
            <w:r w:rsidR="00DB223B">
              <w:rPr>
                <w:sz w:val="20"/>
                <w:szCs w:val="20"/>
              </w:rPr>
              <w:t xml:space="preserve">U5 </w:t>
            </w:r>
            <w:r>
              <w:rPr>
                <w:sz w:val="20"/>
                <w:szCs w:val="20"/>
              </w:rPr>
              <w:t>overweight/</w:t>
            </w:r>
            <w:r w:rsidR="00433DC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obesity and exclusive breastfeeding </w:t>
            </w:r>
          </w:p>
        </w:tc>
      </w:tr>
      <w:tr w:rsidR="004A3E90" w14:paraId="5CA9A5C3" w14:textId="77777777" w:rsidTr="00392E26">
        <w:tc>
          <w:tcPr>
            <w:tcW w:w="2689" w:type="dxa"/>
          </w:tcPr>
          <w:p w14:paraId="4345CFA6" w14:textId="4708B533" w:rsidR="004A3E90" w:rsidRDefault="004A3E90" w:rsidP="00D51B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Setting </w:t>
            </w:r>
          </w:p>
        </w:tc>
        <w:tc>
          <w:tcPr>
            <w:tcW w:w="6661" w:type="dxa"/>
          </w:tcPr>
          <w:p w14:paraId="683BE413" w14:textId="63AC389D" w:rsidR="004A3E90" w:rsidRDefault="004A3E90" w:rsidP="00D51B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West Africa </w:t>
            </w:r>
          </w:p>
        </w:tc>
      </w:tr>
      <w:bookmarkEnd w:id="1"/>
    </w:tbl>
    <w:p w14:paraId="6524BAA2" w14:textId="77777777" w:rsidR="00083A65" w:rsidRDefault="00083A65" w:rsidP="0006304B">
      <w:pPr>
        <w:spacing w:after="120" w:line="240" w:lineRule="auto"/>
        <w:jc w:val="both"/>
        <w:rPr>
          <w:rFonts w:eastAsiaTheme="majorEastAsia" w:cstheme="minorHAnsi"/>
          <w:b/>
          <w:bCs/>
          <w:sz w:val="20"/>
          <w:szCs w:val="20"/>
          <w:lang w:val="en-GB" w:eastAsia="nl-BE"/>
        </w:rPr>
      </w:pPr>
    </w:p>
    <w:p w14:paraId="491E6FDE" w14:textId="77777777" w:rsidR="00083A65" w:rsidRDefault="00083A65" w:rsidP="0006304B">
      <w:pPr>
        <w:spacing w:after="120" w:line="240" w:lineRule="auto"/>
        <w:jc w:val="both"/>
        <w:rPr>
          <w:rFonts w:eastAsiaTheme="majorEastAsia" w:cstheme="minorHAnsi"/>
          <w:b/>
          <w:bCs/>
          <w:sz w:val="20"/>
          <w:szCs w:val="20"/>
          <w:lang w:val="en-GB" w:eastAsia="nl-BE"/>
        </w:rPr>
      </w:pPr>
    </w:p>
    <w:p w14:paraId="47C0AE69" w14:textId="4D18BD2E" w:rsidR="00D51B12" w:rsidRDefault="00D51B12" w:rsidP="0006304B">
      <w:pPr>
        <w:spacing w:after="120" w:line="240" w:lineRule="auto"/>
        <w:jc w:val="both"/>
        <w:rPr>
          <w:rFonts w:eastAsiaTheme="majorEastAsia" w:cstheme="minorHAnsi"/>
          <w:b/>
          <w:bCs/>
          <w:sz w:val="20"/>
          <w:szCs w:val="20"/>
          <w:lang w:val="en-GB" w:eastAsia="nl-BE"/>
        </w:rPr>
      </w:pPr>
      <w:r w:rsidRPr="009F4899">
        <w:rPr>
          <w:rFonts w:eastAsiaTheme="majorEastAsia" w:cstheme="minorHAnsi"/>
          <w:b/>
          <w:bCs/>
          <w:sz w:val="20"/>
          <w:szCs w:val="20"/>
          <w:lang w:val="en-GB" w:eastAsia="nl-BE"/>
        </w:rPr>
        <w:t xml:space="preserve">Table </w:t>
      </w:r>
      <w:r w:rsidR="004A3E90">
        <w:rPr>
          <w:rFonts w:eastAsiaTheme="majorEastAsia" w:cstheme="minorHAnsi"/>
          <w:b/>
          <w:bCs/>
          <w:sz w:val="20"/>
          <w:szCs w:val="20"/>
          <w:lang w:val="en-GB" w:eastAsia="nl-BE"/>
        </w:rPr>
        <w:t>2</w:t>
      </w:r>
      <w:r w:rsidRPr="009F4899">
        <w:rPr>
          <w:rFonts w:eastAsiaTheme="majorEastAsia" w:cstheme="minorHAnsi"/>
          <w:b/>
          <w:bCs/>
          <w:sz w:val="20"/>
          <w:szCs w:val="20"/>
          <w:lang w:val="en-GB" w:eastAsia="nl-BE"/>
        </w:rPr>
        <w:t xml:space="preserve">: WHA indicators </w:t>
      </w:r>
    </w:p>
    <w:tbl>
      <w:tblPr>
        <w:tblStyle w:val="ListTable6Colorful-Accent3"/>
        <w:tblW w:w="0" w:type="auto"/>
        <w:tblLook w:val="04A0" w:firstRow="1" w:lastRow="0" w:firstColumn="1" w:lastColumn="0" w:noHBand="0" w:noVBand="1"/>
      </w:tblPr>
      <w:tblGrid>
        <w:gridCol w:w="1482"/>
        <w:gridCol w:w="1488"/>
        <w:gridCol w:w="6390"/>
      </w:tblGrid>
      <w:tr w:rsidR="00D51B12" w:rsidRPr="009F4899" w14:paraId="0C95E134" w14:textId="77777777" w:rsidTr="000630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2" w:type="dxa"/>
          </w:tcPr>
          <w:p w14:paraId="45EFBDD2" w14:textId="77777777" w:rsidR="00D51B12" w:rsidRPr="009F4899" w:rsidRDefault="00D51B12" w:rsidP="008E3712">
            <w:pPr>
              <w:jc w:val="both"/>
              <w:rPr>
                <w:color w:val="44546A" w:themeColor="text2"/>
                <w:sz w:val="20"/>
                <w:szCs w:val="20"/>
              </w:rPr>
            </w:pPr>
            <w:r w:rsidRPr="009F4899">
              <w:rPr>
                <w:color w:val="44546A" w:themeColor="text2"/>
                <w:sz w:val="20"/>
                <w:szCs w:val="20"/>
              </w:rPr>
              <w:t>Category</w:t>
            </w:r>
          </w:p>
        </w:tc>
        <w:tc>
          <w:tcPr>
            <w:tcW w:w="1488" w:type="dxa"/>
          </w:tcPr>
          <w:p w14:paraId="19520CAA" w14:textId="77777777" w:rsidR="00D51B12" w:rsidRPr="009F4899" w:rsidRDefault="00D51B12" w:rsidP="008E371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44546A" w:themeColor="text2"/>
                <w:sz w:val="20"/>
                <w:szCs w:val="20"/>
              </w:rPr>
            </w:pPr>
            <w:r w:rsidRPr="009F4899">
              <w:rPr>
                <w:color w:val="44546A" w:themeColor="text2"/>
                <w:sz w:val="20"/>
                <w:szCs w:val="20"/>
              </w:rPr>
              <w:t>Indicator</w:t>
            </w:r>
          </w:p>
        </w:tc>
        <w:tc>
          <w:tcPr>
            <w:tcW w:w="6390" w:type="dxa"/>
          </w:tcPr>
          <w:p w14:paraId="7BBC9465" w14:textId="77777777" w:rsidR="00D51B12" w:rsidRPr="009F4899" w:rsidRDefault="00D51B12" w:rsidP="008E371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44546A" w:themeColor="text2"/>
                <w:sz w:val="20"/>
                <w:szCs w:val="20"/>
              </w:rPr>
            </w:pPr>
            <w:r w:rsidRPr="009F4899">
              <w:rPr>
                <w:color w:val="44546A" w:themeColor="text2"/>
                <w:sz w:val="20"/>
                <w:szCs w:val="20"/>
              </w:rPr>
              <w:t xml:space="preserve">Definition / measurement </w:t>
            </w:r>
          </w:p>
        </w:tc>
      </w:tr>
      <w:tr w:rsidR="00D51B12" w:rsidRPr="009F4899" w14:paraId="74072C8B" w14:textId="77777777" w:rsidTr="000630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2" w:type="dxa"/>
            <w:shd w:val="clear" w:color="auto" w:fill="D5DCE4" w:themeFill="text2" w:themeFillTint="33"/>
          </w:tcPr>
          <w:p w14:paraId="6CED3AC4" w14:textId="77777777" w:rsidR="00D51B12" w:rsidRPr="009F4899" w:rsidRDefault="00D51B12" w:rsidP="008E3712">
            <w:pPr>
              <w:jc w:val="both"/>
              <w:rPr>
                <w:color w:val="44546A" w:themeColor="text2"/>
                <w:sz w:val="20"/>
                <w:szCs w:val="20"/>
              </w:rPr>
            </w:pPr>
            <w:r w:rsidRPr="009F4899">
              <w:rPr>
                <w:color w:val="44546A" w:themeColor="text2"/>
                <w:sz w:val="20"/>
                <w:szCs w:val="20"/>
              </w:rPr>
              <w:t xml:space="preserve">U5NS </w:t>
            </w:r>
          </w:p>
        </w:tc>
        <w:tc>
          <w:tcPr>
            <w:tcW w:w="1488" w:type="dxa"/>
            <w:shd w:val="clear" w:color="auto" w:fill="D5DCE4" w:themeFill="text2" w:themeFillTint="33"/>
          </w:tcPr>
          <w:p w14:paraId="63F457DA" w14:textId="77777777" w:rsidR="00D51B12" w:rsidRPr="009F4899" w:rsidRDefault="00D51B12" w:rsidP="008E371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546A" w:themeColor="text2"/>
                <w:sz w:val="20"/>
                <w:szCs w:val="20"/>
              </w:rPr>
            </w:pPr>
            <w:r w:rsidRPr="009F4899">
              <w:rPr>
                <w:b/>
                <w:bCs/>
                <w:color w:val="44546A" w:themeColor="text2"/>
                <w:sz w:val="20"/>
                <w:szCs w:val="20"/>
              </w:rPr>
              <w:t>Stunting</w:t>
            </w:r>
          </w:p>
          <w:p w14:paraId="2FDB40B4" w14:textId="77777777" w:rsidR="00D51B12" w:rsidRPr="009F4899" w:rsidRDefault="00D51B12" w:rsidP="008E371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546A" w:themeColor="text2"/>
                <w:sz w:val="20"/>
                <w:szCs w:val="20"/>
              </w:rPr>
            </w:pPr>
            <w:r w:rsidRPr="009F4899">
              <w:rPr>
                <w:noProof/>
                <w:color w:val="44546A" w:themeColor="text2"/>
                <w:sz w:val="20"/>
                <w:szCs w:val="20"/>
              </w:rPr>
              <w:drawing>
                <wp:inline distT="0" distB="0" distL="0" distR="0" wp14:anchorId="0EBB2C7A" wp14:editId="3DA5EB35">
                  <wp:extent cx="627201" cy="531628"/>
                  <wp:effectExtent l="0" t="0" r="1905" b="1905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74" cy="5493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90" w:type="dxa"/>
            <w:shd w:val="clear" w:color="auto" w:fill="D5DCE4" w:themeFill="text2" w:themeFillTint="33"/>
          </w:tcPr>
          <w:p w14:paraId="132AB146" w14:textId="528B6ACE" w:rsidR="00D51B12" w:rsidRPr="009F4899" w:rsidRDefault="00D51B12" w:rsidP="008E371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546A" w:themeColor="text2"/>
                <w:sz w:val="20"/>
                <w:szCs w:val="20"/>
              </w:rPr>
            </w:pPr>
            <w:r w:rsidRPr="009F4899">
              <w:rPr>
                <w:b/>
                <w:bCs/>
                <w:color w:val="44546A" w:themeColor="text2"/>
                <w:sz w:val="20"/>
                <w:szCs w:val="20"/>
              </w:rPr>
              <w:t>Height-for-age (HFA):</w:t>
            </w:r>
            <w:r w:rsidR="0006304B">
              <w:rPr>
                <w:b/>
                <w:bCs/>
                <w:color w:val="44546A" w:themeColor="text2"/>
                <w:sz w:val="20"/>
                <w:szCs w:val="20"/>
              </w:rPr>
              <w:t xml:space="preserve"> </w:t>
            </w:r>
            <w:r w:rsidRPr="009F4899">
              <w:rPr>
                <w:color w:val="44546A" w:themeColor="text2"/>
                <w:sz w:val="20"/>
                <w:szCs w:val="20"/>
              </w:rPr>
              <w:t xml:space="preserve">Height-for-age measures linear growth (stunting). A child who is below two standard deviations (-2 SD) from the median of the WHO Child Growth Standards in terms of height-for-age is considered short for his/her </w:t>
            </w:r>
            <w:r w:rsidR="0006304B" w:rsidRPr="009F4899">
              <w:rPr>
                <w:color w:val="44546A" w:themeColor="text2"/>
                <w:sz w:val="20"/>
                <w:szCs w:val="20"/>
              </w:rPr>
              <w:t>age or</w:t>
            </w:r>
            <w:r w:rsidRPr="009F4899">
              <w:rPr>
                <w:color w:val="44546A" w:themeColor="text2"/>
                <w:sz w:val="20"/>
                <w:szCs w:val="20"/>
              </w:rPr>
              <w:t xml:space="preserve"> stunted. </w:t>
            </w:r>
          </w:p>
          <w:p w14:paraId="4593887C" w14:textId="77777777" w:rsidR="0006304B" w:rsidRDefault="00D51B12" w:rsidP="008E371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546A" w:themeColor="text2"/>
                <w:sz w:val="20"/>
                <w:szCs w:val="20"/>
              </w:rPr>
            </w:pPr>
            <w:r w:rsidRPr="009F4899">
              <w:rPr>
                <w:b/>
                <w:bCs/>
                <w:color w:val="44546A" w:themeColor="text2"/>
                <w:sz w:val="20"/>
                <w:szCs w:val="20"/>
              </w:rPr>
              <w:t xml:space="preserve">Triceps skin fold </w:t>
            </w:r>
            <w:r w:rsidR="0006304B" w:rsidRPr="009F4899">
              <w:rPr>
                <w:b/>
                <w:bCs/>
                <w:color w:val="44546A" w:themeColor="text2"/>
                <w:sz w:val="20"/>
                <w:szCs w:val="20"/>
              </w:rPr>
              <w:t>thickness</w:t>
            </w:r>
            <w:r w:rsidRPr="009F4899">
              <w:rPr>
                <w:color w:val="44546A" w:themeColor="text2"/>
                <w:sz w:val="20"/>
                <w:szCs w:val="20"/>
              </w:rPr>
              <w:t xml:space="preserve"> is used to estimate body fat, measured on the right arm halfway between the olecranon process of the elbow and the acromial process of the scapula. If a child is below minus three standard deviations (-3 SD) from the median of the WHO Child Growth Standards, then he/she </w:t>
            </w:r>
            <w:proofErr w:type="gramStart"/>
            <w:r w:rsidRPr="009F4899">
              <w:rPr>
                <w:color w:val="44546A" w:themeColor="text2"/>
                <w:sz w:val="20"/>
                <w:szCs w:val="20"/>
              </w:rPr>
              <w:t>is considered to be</w:t>
            </w:r>
            <w:proofErr w:type="gramEnd"/>
            <w:r w:rsidRPr="009F4899">
              <w:rPr>
                <w:color w:val="44546A" w:themeColor="text2"/>
                <w:sz w:val="20"/>
                <w:szCs w:val="20"/>
              </w:rPr>
              <w:t xml:space="preserve"> severely stunted. </w:t>
            </w:r>
          </w:p>
          <w:p w14:paraId="03ABE1EE" w14:textId="47E7C4E7" w:rsidR="00D51B12" w:rsidRPr="009F4899" w:rsidRDefault="00D51B12" w:rsidP="008E371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546A" w:themeColor="text2"/>
                <w:sz w:val="20"/>
                <w:szCs w:val="20"/>
              </w:rPr>
            </w:pPr>
            <w:r w:rsidRPr="0006304B">
              <w:rPr>
                <w:b/>
                <w:bCs/>
                <w:color w:val="44546A" w:themeColor="text2"/>
                <w:sz w:val="20"/>
                <w:szCs w:val="20"/>
              </w:rPr>
              <w:t>Stunting</w:t>
            </w:r>
            <w:r w:rsidRPr="009F4899">
              <w:rPr>
                <w:color w:val="44546A" w:themeColor="text2"/>
                <w:sz w:val="20"/>
                <w:szCs w:val="20"/>
              </w:rPr>
              <w:t xml:space="preserve"> reflects a failure to receive adequate nutrition over a long period of time and is worsened by recurrent and chronic illness. Height-for-age, therefore, reflects the long-term effects of malnutrition in a population and does not vary appreciably according to recent dietary intake</w:t>
            </w:r>
          </w:p>
        </w:tc>
      </w:tr>
      <w:tr w:rsidR="00D51B12" w:rsidRPr="009F4899" w14:paraId="0FB95C83" w14:textId="77777777" w:rsidTr="0006304B">
        <w:trPr>
          <w:trHeight w:val="3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2" w:type="dxa"/>
          </w:tcPr>
          <w:p w14:paraId="5244BC78" w14:textId="77777777" w:rsidR="00D51B12" w:rsidRPr="009F4899" w:rsidRDefault="00D51B12" w:rsidP="008E3712">
            <w:pPr>
              <w:jc w:val="both"/>
              <w:rPr>
                <w:color w:val="44546A" w:themeColor="text2"/>
                <w:sz w:val="20"/>
                <w:szCs w:val="20"/>
              </w:rPr>
            </w:pPr>
            <w:r w:rsidRPr="009F4899">
              <w:rPr>
                <w:color w:val="44546A" w:themeColor="text2"/>
                <w:sz w:val="20"/>
                <w:szCs w:val="20"/>
              </w:rPr>
              <w:t>U5NS</w:t>
            </w:r>
          </w:p>
        </w:tc>
        <w:tc>
          <w:tcPr>
            <w:tcW w:w="1488" w:type="dxa"/>
          </w:tcPr>
          <w:p w14:paraId="31FF17B1" w14:textId="77777777" w:rsidR="00D51B12" w:rsidRPr="009F4899" w:rsidRDefault="00D51B12" w:rsidP="008E371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546A" w:themeColor="text2"/>
                <w:sz w:val="20"/>
                <w:szCs w:val="20"/>
              </w:rPr>
            </w:pPr>
            <w:r w:rsidRPr="009F4899">
              <w:rPr>
                <w:b/>
                <w:bCs/>
                <w:color w:val="44546A" w:themeColor="text2"/>
                <w:sz w:val="20"/>
                <w:szCs w:val="20"/>
              </w:rPr>
              <w:t xml:space="preserve">Wasting </w:t>
            </w:r>
          </w:p>
          <w:p w14:paraId="223CC1D0" w14:textId="77777777" w:rsidR="00D51B12" w:rsidRPr="009F4899" w:rsidRDefault="00D51B12" w:rsidP="008E371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546A" w:themeColor="text2"/>
                <w:sz w:val="20"/>
                <w:szCs w:val="20"/>
              </w:rPr>
            </w:pPr>
            <w:r w:rsidRPr="009F4899">
              <w:rPr>
                <w:noProof/>
                <w:color w:val="44546A" w:themeColor="text2"/>
                <w:sz w:val="20"/>
                <w:szCs w:val="20"/>
              </w:rPr>
              <w:drawing>
                <wp:inline distT="0" distB="0" distL="0" distR="0" wp14:anchorId="213D3483" wp14:editId="44143A6A">
                  <wp:extent cx="712381" cy="580458"/>
                  <wp:effectExtent l="0" t="0" r="0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851" cy="5963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90" w:type="dxa"/>
          </w:tcPr>
          <w:p w14:paraId="3803E069" w14:textId="07239560" w:rsidR="00D51B12" w:rsidRPr="009F4899" w:rsidRDefault="00D51B12" w:rsidP="008E371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546A" w:themeColor="text2"/>
                <w:sz w:val="20"/>
                <w:szCs w:val="20"/>
              </w:rPr>
            </w:pPr>
            <w:r w:rsidRPr="009F4899">
              <w:rPr>
                <w:b/>
                <w:bCs/>
                <w:color w:val="44546A" w:themeColor="text2"/>
                <w:sz w:val="20"/>
                <w:szCs w:val="20"/>
              </w:rPr>
              <w:t>Weight-for-height (WFH)</w:t>
            </w:r>
            <w:r w:rsidR="0006304B">
              <w:rPr>
                <w:b/>
                <w:bCs/>
                <w:color w:val="44546A" w:themeColor="text2"/>
                <w:sz w:val="20"/>
                <w:szCs w:val="20"/>
              </w:rPr>
              <w:t xml:space="preserve">: </w:t>
            </w:r>
            <w:r w:rsidRPr="009F4899">
              <w:rPr>
                <w:color w:val="44546A" w:themeColor="text2"/>
                <w:sz w:val="20"/>
                <w:szCs w:val="20"/>
              </w:rPr>
              <w:t xml:space="preserve">Weight-for-height describes current nutritional status. A child who is below two standard deviations (-2 SD) from the median of the WHO Child Growth Standards for weight-for-height </w:t>
            </w:r>
            <w:proofErr w:type="gramStart"/>
            <w:r w:rsidRPr="009F4899">
              <w:rPr>
                <w:color w:val="44546A" w:themeColor="text2"/>
                <w:sz w:val="20"/>
                <w:szCs w:val="20"/>
              </w:rPr>
              <w:t>is considered to be</w:t>
            </w:r>
            <w:proofErr w:type="gramEnd"/>
            <w:r w:rsidRPr="009F4899">
              <w:rPr>
                <w:color w:val="44546A" w:themeColor="text2"/>
                <w:sz w:val="20"/>
                <w:szCs w:val="20"/>
              </w:rPr>
              <w:t xml:space="preserve"> too thin for his/her </w:t>
            </w:r>
            <w:r w:rsidR="0006304B" w:rsidRPr="009F4899">
              <w:rPr>
                <w:color w:val="44546A" w:themeColor="text2"/>
                <w:sz w:val="20"/>
                <w:szCs w:val="20"/>
              </w:rPr>
              <w:t>height or</w:t>
            </w:r>
            <w:r w:rsidRPr="009F4899">
              <w:rPr>
                <w:color w:val="44546A" w:themeColor="text2"/>
                <w:sz w:val="20"/>
                <w:szCs w:val="20"/>
              </w:rPr>
              <w:t xml:space="preserve"> wasted. This condition reflects acute or recent nutritional deficit. As with stunting, wasting is considered severe if the child is more than three standard deviations below the reference median or by a mid-upper-arm circumference less than 115 mm with or without nutritional </w:t>
            </w:r>
            <w:proofErr w:type="spellStart"/>
            <w:r w:rsidRPr="009F4899">
              <w:rPr>
                <w:color w:val="44546A" w:themeColor="text2"/>
                <w:sz w:val="20"/>
                <w:szCs w:val="20"/>
              </w:rPr>
              <w:t>oedema</w:t>
            </w:r>
            <w:proofErr w:type="spellEnd"/>
            <w:r w:rsidRPr="009F4899">
              <w:rPr>
                <w:color w:val="44546A" w:themeColor="text2"/>
                <w:sz w:val="20"/>
                <w:szCs w:val="20"/>
              </w:rPr>
              <w:t xml:space="preserve">. In the presence of bilateral pitting </w:t>
            </w:r>
            <w:proofErr w:type="spellStart"/>
            <w:r w:rsidRPr="009F4899">
              <w:rPr>
                <w:color w:val="44546A" w:themeColor="text2"/>
                <w:sz w:val="20"/>
                <w:szCs w:val="20"/>
              </w:rPr>
              <w:t>oedema</w:t>
            </w:r>
            <w:proofErr w:type="spellEnd"/>
            <w:r w:rsidRPr="009F4899">
              <w:rPr>
                <w:color w:val="44546A" w:themeColor="text2"/>
                <w:sz w:val="20"/>
                <w:szCs w:val="20"/>
              </w:rPr>
              <w:t xml:space="preserve">, the term kwashiorkor is used. Severe wasting is closely linked to mortality risk. </w:t>
            </w:r>
          </w:p>
          <w:p w14:paraId="07C4E55A" w14:textId="77777777" w:rsidR="00D51B12" w:rsidRPr="009F4899" w:rsidRDefault="00D51B12" w:rsidP="008E371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546A" w:themeColor="text2"/>
                <w:sz w:val="20"/>
                <w:szCs w:val="20"/>
              </w:rPr>
            </w:pPr>
          </w:p>
          <w:p w14:paraId="2B08E802" w14:textId="348A4F7F" w:rsidR="00D51B12" w:rsidRPr="009F4899" w:rsidRDefault="00D51B12" w:rsidP="0006304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546A" w:themeColor="text2"/>
                <w:sz w:val="20"/>
                <w:szCs w:val="20"/>
              </w:rPr>
            </w:pPr>
            <w:r w:rsidRPr="009F4899">
              <w:rPr>
                <w:b/>
                <w:bCs/>
                <w:color w:val="44546A" w:themeColor="text2"/>
                <w:sz w:val="20"/>
                <w:szCs w:val="20"/>
              </w:rPr>
              <w:t>Mid-upper arm circumference (MUAC)</w:t>
            </w:r>
            <w:r w:rsidR="0006304B">
              <w:rPr>
                <w:b/>
                <w:bCs/>
                <w:color w:val="44546A" w:themeColor="text2"/>
                <w:sz w:val="20"/>
                <w:szCs w:val="20"/>
              </w:rPr>
              <w:t xml:space="preserve"> </w:t>
            </w:r>
            <w:r w:rsidRPr="009F4899">
              <w:rPr>
                <w:color w:val="44546A" w:themeColor="text2"/>
                <w:sz w:val="20"/>
                <w:szCs w:val="20"/>
              </w:rPr>
              <w:t>measures the muscle mass of the upper arm. A flexible measuring tape is wrapped around the mid-upper arm (between the shoulder and elbow) to measure its circumference. MUAC should be measured to the nearest 0.1 cm.</w:t>
            </w:r>
            <w:r w:rsidR="0006304B">
              <w:rPr>
                <w:color w:val="44546A" w:themeColor="text2"/>
                <w:sz w:val="20"/>
                <w:szCs w:val="20"/>
              </w:rPr>
              <w:t xml:space="preserve"> </w:t>
            </w:r>
          </w:p>
        </w:tc>
      </w:tr>
      <w:tr w:rsidR="00D51B12" w:rsidRPr="009F4899" w14:paraId="7D90BF2E" w14:textId="77777777" w:rsidTr="000630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2" w:type="dxa"/>
            <w:shd w:val="clear" w:color="auto" w:fill="D5DCE4" w:themeFill="text2" w:themeFillTint="33"/>
          </w:tcPr>
          <w:p w14:paraId="551EC184" w14:textId="77777777" w:rsidR="00D51B12" w:rsidRPr="009F4899" w:rsidRDefault="00D51B12" w:rsidP="008E3712">
            <w:pPr>
              <w:jc w:val="both"/>
              <w:rPr>
                <w:color w:val="44546A" w:themeColor="text2"/>
                <w:sz w:val="20"/>
                <w:szCs w:val="20"/>
              </w:rPr>
            </w:pPr>
            <w:r w:rsidRPr="009F4899">
              <w:rPr>
                <w:color w:val="44546A" w:themeColor="text2"/>
                <w:sz w:val="20"/>
                <w:szCs w:val="20"/>
              </w:rPr>
              <w:t>U5NS</w:t>
            </w:r>
          </w:p>
        </w:tc>
        <w:tc>
          <w:tcPr>
            <w:tcW w:w="1488" w:type="dxa"/>
            <w:shd w:val="clear" w:color="auto" w:fill="D5DCE4" w:themeFill="text2" w:themeFillTint="33"/>
          </w:tcPr>
          <w:p w14:paraId="17F2BA13" w14:textId="77777777" w:rsidR="00D51B12" w:rsidRPr="009F4899" w:rsidRDefault="00D51B12" w:rsidP="008E371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546A" w:themeColor="text2"/>
                <w:sz w:val="20"/>
                <w:szCs w:val="20"/>
              </w:rPr>
            </w:pPr>
            <w:r w:rsidRPr="009F4899">
              <w:rPr>
                <w:b/>
                <w:bCs/>
                <w:color w:val="44546A" w:themeColor="text2"/>
                <w:sz w:val="20"/>
                <w:szCs w:val="20"/>
              </w:rPr>
              <w:t>Overweight</w:t>
            </w:r>
          </w:p>
          <w:p w14:paraId="55D92B91" w14:textId="77777777" w:rsidR="00D51B12" w:rsidRPr="009F4899" w:rsidRDefault="00D51B12" w:rsidP="008E371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546A" w:themeColor="text2"/>
                <w:sz w:val="20"/>
                <w:szCs w:val="20"/>
              </w:rPr>
            </w:pPr>
            <w:r w:rsidRPr="009F4899">
              <w:rPr>
                <w:noProof/>
                <w:color w:val="44546A" w:themeColor="text2"/>
                <w:sz w:val="20"/>
                <w:szCs w:val="20"/>
              </w:rPr>
              <w:drawing>
                <wp:inline distT="0" distB="0" distL="0" distR="0" wp14:anchorId="5711D085" wp14:editId="61795A40">
                  <wp:extent cx="687565" cy="588397"/>
                  <wp:effectExtent l="0" t="0" r="0" b="254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8421" cy="606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90" w:type="dxa"/>
            <w:shd w:val="clear" w:color="auto" w:fill="D5DCE4" w:themeFill="text2" w:themeFillTint="33"/>
          </w:tcPr>
          <w:p w14:paraId="07692A27" w14:textId="77777777" w:rsidR="00D51B12" w:rsidRPr="009F4899" w:rsidRDefault="00D51B12" w:rsidP="008E371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546A" w:themeColor="text2"/>
                <w:sz w:val="20"/>
                <w:szCs w:val="20"/>
              </w:rPr>
            </w:pPr>
            <w:r w:rsidRPr="009F4899">
              <w:rPr>
                <w:b/>
                <w:bCs/>
                <w:color w:val="44546A" w:themeColor="text2"/>
                <w:sz w:val="20"/>
                <w:szCs w:val="20"/>
              </w:rPr>
              <w:t>Weight-for-height (WFH)</w:t>
            </w:r>
          </w:p>
          <w:p w14:paraId="6882D0CA" w14:textId="2D3D594A" w:rsidR="00D51B12" w:rsidRPr="009F4899" w:rsidRDefault="00D51B12" w:rsidP="008E371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546A" w:themeColor="text2"/>
                <w:sz w:val="20"/>
                <w:szCs w:val="20"/>
              </w:rPr>
            </w:pPr>
            <w:r w:rsidRPr="009F4899">
              <w:rPr>
                <w:color w:val="44546A" w:themeColor="text2"/>
                <w:sz w:val="20"/>
                <w:szCs w:val="20"/>
              </w:rPr>
              <w:t>Overweight is measure</w:t>
            </w:r>
            <w:r w:rsidR="0006304B">
              <w:rPr>
                <w:color w:val="44546A" w:themeColor="text2"/>
                <w:sz w:val="20"/>
                <w:szCs w:val="20"/>
              </w:rPr>
              <w:t>d</w:t>
            </w:r>
            <w:r w:rsidRPr="009F4899">
              <w:rPr>
                <w:color w:val="44546A" w:themeColor="text2"/>
                <w:sz w:val="20"/>
                <w:szCs w:val="20"/>
              </w:rPr>
              <w:t xml:space="preserve"> as weight-for-height greater than 2 standard deviations (+2 SD) above WHO Child Growth Standards median; and obesity is weight-for-height greater than 3 standard deviations (+3SD) above the WHO Child Growth Standards median.</w:t>
            </w:r>
          </w:p>
        </w:tc>
      </w:tr>
      <w:tr w:rsidR="00D51B12" w:rsidRPr="009F4899" w14:paraId="60D42D14" w14:textId="77777777" w:rsidTr="0006304B">
        <w:trPr>
          <w:trHeight w:val="1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2" w:type="dxa"/>
          </w:tcPr>
          <w:p w14:paraId="350333D5" w14:textId="77777777" w:rsidR="00D51B12" w:rsidRPr="009F4899" w:rsidRDefault="00D51B12" w:rsidP="008E3712">
            <w:pPr>
              <w:jc w:val="both"/>
              <w:rPr>
                <w:color w:val="44546A" w:themeColor="text2"/>
                <w:sz w:val="20"/>
                <w:szCs w:val="20"/>
              </w:rPr>
            </w:pPr>
            <w:r w:rsidRPr="009F4899">
              <w:rPr>
                <w:color w:val="44546A" w:themeColor="text2"/>
                <w:sz w:val="20"/>
                <w:szCs w:val="20"/>
              </w:rPr>
              <w:t>U5NS</w:t>
            </w:r>
          </w:p>
        </w:tc>
        <w:tc>
          <w:tcPr>
            <w:tcW w:w="1488" w:type="dxa"/>
          </w:tcPr>
          <w:p w14:paraId="56E8506A" w14:textId="77777777" w:rsidR="00D51B12" w:rsidRPr="009F4899" w:rsidRDefault="00D51B12" w:rsidP="008E371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546A" w:themeColor="text2"/>
                <w:sz w:val="20"/>
                <w:szCs w:val="20"/>
              </w:rPr>
            </w:pPr>
            <w:r w:rsidRPr="009F4899">
              <w:rPr>
                <w:b/>
                <w:bCs/>
                <w:color w:val="44546A" w:themeColor="text2"/>
                <w:sz w:val="20"/>
                <w:szCs w:val="20"/>
              </w:rPr>
              <w:t>LBW</w:t>
            </w:r>
          </w:p>
          <w:p w14:paraId="2961CAC6" w14:textId="77777777" w:rsidR="00D51B12" w:rsidRPr="009F4899" w:rsidRDefault="00D51B12" w:rsidP="008E371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546A" w:themeColor="text2"/>
                <w:sz w:val="20"/>
                <w:szCs w:val="20"/>
              </w:rPr>
            </w:pPr>
            <w:r w:rsidRPr="009F4899">
              <w:rPr>
                <w:noProof/>
                <w:color w:val="44546A" w:themeColor="text2"/>
                <w:sz w:val="20"/>
                <w:szCs w:val="20"/>
              </w:rPr>
              <w:drawing>
                <wp:inline distT="0" distB="0" distL="0" distR="0" wp14:anchorId="07884496" wp14:editId="11BBE139">
                  <wp:extent cx="694174" cy="588397"/>
                  <wp:effectExtent l="0" t="0" r="0" b="254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200" cy="5994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90" w:type="dxa"/>
          </w:tcPr>
          <w:p w14:paraId="27ACE6B9" w14:textId="77777777" w:rsidR="00D51B12" w:rsidRPr="009F4899" w:rsidRDefault="00D51B12" w:rsidP="008E371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546A" w:themeColor="text2"/>
                <w:sz w:val="20"/>
                <w:szCs w:val="20"/>
              </w:rPr>
            </w:pPr>
            <w:r w:rsidRPr="009F4899">
              <w:rPr>
                <w:b/>
                <w:bCs/>
                <w:color w:val="44546A" w:themeColor="text2"/>
                <w:sz w:val="20"/>
                <w:szCs w:val="20"/>
              </w:rPr>
              <w:t>Low birth weight (LBW)</w:t>
            </w:r>
            <w:r w:rsidRPr="009F4899">
              <w:rPr>
                <w:bCs/>
                <w:color w:val="44546A" w:themeColor="text2"/>
                <w:sz w:val="20"/>
                <w:szCs w:val="20"/>
              </w:rPr>
              <w:t xml:space="preserve"> </w:t>
            </w:r>
          </w:p>
          <w:p w14:paraId="2F1C040D" w14:textId="77777777" w:rsidR="00D51B12" w:rsidRPr="009F4899" w:rsidRDefault="00D51B12" w:rsidP="008E371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546A" w:themeColor="text2"/>
                <w:sz w:val="20"/>
                <w:szCs w:val="20"/>
              </w:rPr>
            </w:pPr>
            <w:r w:rsidRPr="009F4899">
              <w:rPr>
                <w:color w:val="44546A" w:themeColor="text2"/>
                <w:sz w:val="20"/>
                <w:szCs w:val="20"/>
              </w:rPr>
              <w:t>LBW is defined as a weight of less than 2500 grams at birth</w:t>
            </w:r>
          </w:p>
        </w:tc>
      </w:tr>
      <w:tr w:rsidR="00D51B12" w:rsidRPr="009F4899" w14:paraId="5EBF2E26" w14:textId="77777777" w:rsidTr="000630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2" w:type="dxa"/>
            <w:shd w:val="clear" w:color="auto" w:fill="D5DCE4" w:themeFill="text2" w:themeFillTint="33"/>
          </w:tcPr>
          <w:p w14:paraId="46D2479C" w14:textId="34076502" w:rsidR="00D51B12" w:rsidRPr="009F4899" w:rsidRDefault="0006304B" w:rsidP="008E3712">
            <w:pPr>
              <w:jc w:val="both"/>
              <w:rPr>
                <w:color w:val="44546A" w:themeColor="text2"/>
                <w:sz w:val="20"/>
                <w:szCs w:val="20"/>
              </w:rPr>
            </w:pPr>
            <w:r>
              <w:rPr>
                <w:color w:val="44546A" w:themeColor="text2"/>
                <w:sz w:val="20"/>
                <w:szCs w:val="20"/>
              </w:rPr>
              <w:lastRenderedPageBreak/>
              <w:t>EBF</w:t>
            </w:r>
          </w:p>
        </w:tc>
        <w:tc>
          <w:tcPr>
            <w:tcW w:w="1488" w:type="dxa"/>
            <w:shd w:val="clear" w:color="auto" w:fill="D5DCE4" w:themeFill="text2" w:themeFillTint="33"/>
          </w:tcPr>
          <w:p w14:paraId="0C12025E" w14:textId="77777777" w:rsidR="00D51B12" w:rsidRPr="009F4899" w:rsidRDefault="00D51B12" w:rsidP="008E371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546A" w:themeColor="text2"/>
                <w:sz w:val="20"/>
                <w:szCs w:val="20"/>
              </w:rPr>
            </w:pPr>
            <w:r w:rsidRPr="009F4899">
              <w:rPr>
                <w:b/>
                <w:bCs/>
                <w:color w:val="44546A" w:themeColor="text2"/>
                <w:sz w:val="20"/>
                <w:szCs w:val="20"/>
              </w:rPr>
              <w:t>EBF</w:t>
            </w:r>
          </w:p>
          <w:p w14:paraId="29F189B2" w14:textId="77777777" w:rsidR="00D51B12" w:rsidRPr="009F4899" w:rsidRDefault="00D51B12" w:rsidP="008E371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546A" w:themeColor="text2"/>
                <w:sz w:val="20"/>
                <w:szCs w:val="20"/>
              </w:rPr>
            </w:pPr>
            <w:r w:rsidRPr="009F4899">
              <w:rPr>
                <w:noProof/>
                <w:color w:val="44546A" w:themeColor="text2"/>
                <w:sz w:val="20"/>
                <w:szCs w:val="20"/>
              </w:rPr>
              <w:drawing>
                <wp:inline distT="0" distB="0" distL="0" distR="0" wp14:anchorId="6FBBFA0E" wp14:editId="1974EDB0">
                  <wp:extent cx="719727" cy="604299"/>
                  <wp:effectExtent l="0" t="0" r="4445" b="5715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8129" cy="6113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90" w:type="dxa"/>
            <w:shd w:val="clear" w:color="auto" w:fill="D5DCE4" w:themeFill="text2" w:themeFillTint="33"/>
          </w:tcPr>
          <w:p w14:paraId="323C3853" w14:textId="77777777" w:rsidR="00D51B12" w:rsidRPr="009F4899" w:rsidRDefault="00D51B12" w:rsidP="008E371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546A" w:themeColor="text2"/>
                <w:sz w:val="20"/>
                <w:szCs w:val="20"/>
              </w:rPr>
            </w:pPr>
            <w:r w:rsidRPr="009F4899">
              <w:rPr>
                <w:b/>
                <w:bCs/>
                <w:color w:val="44546A" w:themeColor="text2"/>
                <w:sz w:val="20"/>
                <w:szCs w:val="20"/>
              </w:rPr>
              <w:t>Exclusive Breastfeeding (EBF)</w:t>
            </w:r>
          </w:p>
          <w:p w14:paraId="4B4986A4" w14:textId="77777777" w:rsidR="00D51B12" w:rsidRPr="009F4899" w:rsidRDefault="00D51B12" w:rsidP="008E371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4546A" w:themeColor="text2"/>
                <w:sz w:val="20"/>
                <w:szCs w:val="20"/>
              </w:rPr>
            </w:pPr>
            <w:r w:rsidRPr="009F4899">
              <w:rPr>
                <w:color w:val="44546A" w:themeColor="text2"/>
                <w:sz w:val="20"/>
                <w:szCs w:val="20"/>
              </w:rPr>
              <w:t xml:space="preserve">The infant receives only breast milk for the first 6 months. No other liquids or solids are given – not even water – </w:t>
            </w:r>
            <w:proofErr w:type="gramStart"/>
            <w:r w:rsidRPr="009F4899">
              <w:rPr>
                <w:color w:val="44546A" w:themeColor="text2"/>
                <w:sz w:val="20"/>
                <w:szCs w:val="20"/>
              </w:rPr>
              <w:t>with the exception of</w:t>
            </w:r>
            <w:proofErr w:type="gramEnd"/>
            <w:r w:rsidRPr="009F4899">
              <w:rPr>
                <w:color w:val="44546A" w:themeColor="text2"/>
                <w:sz w:val="20"/>
                <w:szCs w:val="20"/>
              </w:rPr>
              <w:t xml:space="preserve"> oral rehydration solution, or drops/syrups of vitamins, minerals or medicines.</w:t>
            </w:r>
          </w:p>
        </w:tc>
      </w:tr>
      <w:tr w:rsidR="00D51B12" w:rsidRPr="009F4899" w14:paraId="3EE267F6" w14:textId="77777777" w:rsidTr="008E3712">
        <w:trPr>
          <w:trHeight w:val="1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2" w:type="dxa"/>
          </w:tcPr>
          <w:p w14:paraId="675A4936" w14:textId="0EBBF44C" w:rsidR="00D51B12" w:rsidRPr="009F4899" w:rsidRDefault="00D51B12" w:rsidP="008E3712">
            <w:pPr>
              <w:jc w:val="both"/>
              <w:rPr>
                <w:color w:val="44546A" w:themeColor="text2"/>
                <w:sz w:val="20"/>
                <w:szCs w:val="20"/>
              </w:rPr>
            </w:pPr>
            <w:proofErr w:type="spellStart"/>
            <w:r w:rsidRPr="009F4899">
              <w:rPr>
                <w:color w:val="44546A" w:themeColor="text2"/>
                <w:sz w:val="20"/>
                <w:szCs w:val="20"/>
              </w:rPr>
              <w:t>Anaemia</w:t>
            </w:r>
            <w:proofErr w:type="spellEnd"/>
            <w:r w:rsidRPr="009F4899">
              <w:rPr>
                <w:color w:val="44546A" w:themeColor="text2"/>
                <w:sz w:val="20"/>
                <w:szCs w:val="20"/>
              </w:rPr>
              <w:t xml:space="preserve"> in </w:t>
            </w:r>
            <w:r w:rsidR="0006304B">
              <w:rPr>
                <w:color w:val="44546A" w:themeColor="text2"/>
                <w:sz w:val="20"/>
                <w:szCs w:val="20"/>
              </w:rPr>
              <w:t>WRA</w:t>
            </w:r>
            <w:r w:rsidRPr="009F4899">
              <w:rPr>
                <w:color w:val="44546A" w:themeColor="text2"/>
                <w:sz w:val="20"/>
                <w:szCs w:val="20"/>
              </w:rPr>
              <w:t xml:space="preserve"> </w:t>
            </w:r>
          </w:p>
        </w:tc>
        <w:tc>
          <w:tcPr>
            <w:tcW w:w="1488" w:type="dxa"/>
          </w:tcPr>
          <w:p w14:paraId="0DB77B8E" w14:textId="77777777" w:rsidR="00D51B12" w:rsidRPr="009F4899" w:rsidRDefault="00D51B12" w:rsidP="008E371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546A" w:themeColor="text2"/>
                <w:sz w:val="20"/>
                <w:szCs w:val="20"/>
              </w:rPr>
            </w:pPr>
            <w:proofErr w:type="spellStart"/>
            <w:r w:rsidRPr="009F4899">
              <w:rPr>
                <w:b/>
                <w:bCs/>
                <w:color w:val="44546A" w:themeColor="text2"/>
                <w:sz w:val="20"/>
                <w:szCs w:val="20"/>
              </w:rPr>
              <w:t>Anaemia</w:t>
            </w:r>
            <w:proofErr w:type="spellEnd"/>
            <w:r w:rsidRPr="009F4899">
              <w:rPr>
                <w:b/>
                <w:bCs/>
                <w:color w:val="44546A" w:themeColor="text2"/>
                <w:sz w:val="20"/>
                <w:szCs w:val="20"/>
              </w:rPr>
              <w:t xml:space="preserve"> in WRA</w:t>
            </w:r>
          </w:p>
          <w:p w14:paraId="530BAF61" w14:textId="77777777" w:rsidR="00D51B12" w:rsidRPr="009F4899" w:rsidRDefault="00D51B12" w:rsidP="008E371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546A" w:themeColor="text2"/>
                <w:sz w:val="20"/>
                <w:szCs w:val="20"/>
              </w:rPr>
            </w:pPr>
            <w:r w:rsidRPr="009F4899">
              <w:rPr>
                <w:noProof/>
                <w:color w:val="44546A" w:themeColor="text2"/>
                <w:sz w:val="20"/>
                <w:szCs w:val="20"/>
              </w:rPr>
              <w:drawing>
                <wp:inline distT="0" distB="0" distL="0" distR="0" wp14:anchorId="35CF437E" wp14:editId="6B5D0858">
                  <wp:extent cx="622551" cy="516835"/>
                  <wp:effectExtent l="0" t="0" r="635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2861" cy="541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90" w:type="dxa"/>
          </w:tcPr>
          <w:p w14:paraId="0254104E" w14:textId="77777777" w:rsidR="00D51B12" w:rsidRPr="009F4899" w:rsidRDefault="00D51B12" w:rsidP="008E371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546A" w:themeColor="text2"/>
                <w:sz w:val="20"/>
                <w:szCs w:val="20"/>
              </w:rPr>
            </w:pPr>
            <w:proofErr w:type="spellStart"/>
            <w:r w:rsidRPr="009F4899">
              <w:rPr>
                <w:b/>
                <w:bCs/>
                <w:color w:val="44546A" w:themeColor="text2"/>
                <w:sz w:val="20"/>
                <w:szCs w:val="20"/>
              </w:rPr>
              <w:t>Anaemia</w:t>
            </w:r>
            <w:proofErr w:type="spellEnd"/>
            <w:r w:rsidRPr="009F4899">
              <w:rPr>
                <w:b/>
                <w:bCs/>
                <w:color w:val="44546A" w:themeColor="text2"/>
                <w:sz w:val="20"/>
                <w:szCs w:val="20"/>
              </w:rPr>
              <w:t xml:space="preserve"> in WRA</w:t>
            </w:r>
          </w:p>
          <w:p w14:paraId="6E0241AC" w14:textId="77777777" w:rsidR="00D51B12" w:rsidRPr="009F4899" w:rsidRDefault="00D51B12" w:rsidP="008E371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546A" w:themeColor="text2"/>
                <w:sz w:val="20"/>
                <w:szCs w:val="20"/>
              </w:rPr>
            </w:pPr>
            <w:proofErr w:type="spellStart"/>
            <w:r w:rsidRPr="009F4899">
              <w:rPr>
                <w:color w:val="44546A" w:themeColor="text2"/>
                <w:sz w:val="20"/>
                <w:szCs w:val="20"/>
              </w:rPr>
              <w:t>Anaemia</w:t>
            </w:r>
            <w:proofErr w:type="spellEnd"/>
            <w:r w:rsidRPr="009F4899">
              <w:rPr>
                <w:color w:val="44546A" w:themeColor="text2"/>
                <w:sz w:val="20"/>
                <w:szCs w:val="20"/>
              </w:rPr>
              <w:t xml:space="preserve"> measured by blood Hemoglobin levels. </w:t>
            </w:r>
          </w:p>
          <w:p w14:paraId="679E4C4F" w14:textId="77777777" w:rsidR="00D51B12" w:rsidRPr="009F4899" w:rsidRDefault="00D51B12" w:rsidP="008E371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546A" w:themeColor="text2"/>
                <w:sz w:val="20"/>
                <w:szCs w:val="20"/>
              </w:rPr>
            </w:pPr>
            <w:r w:rsidRPr="009F4899">
              <w:rPr>
                <w:color w:val="44546A" w:themeColor="text2"/>
                <w:sz w:val="20"/>
                <w:szCs w:val="20"/>
              </w:rPr>
              <w:t>Hemoglobin and/or anemia prevalence below certain thresholds: lower than 110 grams per liter in pregnant women and lower than 120 grams per liter in non-pregnant women.</w:t>
            </w:r>
          </w:p>
        </w:tc>
      </w:tr>
    </w:tbl>
    <w:p w14:paraId="632228F2" w14:textId="12C47A3C" w:rsidR="0063308F" w:rsidRDefault="0063308F" w:rsidP="0063308F">
      <w:pPr>
        <w:jc w:val="both"/>
      </w:pPr>
      <w:r>
        <w:t xml:space="preserve">(Source: WHO, 2020) </w:t>
      </w:r>
    </w:p>
    <w:p w14:paraId="22202AAB" w14:textId="3A8EF640" w:rsidR="00080F9F" w:rsidRPr="00D51B12" w:rsidRDefault="00192E83" w:rsidP="0063308F">
      <w:pPr>
        <w:jc w:val="both"/>
        <w:rPr>
          <w:rFonts w:cstheme="minorHAnsi"/>
          <w:b/>
          <w:bCs/>
          <w:sz w:val="20"/>
          <w:szCs w:val="20"/>
          <w:lang w:val="en-GB" w:eastAsia="nl-BE"/>
        </w:rPr>
      </w:pPr>
      <w:r>
        <w:rPr>
          <w:rFonts w:cstheme="minorHAnsi"/>
          <w:b/>
          <w:bCs/>
          <w:sz w:val="20"/>
          <w:szCs w:val="20"/>
          <w:lang w:val="en-GB" w:eastAsia="nl-BE"/>
        </w:rPr>
        <w:t>Screening and e</w:t>
      </w:r>
      <w:r w:rsidR="00D51B12" w:rsidRPr="00D51B12">
        <w:rPr>
          <w:rFonts w:cstheme="minorHAnsi"/>
          <w:b/>
          <w:bCs/>
          <w:sz w:val="20"/>
          <w:szCs w:val="20"/>
          <w:lang w:val="en-GB" w:eastAsia="nl-BE"/>
        </w:rPr>
        <w:t xml:space="preserve">ligibility criteria </w:t>
      </w:r>
    </w:p>
    <w:p w14:paraId="70A4EADD" w14:textId="7599793F" w:rsidR="00192E83" w:rsidRPr="009F4899" w:rsidRDefault="00192E83" w:rsidP="00192E83">
      <w:pPr>
        <w:rPr>
          <w:sz w:val="20"/>
          <w:szCs w:val="20"/>
          <w:lang w:val="en-GB" w:eastAsia="nl-BE"/>
        </w:rPr>
      </w:pPr>
      <w:r w:rsidRPr="00C732A8">
        <w:rPr>
          <w:rFonts w:cstheme="minorHAnsi"/>
          <w:sz w:val="20"/>
          <w:szCs w:val="20"/>
        </w:rPr>
        <w:t xml:space="preserve">The title and abstract </w:t>
      </w:r>
      <w:r>
        <w:rPr>
          <w:rFonts w:cstheme="minorHAnsi"/>
          <w:sz w:val="20"/>
          <w:szCs w:val="20"/>
        </w:rPr>
        <w:t xml:space="preserve">of retrieved references </w:t>
      </w:r>
      <w:r w:rsidRPr="00C732A8">
        <w:rPr>
          <w:rFonts w:cstheme="minorHAnsi"/>
          <w:sz w:val="20"/>
          <w:szCs w:val="20"/>
        </w:rPr>
        <w:t xml:space="preserve">were screened against </w:t>
      </w:r>
      <w:r w:rsidRPr="00A147CE">
        <w:rPr>
          <w:rFonts w:cstheme="minorHAnsi"/>
          <w:sz w:val="20"/>
          <w:szCs w:val="20"/>
        </w:rPr>
        <w:t xml:space="preserve">predetermined eligibility criteria </w:t>
      </w:r>
      <w:r w:rsidR="00D51B12" w:rsidRPr="00192E83">
        <w:rPr>
          <w:sz w:val="20"/>
          <w:szCs w:val="20"/>
        </w:rPr>
        <w:t>(</w:t>
      </w:r>
      <w:r w:rsidRPr="00192E83">
        <w:rPr>
          <w:sz w:val="20"/>
          <w:szCs w:val="20"/>
        </w:rPr>
        <w:t>T</w:t>
      </w:r>
      <w:r w:rsidR="00D51B12" w:rsidRPr="00192E83">
        <w:rPr>
          <w:sz w:val="20"/>
          <w:szCs w:val="20"/>
        </w:rPr>
        <w:t xml:space="preserve">able </w:t>
      </w:r>
      <w:r w:rsidR="00270DF8" w:rsidRPr="00192E83">
        <w:rPr>
          <w:sz w:val="20"/>
          <w:szCs w:val="20"/>
        </w:rPr>
        <w:t>3</w:t>
      </w:r>
      <w:r w:rsidR="00D51B12" w:rsidRPr="00192E83">
        <w:rPr>
          <w:sz w:val="20"/>
          <w:szCs w:val="20"/>
        </w:rPr>
        <w:t>)</w:t>
      </w:r>
      <w:r>
        <w:rPr>
          <w:sz w:val="20"/>
          <w:szCs w:val="20"/>
        </w:rPr>
        <w:t xml:space="preserve">, </w:t>
      </w:r>
      <w:r w:rsidR="009F4899" w:rsidRPr="009F4899">
        <w:rPr>
          <w:sz w:val="20"/>
          <w:szCs w:val="20"/>
        </w:rPr>
        <w:t>whi</w:t>
      </w:r>
      <w:r w:rsidR="00F629F9">
        <w:rPr>
          <w:sz w:val="20"/>
          <w:szCs w:val="20"/>
        </w:rPr>
        <w:t xml:space="preserve">ch </w:t>
      </w:r>
      <w:r>
        <w:rPr>
          <w:sz w:val="20"/>
          <w:szCs w:val="20"/>
        </w:rPr>
        <w:t>varied</w:t>
      </w:r>
      <w:r w:rsidR="00F629F9">
        <w:rPr>
          <w:sz w:val="20"/>
          <w:szCs w:val="20"/>
        </w:rPr>
        <w:t xml:space="preserve"> according to the WHA target. </w:t>
      </w:r>
      <w:r>
        <w:rPr>
          <w:sz w:val="20"/>
          <w:szCs w:val="20"/>
        </w:rPr>
        <w:t xml:space="preserve">For studies to be included in this systematic mapping review, they had to: report on primary research in West Africa, report on any of the WHA targets, report on problem, programs, or policy, be published in peer-reviewed journals, </w:t>
      </w:r>
      <w:r w:rsidRPr="001F1056">
        <w:rPr>
          <w:i/>
          <w:iCs/>
          <w:sz w:val="20"/>
          <w:szCs w:val="20"/>
        </w:rPr>
        <w:t>and</w:t>
      </w:r>
      <w:r>
        <w:rPr>
          <w:sz w:val="20"/>
          <w:szCs w:val="20"/>
        </w:rPr>
        <w:t xml:space="preserve"> be written in English or French. </w:t>
      </w:r>
      <w:r w:rsidRPr="00C732A8">
        <w:rPr>
          <w:rFonts w:cstheme="minorHAnsi"/>
          <w:sz w:val="20"/>
          <w:szCs w:val="20"/>
        </w:rPr>
        <w:t xml:space="preserve">The search resulted in </w:t>
      </w:r>
      <w:r>
        <w:rPr>
          <w:rFonts w:cstheme="minorHAnsi"/>
          <w:sz w:val="20"/>
          <w:szCs w:val="20"/>
        </w:rPr>
        <w:t>3,755 unique references</w:t>
      </w:r>
      <w:r w:rsidRPr="00C732A8">
        <w:rPr>
          <w:rFonts w:cstheme="minorHAnsi"/>
          <w:sz w:val="20"/>
          <w:szCs w:val="20"/>
        </w:rPr>
        <w:t xml:space="preserve">, of which </w:t>
      </w:r>
      <w:r>
        <w:rPr>
          <w:rFonts w:cstheme="minorHAnsi"/>
          <w:sz w:val="20"/>
          <w:szCs w:val="20"/>
        </w:rPr>
        <w:t>413</w:t>
      </w:r>
      <w:r w:rsidRPr="00C732A8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qualified for inclusion</w:t>
      </w:r>
      <w:r w:rsidRPr="00C732A8">
        <w:rPr>
          <w:rFonts w:cstheme="minorHAnsi"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O</w:t>
      </w:r>
      <w:r w:rsidRPr="0073769C">
        <w:rPr>
          <w:rFonts w:cstheme="minorHAnsi"/>
          <w:sz w:val="20"/>
          <w:szCs w:val="20"/>
        </w:rPr>
        <w:t xml:space="preserve">ne reviewer completed </w:t>
      </w:r>
      <w:r w:rsidR="00C1463C">
        <w:rPr>
          <w:rFonts w:cstheme="minorHAnsi"/>
          <w:sz w:val="20"/>
          <w:szCs w:val="20"/>
        </w:rPr>
        <w:t xml:space="preserve">the </w:t>
      </w:r>
      <w:r w:rsidRPr="0073769C">
        <w:rPr>
          <w:rFonts w:cstheme="minorHAnsi"/>
          <w:sz w:val="20"/>
          <w:szCs w:val="20"/>
        </w:rPr>
        <w:t xml:space="preserve">screening and a second reviewer screened those </w:t>
      </w:r>
      <w:r w:rsidR="00C1463C">
        <w:rPr>
          <w:rFonts w:cstheme="minorHAnsi"/>
          <w:sz w:val="20"/>
          <w:szCs w:val="20"/>
        </w:rPr>
        <w:t xml:space="preserve">references </w:t>
      </w:r>
      <w:r w:rsidRPr="0073769C">
        <w:rPr>
          <w:rFonts w:cstheme="minorHAnsi"/>
          <w:sz w:val="20"/>
          <w:szCs w:val="20"/>
        </w:rPr>
        <w:t>for inclusion.</w:t>
      </w:r>
    </w:p>
    <w:p w14:paraId="59DC6FA2" w14:textId="7DA1525A" w:rsidR="00D51B12" w:rsidRPr="00D51B12" w:rsidRDefault="00D51B12" w:rsidP="00D51B12">
      <w:pPr>
        <w:jc w:val="both"/>
        <w:rPr>
          <w:rFonts w:eastAsiaTheme="majorEastAsia" w:cstheme="minorHAnsi"/>
          <w:b/>
          <w:bCs/>
          <w:sz w:val="20"/>
          <w:szCs w:val="20"/>
          <w:lang w:val="en-GB" w:eastAsia="nl-BE"/>
        </w:rPr>
      </w:pPr>
      <w:r w:rsidRPr="00D51B12">
        <w:rPr>
          <w:rFonts w:eastAsiaTheme="majorEastAsia" w:cstheme="minorHAnsi"/>
          <w:b/>
          <w:bCs/>
          <w:sz w:val="20"/>
          <w:szCs w:val="20"/>
          <w:lang w:val="en-GB" w:eastAsia="nl-BE"/>
        </w:rPr>
        <w:t xml:space="preserve">Table </w:t>
      </w:r>
      <w:r w:rsidR="004A3E90">
        <w:rPr>
          <w:rFonts w:eastAsiaTheme="majorEastAsia" w:cstheme="minorHAnsi"/>
          <w:b/>
          <w:bCs/>
          <w:sz w:val="20"/>
          <w:szCs w:val="20"/>
          <w:lang w:val="en-GB" w:eastAsia="nl-BE"/>
        </w:rPr>
        <w:t>3</w:t>
      </w:r>
      <w:r w:rsidRPr="00D51B12">
        <w:rPr>
          <w:rFonts w:eastAsiaTheme="majorEastAsia" w:cstheme="minorHAnsi"/>
          <w:b/>
          <w:bCs/>
          <w:sz w:val="20"/>
          <w:szCs w:val="20"/>
          <w:lang w:val="en-GB" w:eastAsia="nl-BE"/>
        </w:rPr>
        <w:t>: Eligibility criteria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1254"/>
        <w:gridCol w:w="5563"/>
        <w:gridCol w:w="2817"/>
      </w:tblGrid>
      <w:tr w:rsidR="005B2869" w:rsidRPr="00192E83" w14:paraId="5649D384" w14:textId="77777777" w:rsidTr="00192E83">
        <w:trPr>
          <w:trHeight w:val="261"/>
        </w:trPr>
        <w:tc>
          <w:tcPr>
            <w:tcW w:w="1165" w:type="dxa"/>
            <w:shd w:val="clear" w:color="auto" w:fill="E2EFD9" w:themeFill="accent6" w:themeFillTint="33"/>
          </w:tcPr>
          <w:p w14:paraId="3277BA59" w14:textId="77777777" w:rsidR="005B2869" w:rsidRPr="00192E83" w:rsidRDefault="005B2869" w:rsidP="00861665">
            <w:pPr>
              <w:rPr>
                <w:rFonts w:cstheme="minorHAnsi"/>
                <w:sz w:val="20"/>
                <w:szCs w:val="20"/>
              </w:rPr>
            </w:pPr>
            <w:r w:rsidRPr="00192E83">
              <w:rPr>
                <w:rFonts w:cstheme="minorHAnsi"/>
                <w:b/>
                <w:sz w:val="20"/>
                <w:szCs w:val="20"/>
                <w:lang w:val="nl-BE"/>
              </w:rPr>
              <w:t>PICO</w:t>
            </w:r>
          </w:p>
        </w:tc>
        <w:tc>
          <w:tcPr>
            <w:tcW w:w="5634" w:type="dxa"/>
            <w:shd w:val="clear" w:color="auto" w:fill="E2EFD9" w:themeFill="accent6" w:themeFillTint="33"/>
          </w:tcPr>
          <w:p w14:paraId="3634C638" w14:textId="77777777" w:rsidR="005B2869" w:rsidRPr="00192E83" w:rsidRDefault="005B2869" w:rsidP="00861665">
            <w:pPr>
              <w:rPr>
                <w:rFonts w:cstheme="minorHAnsi"/>
                <w:b/>
                <w:sz w:val="20"/>
                <w:szCs w:val="20"/>
                <w:lang w:val="nl-BE"/>
              </w:rPr>
            </w:pPr>
            <w:r w:rsidRPr="00192E83">
              <w:rPr>
                <w:rFonts w:cstheme="minorHAnsi"/>
                <w:b/>
                <w:sz w:val="20"/>
                <w:szCs w:val="20"/>
                <w:lang w:val="nl-BE"/>
              </w:rPr>
              <w:t xml:space="preserve">Inclusion Criteria 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14:paraId="21A51CAD" w14:textId="77777777" w:rsidR="005B2869" w:rsidRPr="00192E83" w:rsidRDefault="005B2869" w:rsidP="00861665">
            <w:pPr>
              <w:rPr>
                <w:rFonts w:cstheme="minorHAnsi"/>
                <w:b/>
                <w:sz w:val="20"/>
                <w:szCs w:val="20"/>
                <w:lang w:val="nl-BE"/>
              </w:rPr>
            </w:pPr>
            <w:r w:rsidRPr="00192E83">
              <w:rPr>
                <w:rFonts w:cstheme="minorHAnsi"/>
                <w:b/>
                <w:sz w:val="20"/>
                <w:szCs w:val="20"/>
                <w:lang w:val="nl-BE"/>
              </w:rPr>
              <w:t xml:space="preserve">Exclusion Criteria </w:t>
            </w:r>
          </w:p>
        </w:tc>
      </w:tr>
      <w:tr w:rsidR="005B2869" w:rsidRPr="00192E83" w14:paraId="21364164" w14:textId="77777777" w:rsidTr="00275A1D">
        <w:trPr>
          <w:trHeight w:val="2871"/>
        </w:trPr>
        <w:tc>
          <w:tcPr>
            <w:tcW w:w="1165" w:type="dxa"/>
          </w:tcPr>
          <w:p w14:paraId="69445168" w14:textId="77777777" w:rsidR="005B2869" w:rsidRPr="00192E83" w:rsidRDefault="005B2869" w:rsidP="00861665">
            <w:pPr>
              <w:rPr>
                <w:rFonts w:cstheme="minorHAnsi"/>
                <w:sz w:val="20"/>
                <w:szCs w:val="20"/>
              </w:rPr>
            </w:pPr>
            <w:r w:rsidRPr="00192E83">
              <w:rPr>
                <w:rFonts w:cstheme="minorHAnsi"/>
                <w:b/>
                <w:sz w:val="20"/>
                <w:szCs w:val="20"/>
                <w:lang w:val="nl-BE"/>
              </w:rPr>
              <w:t xml:space="preserve">Participants </w:t>
            </w:r>
          </w:p>
        </w:tc>
        <w:tc>
          <w:tcPr>
            <w:tcW w:w="5634" w:type="dxa"/>
          </w:tcPr>
          <w:p w14:paraId="7CF3F68B" w14:textId="4341AAB1" w:rsidR="005B2869" w:rsidRPr="00192E83" w:rsidRDefault="005B2869" w:rsidP="00275A1D">
            <w:pPr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  <w:lang w:val="en-GB"/>
              </w:rPr>
            </w:pPr>
            <w:r w:rsidRPr="00192E83">
              <w:rPr>
                <w:rFonts w:cstheme="minorHAnsi"/>
                <w:sz w:val="20"/>
                <w:szCs w:val="20"/>
                <w:lang w:val="en-GB"/>
              </w:rPr>
              <w:t>Children (fr</w:t>
            </w:r>
            <w:r w:rsidR="00C1463C">
              <w:rPr>
                <w:rFonts w:cstheme="minorHAnsi"/>
                <w:sz w:val="20"/>
                <w:szCs w:val="20"/>
                <w:lang w:val="en-GB"/>
              </w:rPr>
              <w:t>o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>m singleton births) from their day of birth up until their 5th birthday (U5NS)</w:t>
            </w:r>
          </w:p>
          <w:p w14:paraId="364624B0" w14:textId="77777777" w:rsidR="005B2869" w:rsidRPr="00192E83" w:rsidRDefault="005B2869" w:rsidP="00275A1D">
            <w:pPr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  <w:lang w:val="en-GB"/>
              </w:rPr>
            </w:pPr>
            <w:r w:rsidRPr="00192E83">
              <w:rPr>
                <w:rFonts w:cstheme="minorHAnsi"/>
                <w:sz w:val="20"/>
                <w:szCs w:val="20"/>
                <w:lang w:val="en-GB"/>
              </w:rPr>
              <w:t>Studies can include both mothers and children up to 5 years old (U5NS)</w:t>
            </w:r>
          </w:p>
          <w:p w14:paraId="3BFA46E2" w14:textId="77777777" w:rsidR="005B2869" w:rsidRPr="00192E83" w:rsidRDefault="005B2869" w:rsidP="00275A1D">
            <w:pPr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  <w:lang w:val="en-GB"/>
              </w:rPr>
            </w:pPr>
            <w:r w:rsidRPr="00192E83">
              <w:rPr>
                <w:rFonts w:cstheme="minorHAnsi"/>
                <w:sz w:val="20"/>
                <w:szCs w:val="20"/>
                <w:lang w:val="en-GB"/>
              </w:rPr>
              <w:t>Healthy children from singleton births (U5NS)</w:t>
            </w:r>
          </w:p>
          <w:p w14:paraId="0B7E28DE" w14:textId="5B582558" w:rsidR="005B2869" w:rsidRPr="00192E83" w:rsidRDefault="005B2869" w:rsidP="00275A1D">
            <w:pPr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  <w:lang w:val="en-GB"/>
              </w:rPr>
            </w:pPr>
            <w:r w:rsidRPr="00192E83">
              <w:rPr>
                <w:rFonts w:cstheme="minorHAnsi"/>
                <w:sz w:val="20"/>
                <w:szCs w:val="20"/>
                <w:lang w:val="en-GB"/>
              </w:rPr>
              <w:t>Pregnant women and breastfeeding mothers with no restriction on the age of mothers (EBF)</w:t>
            </w:r>
          </w:p>
          <w:p w14:paraId="01F27B2F" w14:textId="614A96A5" w:rsidR="005B2869" w:rsidRPr="00192E83" w:rsidRDefault="005B2869" w:rsidP="00275A1D">
            <w:pPr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  <w:lang w:val="en-GB"/>
              </w:rPr>
            </w:pPr>
            <w:r w:rsidRPr="00192E83">
              <w:rPr>
                <w:rFonts w:cstheme="minorHAnsi"/>
                <w:sz w:val="20"/>
                <w:szCs w:val="20"/>
                <w:lang w:val="en-GB"/>
              </w:rPr>
              <w:t xml:space="preserve">Infants up </w:t>
            </w:r>
            <w:r w:rsidR="00A06673">
              <w:rPr>
                <w:rFonts w:cstheme="minorHAnsi"/>
                <w:sz w:val="20"/>
                <w:szCs w:val="20"/>
                <w:lang w:val="en-GB"/>
              </w:rPr>
              <w:t>to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 xml:space="preserve"> the age of 6 months (EBF)</w:t>
            </w:r>
          </w:p>
          <w:p w14:paraId="4E6C65D5" w14:textId="058233CD" w:rsidR="005B2869" w:rsidRPr="00192E83" w:rsidRDefault="005B2869" w:rsidP="00275A1D">
            <w:pPr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  <w:lang w:val="en-GB"/>
              </w:rPr>
            </w:pPr>
            <w:r w:rsidRPr="00192E83">
              <w:rPr>
                <w:rFonts w:cstheme="minorHAnsi"/>
                <w:sz w:val="20"/>
                <w:szCs w:val="20"/>
                <w:lang w:val="en-GB"/>
              </w:rPr>
              <w:t xml:space="preserve">Women of reproductive age (15-49 years old) (WRA </w:t>
            </w:r>
            <w:r w:rsidR="00A06673">
              <w:rPr>
                <w:rFonts w:cstheme="minorHAnsi"/>
                <w:sz w:val="20"/>
                <w:szCs w:val="20"/>
                <w:lang w:val="en-GB"/>
              </w:rPr>
              <w:t>a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>naemia)</w:t>
            </w:r>
          </w:p>
          <w:p w14:paraId="2F8B7938" w14:textId="70CA10A2" w:rsidR="005B2869" w:rsidRPr="00192E83" w:rsidRDefault="005B2869" w:rsidP="00275A1D">
            <w:pPr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  <w:lang w:val="en-GB"/>
              </w:rPr>
            </w:pPr>
            <w:r w:rsidRPr="00192E83">
              <w:rPr>
                <w:rFonts w:cstheme="minorHAnsi"/>
                <w:sz w:val="20"/>
                <w:szCs w:val="20"/>
                <w:lang w:val="en-GB"/>
              </w:rPr>
              <w:t>Studies that include a subpopulation of 15</w:t>
            </w:r>
            <w:r w:rsidR="00160FFC">
              <w:rPr>
                <w:rFonts w:cstheme="minorHAnsi"/>
                <w:sz w:val="20"/>
                <w:szCs w:val="20"/>
                <w:lang w:val="en-GB"/>
              </w:rPr>
              <w:t>-</w:t>
            </w:r>
            <w:r w:rsidR="00192E83">
              <w:rPr>
                <w:rFonts w:cstheme="minorHAnsi"/>
                <w:sz w:val="20"/>
                <w:szCs w:val="20"/>
                <w:lang w:val="en-GB"/>
              </w:rPr>
              <w:t xml:space="preserve"> to </w:t>
            </w:r>
            <w:r w:rsidR="00192E83" w:rsidRPr="00192E83">
              <w:rPr>
                <w:rFonts w:cstheme="minorHAnsi"/>
                <w:sz w:val="20"/>
                <w:szCs w:val="20"/>
                <w:lang w:val="en-GB"/>
              </w:rPr>
              <w:t>49</w:t>
            </w:r>
            <w:r w:rsidR="00160FFC">
              <w:rPr>
                <w:rFonts w:cstheme="minorHAnsi"/>
                <w:sz w:val="20"/>
                <w:szCs w:val="20"/>
                <w:lang w:val="en-GB"/>
              </w:rPr>
              <w:t>-</w:t>
            </w:r>
            <w:r w:rsidR="00192E83" w:rsidRPr="00192E83">
              <w:rPr>
                <w:rFonts w:cstheme="minorHAnsi"/>
                <w:sz w:val="20"/>
                <w:szCs w:val="20"/>
                <w:lang w:val="en-GB"/>
              </w:rPr>
              <w:t>year-old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="00192E83">
              <w:rPr>
                <w:rFonts w:cstheme="minorHAnsi"/>
                <w:sz w:val="20"/>
                <w:szCs w:val="20"/>
                <w:lang w:val="en-GB"/>
              </w:rPr>
              <w:t xml:space="preserve">women 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>(e.g.</w:t>
            </w:r>
            <w:r w:rsidR="00C1463C">
              <w:rPr>
                <w:rFonts w:cstheme="minorHAnsi"/>
                <w:sz w:val="20"/>
                <w:szCs w:val="20"/>
                <w:lang w:val="en-GB"/>
              </w:rPr>
              <w:t>,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 xml:space="preserve"> adolescent studies focusing on 12-18 y</w:t>
            </w:r>
            <w:r w:rsidR="00C1463C">
              <w:rPr>
                <w:rFonts w:cstheme="minorHAnsi"/>
                <w:sz w:val="20"/>
                <w:szCs w:val="20"/>
                <w:lang w:val="en-GB"/>
              </w:rPr>
              <w:t>ea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 xml:space="preserve">rs old) (WRA </w:t>
            </w:r>
            <w:r w:rsidR="00B36383">
              <w:rPr>
                <w:rFonts w:cstheme="minorHAnsi"/>
                <w:sz w:val="20"/>
                <w:szCs w:val="20"/>
                <w:lang w:val="en-GB"/>
              </w:rPr>
              <w:t>a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>naemia)</w:t>
            </w:r>
          </w:p>
          <w:p w14:paraId="14B625D9" w14:textId="2D693C86" w:rsidR="005B2869" w:rsidRPr="00192E83" w:rsidRDefault="005B2869" w:rsidP="00275A1D">
            <w:pPr>
              <w:pStyle w:val="ListParagraph"/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  <w:lang w:val="en-GB"/>
              </w:rPr>
            </w:pPr>
            <w:r w:rsidRPr="00192E83">
              <w:rPr>
                <w:rFonts w:cstheme="minorHAnsi"/>
                <w:sz w:val="20"/>
                <w:szCs w:val="20"/>
                <w:lang w:val="en-GB"/>
              </w:rPr>
              <w:t xml:space="preserve">Inclusion of both pregnant and nonpregnant </w:t>
            </w:r>
            <w:r w:rsidR="00C1463C">
              <w:rPr>
                <w:rFonts w:cstheme="minorHAnsi"/>
                <w:sz w:val="20"/>
                <w:szCs w:val="20"/>
                <w:lang w:val="en-GB"/>
              </w:rPr>
              <w:t xml:space="preserve">women 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 xml:space="preserve">(WRA </w:t>
            </w:r>
            <w:r w:rsidR="00B36383">
              <w:rPr>
                <w:rFonts w:cstheme="minorHAnsi"/>
                <w:sz w:val="20"/>
                <w:szCs w:val="20"/>
                <w:lang w:val="en-GB"/>
              </w:rPr>
              <w:t>a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>naemia)</w:t>
            </w:r>
          </w:p>
        </w:tc>
        <w:tc>
          <w:tcPr>
            <w:tcW w:w="2835" w:type="dxa"/>
          </w:tcPr>
          <w:p w14:paraId="2AD6BAC5" w14:textId="2A438585" w:rsidR="005B2869" w:rsidRPr="00192E83" w:rsidRDefault="005B2869" w:rsidP="00275A1D">
            <w:pPr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  <w:lang w:val="en-GB"/>
              </w:rPr>
            </w:pPr>
            <w:r w:rsidRPr="00192E83">
              <w:rPr>
                <w:rFonts w:cstheme="minorHAnsi"/>
                <w:sz w:val="20"/>
                <w:szCs w:val="20"/>
                <w:lang w:val="en-GB"/>
              </w:rPr>
              <w:t xml:space="preserve">Exclusion of studies reporting solely </w:t>
            </w:r>
            <w:r w:rsidR="00192E83">
              <w:rPr>
                <w:rFonts w:cstheme="minorHAnsi"/>
                <w:sz w:val="20"/>
                <w:szCs w:val="20"/>
                <w:lang w:val="en-GB"/>
              </w:rPr>
              <w:t>on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="00192E83">
              <w:rPr>
                <w:rFonts w:cstheme="minorHAnsi"/>
                <w:sz w:val="20"/>
                <w:szCs w:val="20"/>
                <w:lang w:val="en-GB"/>
              </w:rPr>
              <w:t>one group not included in the WHA targets, e.g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>.</w:t>
            </w:r>
            <w:r w:rsidR="00192E83">
              <w:rPr>
                <w:rFonts w:cstheme="minorHAnsi"/>
                <w:sz w:val="20"/>
                <w:szCs w:val="20"/>
                <w:lang w:val="en-GB"/>
              </w:rPr>
              <w:t xml:space="preserve"> m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>ales only, elderly populations only</w:t>
            </w:r>
          </w:p>
          <w:p w14:paraId="2E662F6D" w14:textId="500B840E" w:rsidR="005B2869" w:rsidRPr="00192E83" w:rsidRDefault="005B2869" w:rsidP="00275A1D">
            <w:pPr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  <w:lang w:val="en-GB"/>
              </w:rPr>
            </w:pPr>
            <w:r w:rsidRPr="00192E83">
              <w:rPr>
                <w:rFonts w:cstheme="minorHAnsi"/>
                <w:sz w:val="20"/>
                <w:szCs w:val="20"/>
                <w:lang w:val="en-GB"/>
              </w:rPr>
              <w:t>Exclusion o</w:t>
            </w:r>
            <w:r w:rsidR="00192E83">
              <w:rPr>
                <w:rFonts w:cstheme="minorHAnsi"/>
                <w:sz w:val="20"/>
                <w:szCs w:val="20"/>
                <w:lang w:val="en-GB"/>
              </w:rPr>
              <w:t>f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="00192E83">
              <w:rPr>
                <w:rFonts w:cstheme="minorHAnsi"/>
                <w:sz w:val="20"/>
                <w:szCs w:val="20"/>
                <w:lang w:val="en-GB"/>
              </w:rPr>
              <w:t xml:space="preserve">studies reporting on 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>disease</w:t>
            </w:r>
            <w:r w:rsidR="00C1463C">
              <w:rPr>
                <w:rFonts w:cstheme="minorHAnsi"/>
                <w:sz w:val="20"/>
                <w:szCs w:val="20"/>
                <w:lang w:val="en-GB"/>
              </w:rPr>
              <w:t>-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 xml:space="preserve"> specific populations (e</w:t>
            </w:r>
            <w:r w:rsidR="00192E83">
              <w:rPr>
                <w:rFonts w:cstheme="minorHAnsi"/>
                <w:sz w:val="20"/>
                <w:szCs w:val="20"/>
                <w:lang w:val="en-GB"/>
              </w:rPr>
              <w:t>.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>g.</w:t>
            </w:r>
            <w:r w:rsidR="00C1463C">
              <w:rPr>
                <w:rFonts w:cstheme="minorHAnsi"/>
                <w:sz w:val="20"/>
                <w:szCs w:val="20"/>
                <w:lang w:val="en-GB"/>
              </w:rPr>
              <w:t>,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 xml:space="preserve"> HIV positive participants only) </w:t>
            </w:r>
          </w:p>
        </w:tc>
      </w:tr>
      <w:tr w:rsidR="005B2869" w:rsidRPr="00192E83" w14:paraId="09280306" w14:textId="77777777" w:rsidTr="00861665">
        <w:trPr>
          <w:trHeight w:val="1550"/>
        </w:trPr>
        <w:tc>
          <w:tcPr>
            <w:tcW w:w="1165" w:type="dxa"/>
          </w:tcPr>
          <w:p w14:paraId="3977562C" w14:textId="77777777" w:rsidR="005B2869" w:rsidRPr="00192E83" w:rsidRDefault="005B2869" w:rsidP="00861665">
            <w:pPr>
              <w:rPr>
                <w:rFonts w:cstheme="minorHAnsi"/>
                <w:sz w:val="20"/>
                <w:szCs w:val="20"/>
              </w:rPr>
            </w:pPr>
            <w:r w:rsidRPr="00192E83">
              <w:rPr>
                <w:rFonts w:cstheme="minorHAnsi"/>
                <w:b/>
                <w:sz w:val="20"/>
                <w:szCs w:val="20"/>
                <w:lang w:val="nl-BE"/>
              </w:rPr>
              <w:t>Intervention</w:t>
            </w:r>
          </w:p>
        </w:tc>
        <w:tc>
          <w:tcPr>
            <w:tcW w:w="5634" w:type="dxa"/>
          </w:tcPr>
          <w:p w14:paraId="32319C58" w14:textId="1173A5E7" w:rsidR="005B2869" w:rsidRPr="00192E83" w:rsidRDefault="005B2869" w:rsidP="00275A1D">
            <w:pPr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  <w:lang w:val="en-GB"/>
              </w:rPr>
            </w:pPr>
            <w:r w:rsidRPr="00192E83">
              <w:rPr>
                <w:rFonts w:cstheme="minorHAnsi"/>
                <w:sz w:val="20"/>
                <w:szCs w:val="20"/>
                <w:lang w:val="en-GB"/>
              </w:rPr>
              <w:t>Problem</w:t>
            </w:r>
            <w:r w:rsidR="00160FFC">
              <w:rPr>
                <w:rFonts w:cstheme="minorHAnsi"/>
                <w:sz w:val="20"/>
                <w:szCs w:val="20"/>
                <w:lang w:val="en-GB"/>
              </w:rPr>
              <w:t>: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="00192E83">
              <w:rPr>
                <w:rFonts w:cstheme="minorHAnsi"/>
                <w:sz w:val="20"/>
                <w:szCs w:val="20"/>
                <w:lang w:val="en-GB"/>
              </w:rPr>
              <w:t>Studies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 xml:space="preserve"> reporting on prevalence of and/or drivers/risk factors related to U5NS, EBF</w:t>
            </w:r>
            <w:r w:rsidR="00C1463C">
              <w:rPr>
                <w:rFonts w:cstheme="minorHAnsi"/>
                <w:sz w:val="20"/>
                <w:szCs w:val="20"/>
                <w:lang w:val="en-GB"/>
              </w:rPr>
              <w:t>,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 xml:space="preserve"> and WRA </w:t>
            </w:r>
            <w:r w:rsidR="00C1463C">
              <w:rPr>
                <w:rFonts w:cstheme="minorHAnsi"/>
                <w:sz w:val="20"/>
                <w:szCs w:val="20"/>
                <w:lang w:val="en-GB"/>
              </w:rPr>
              <w:t>a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 xml:space="preserve">naemia </w:t>
            </w:r>
          </w:p>
          <w:p w14:paraId="3447A4F3" w14:textId="1CB03D9A" w:rsidR="005B2869" w:rsidRPr="00192E83" w:rsidRDefault="005B2869" w:rsidP="00275A1D">
            <w:pPr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  <w:lang w:val="en-GB"/>
              </w:rPr>
            </w:pPr>
            <w:r w:rsidRPr="00192E83">
              <w:rPr>
                <w:rFonts w:cstheme="minorHAnsi"/>
                <w:sz w:val="20"/>
                <w:szCs w:val="20"/>
                <w:lang w:val="en-GB"/>
              </w:rPr>
              <w:t>Programs</w:t>
            </w:r>
            <w:r w:rsidR="00160FFC">
              <w:rPr>
                <w:rFonts w:cstheme="minorHAnsi"/>
                <w:sz w:val="20"/>
                <w:szCs w:val="20"/>
                <w:lang w:val="en-GB"/>
              </w:rPr>
              <w:t>: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 xml:space="preserve"> Programs reported as </w:t>
            </w:r>
            <w:r w:rsidR="000462F1">
              <w:rPr>
                <w:rFonts w:cstheme="minorHAnsi"/>
                <w:sz w:val="20"/>
                <w:szCs w:val="20"/>
                <w:lang w:val="en-GB"/>
              </w:rPr>
              <w:t>randomized controlled trials (RC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>Ts</w:t>
            </w:r>
            <w:r w:rsidR="000462F1">
              <w:rPr>
                <w:rFonts w:cstheme="minorHAnsi"/>
                <w:sz w:val="20"/>
                <w:szCs w:val="20"/>
                <w:lang w:val="en-GB"/>
              </w:rPr>
              <w:t>)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 xml:space="preserve"> require having either a nutrition- sensitive or nutrition-specific objective</w:t>
            </w:r>
          </w:p>
          <w:p w14:paraId="3B8FD4F8" w14:textId="6DFDC62B" w:rsidR="005B2869" w:rsidRPr="00192E83" w:rsidRDefault="005B2869" w:rsidP="00275A1D">
            <w:pPr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  <w:lang w:val="en-GB"/>
              </w:rPr>
            </w:pPr>
            <w:r w:rsidRPr="00192E83">
              <w:rPr>
                <w:rFonts w:cstheme="minorHAnsi"/>
                <w:sz w:val="20"/>
                <w:szCs w:val="20"/>
                <w:lang w:val="en-GB"/>
              </w:rPr>
              <w:t>Policy</w:t>
            </w:r>
            <w:r w:rsidR="00160FFC">
              <w:rPr>
                <w:rFonts w:cstheme="minorHAnsi"/>
                <w:sz w:val="20"/>
                <w:szCs w:val="20"/>
                <w:lang w:val="en-GB"/>
              </w:rPr>
              <w:t>: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 xml:space="preserve"> Studies reporting on policy, governance, agenda</w:t>
            </w:r>
            <w:r w:rsidR="000462F1">
              <w:rPr>
                <w:rFonts w:cstheme="minorHAnsi"/>
                <w:sz w:val="20"/>
                <w:szCs w:val="20"/>
                <w:lang w:val="en-GB"/>
              </w:rPr>
              <w:t xml:space="preserve">, 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>etc. This includes policy across all spectrums</w:t>
            </w:r>
            <w:r w:rsidR="00B36383">
              <w:rPr>
                <w:rFonts w:cstheme="minorHAnsi"/>
                <w:sz w:val="20"/>
                <w:szCs w:val="20"/>
                <w:lang w:val="en-GB"/>
              </w:rPr>
              <w:t>,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="000462F1">
              <w:rPr>
                <w:rFonts w:cstheme="minorHAnsi"/>
                <w:sz w:val="20"/>
                <w:szCs w:val="20"/>
                <w:lang w:val="en-GB"/>
              </w:rPr>
              <w:t>e.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 xml:space="preserve">g. </w:t>
            </w:r>
            <w:r w:rsidR="000462F1">
              <w:rPr>
                <w:rFonts w:cstheme="minorHAnsi"/>
                <w:sz w:val="20"/>
                <w:szCs w:val="20"/>
                <w:lang w:val="en-GB"/>
              </w:rPr>
              <w:t>g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>overnment, international</w:t>
            </w:r>
            <w:r w:rsidR="000462F1">
              <w:rPr>
                <w:rFonts w:cstheme="minorHAnsi"/>
                <w:sz w:val="20"/>
                <w:szCs w:val="20"/>
                <w:lang w:val="en-GB"/>
              </w:rPr>
              <w:t>,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 xml:space="preserve"> organizational, hospital</w:t>
            </w:r>
          </w:p>
        </w:tc>
        <w:tc>
          <w:tcPr>
            <w:tcW w:w="2835" w:type="dxa"/>
          </w:tcPr>
          <w:p w14:paraId="17EA0E01" w14:textId="59EE3A27" w:rsidR="005B2869" w:rsidRPr="00192E83" w:rsidRDefault="005B2869" w:rsidP="00275A1D">
            <w:pPr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  <w:lang w:val="en-GB"/>
              </w:rPr>
            </w:pPr>
            <w:r w:rsidRPr="00192E83">
              <w:rPr>
                <w:rFonts w:cstheme="minorHAnsi"/>
                <w:sz w:val="20"/>
                <w:szCs w:val="20"/>
                <w:lang w:val="en-GB"/>
              </w:rPr>
              <w:t>Exclusion of non</w:t>
            </w:r>
            <w:r w:rsidR="000462F1">
              <w:rPr>
                <w:rFonts w:cstheme="minorHAnsi"/>
                <w:sz w:val="20"/>
                <w:szCs w:val="20"/>
                <w:lang w:val="en-GB"/>
              </w:rPr>
              <w:t>-randomized controlled trials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 xml:space="preserve"> (such as quasi-experimental, controlled before and after studies) </w:t>
            </w:r>
          </w:p>
        </w:tc>
      </w:tr>
      <w:tr w:rsidR="005B2869" w:rsidRPr="00192E83" w14:paraId="2A2ACEE3" w14:textId="77777777" w:rsidTr="00861665">
        <w:trPr>
          <w:trHeight w:val="261"/>
        </w:trPr>
        <w:tc>
          <w:tcPr>
            <w:tcW w:w="1165" w:type="dxa"/>
          </w:tcPr>
          <w:p w14:paraId="5F08BBAB" w14:textId="77777777" w:rsidR="005B2869" w:rsidRPr="00192E83" w:rsidRDefault="005B2869" w:rsidP="00861665">
            <w:pPr>
              <w:rPr>
                <w:rFonts w:cstheme="minorHAnsi"/>
                <w:sz w:val="20"/>
                <w:szCs w:val="20"/>
              </w:rPr>
            </w:pPr>
            <w:r w:rsidRPr="00192E83">
              <w:rPr>
                <w:rFonts w:cstheme="minorHAnsi"/>
                <w:b/>
                <w:sz w:val="20"/>
                <w:szCs w:val="20"/>
                <w:lang w:val="nl-BE"/>
              </w:rPr>
              <w:t xml:space="preserve">Outcomes </w:t>
            </w:r>
          </w:p>
        </w:tc>
        <w:tc>
          <w:tcPr>
            <w:tcW w:w="5634" w:type="dxa"/>
          </w:tcPr>
          <w:p w14:paraId="6D147BB1" w14:textId="77777777" w:rsidR="005B2869" w:rsidRPr="00192E83" w:rsidRDefault="005B2869" w:rsidP="00275A1D">
            <w:pPr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  <w:lang w:val="en-GB"/>
              </w:rPr>
            </w:pPr>
            <w:r w:rsidRPr="00192E83">
              <w:rPr>
                <w:rFonts w:cstheme="minorHAnsi"/>
                <w:sz w:val="20"/>
                <w:szCs w:val="20"/>
                <w:lang w:val="en-GB"/>
              </w:rPr>
              <w:t>Studies reporting on: HAZ, WAZ, WHZ, MUAC, skinfold, LBW (U5NS)</w:t>
            </w:r>
          </w:p>
          <w:p w14:paraId="45DA16B5" w14:textId="043ECA7D" w:rsidR="005B2869" w:rsidRPr="00192E83" w:rsidRDefault="005B2869" w:rsidP="00275A1D">
            <w:pPr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  <w:lang w:val="en-GB"/>
              </w:rPr>
            </w:pPr>
            <w:r w:rsidRPr="00192E83">
              <w:rPr>
                <w:rFonts w:cstheme="minorHAnsi"/>
                <w:sz w:val="20"/>
                <w:szCs w:val="20"/>
                <w:lang w:val="en-GB"/>
              </w:rPr>
              <w:lastRenderedPageBreak/>
              <w:t xml:space="preserve">Studies using </w:t>
            </w:r>
            <w:r w:rsidR="0063308F">
              <w:rPr>
                <w:rFonts w:cstheme="minorHAnsi"/>
                <w:sz w:val="20"/>
                <w:szCs w:val="20"/>
                <w:lang w:val="en-GB"/>
              </w:rPr>
              <w:t>Indian Academy of Paediatrics (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>IAP</w:t>
            </w:r>
            <w:r w:rsidR="0063308F">
              <w:rPr>
                <w:rFonts w:cstheme="minorHAnsi"/>
                <w:sz w:val="20"/>
                <w:szCs w:val="20"/>
                <w:lang w:val="en-GB"/>
              </w:rPr>
              <w:t>)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 xml:space="preserve">, WHO growth standards and </w:t>
            </w:r>
            <w:r w:rsidR="00B36383">
              <w:rPr>
                <w:rFonts w:cstheme="minorHAnsi"/>
                <w:sz w:val="20"/>
                <w:szCs w:val="20"/>
                <w:lang w:val="en-GB"/>
              </w:rPr>
              <w:t xml:space="preserve">National </w:t>
            </w:r>
            <w:proofErr w:type="spellStart"/>
            <w:r w:rsidR="00B36383">
              <w:rPr>
                <w:rFonts w:cstheme="minorHAnsi"/>
                <w:sz w:val="20"/>
                <w:szCs w:val="20"/>
                <w:lang w:val="en-GB"/>
              </w:rPr>
              <w:t>Center</w:t>
            </w:r>
            <w:proofErr w:type="spellEnd"/>
            <w:r w:rsidR="00B36383">
              <w:rPr>
                <w:rFonts w:cstheme="minorHAnsi"/>
                <w:sz w:val="20"/>
                <w:szCs w:val="20"/>
                <w:lang w:val="en-GB"/>
              </w:rPr>
              <w:t xml:space="preserve"> for Health Statistics 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>references (U5NS)</w:t>
            </w:r>
          </w:p>
          <w:p w14:paraId="5AA5FCB0" w14:textId="0960DE80" w:rsidR="005B2869" w:rsidRPr="00192E83" w:rsidRDefault="005B2869" w:rsidP="00275A1D">
            <w:pPr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  <w:lang w:val="en-GB"/>
              </w:rPr>
            </w:pPr>
            <w:r w:rsidRPr="00192E83">
              <w:rPr>
                <w:rFonts w:cstheme="minorHAnsi"/>
                <w:sz w:val="20"/>
                <w:szCs w:val="20"/>
                <w:lang w:val="en-GB"/>
              </w:rPr>
              <w:t xml:space="preserve">Studies reporting on </w:t>
            </w:r>
            <w:r w:rsidR="000462F1">
              <w:rPr>
                <w:rFonts w:cstheme="minorHAnsi"/>
                <w:sz w:val="20"/>
                <w:szCs w:val="20"/>
                <w:lang w:val="en-GB"/>
              </w:rPr>
              <w:t>EBF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 xml:space="preserve"> defined as “when the infant receives only breast milk. No other liquids or solids are given – not even water – </w:t>
            </w:r>
            <w:proofErr w:type="gramStart"/>
            <w:r w:rsidRPr="00192E83">
              <w:rPr>
                <w:rFonts w:cstheme="minorHAnsi"/>
                <w:sz w:val="20"/>
                <w:szCs w:val="20"/>
                <w:lang w:val="en-GB"/>
              </w:rPr>
              <w:t>with the exception of</w:t>
            </w:r>
            <w:proofErr w:type="gramEnd"/>
            <w:r w:rsidRPr="00192E83">
              <w:rPr>
                <w:rFonts w:cstheme="minorHAnsi"/>
                <w:sz w:val="20"/>
                <w:szCs w:val="20"/>
                <w:lang w:val="en-GB"/>
              </w:rPr>
              <w:t xml:space="preserve"> oral rehydration solution, or drops/syrups of vitamins, minerals or medicines” (WHO, 2017) (EBF)</w:t>
            </w:r>
          </w:p>
          <w:p w14:paraId="070B4BC9" w14:textId="4C92FE15" w:rsidR="005B2869" w:rsidRPr="0063308F" w:rsidRDefault="00A06673" w:rsidP="0063308F">
            <w:pPr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Studies reporting on a</w:t>
            </w:r>
            <w:r w:rsidR="005B2869" w:rsidRPr="00192E83">
              <w:rPr>
                <w:rFonts w:cstheme="minorHAnsi"/>
                <w:sz w:val="20"/>
                <w:szCs w:val="20"/>
                <w:lang w:val="en-GB"/>
              </w:rPr>
              <w:t xml:space="preserve">naemia measured by blood </w:t>
            </w:r>
            <w:r>
              <w:rPr>
                <w:rFonts w:cstheme="minorHAnsi"/>
                <w:sz w:val="20"/>
                <w:szCs w:val="20"/>
                <w:lang w:val="en-GB"/>
              </w:rPr>
              <w:t>h</w:t>
            </w:r>
            <w:r w:rsidR="005B2869" w:rsidRPr="00192E83">
              <w:rPr>
                <w:rFonts w:cstheme="minorHAnsi"/>
                <w:sz w:val="20"/>
                <w:szCs w:val="20"/>
                <w:lang w:val="en-GB"/>
              </w:rPr>
              <w:t>aemoglobin levels</w:t>
            </w:r>
            <w:r w:rsidR="0063308F">
              <w:rPr>
                <w:rFonts w:cstheme="minorHAnsi"/>
                <w:sz w:val="20"/>
                <w:szCs w:val="20"/>
                <w:lang w:val="en-GB"/>
              </w:rPr>
              <w:t xml:space="preserve">. </w:t>
            </w:r>
            <w:r w:rsidR="005B2869" w:rsidRPr="0063308F">
              <w:rPr>
                <w:rFonts w:cstheme="minorHAnsi"/>
                <w:sz w:val="20"/>
                <w:szCs w:val="20"/>
                <w:lang w:val="en-GB"/>
              </w:rPr>
              <w:t xml:space="preserve">Studies need to report summary statistics on mean haemoglobin and/or </w:t>
            </w:r>
            <w:r w:rsidR="000462F1" w:rsidRPr="0063308F">
              <w:rPr>
                <w:rFonts w:cstheme="minorHAnsi"/>
                <w:sz w:val="20"/>
                <w:szCs w:val="20"/>
                <w:lang w:val="en-GB"/>
              </w:rPr>
              <w:t>anaemia</w:t>
            </w:r>
            <w:r w:rsidR="005B2869" w:rsidRPr="0063308F">
              <w:rPr>
                <w:rFonts w:cstheme="minorHAnsi"/>
                <w:sz w:val="20"/>
                <w:szCs w:val="20"/>
                <w:lang w:val="en-GB"/>
              </w:rPr>
              <w:t xml:space="preserve"> prevalence below certain thresholds: lower than 110 grams per lit</w:t>
            </w:r>
            <w:r w:rsidR="00B36383" w:rsidRPr="0063308F">
              <w:rPr>
                <w:rFonts w:cstheme="minorHAnsi"/>
                <w:sz w:val="20"/>
                <w:szCs w:val="20"/>
                <w:lang w:val="en-GB"/>
              </w:rPr>
              <w:t>r</w:t>
            </w:r>
            <w:r w:rsidR="00083A65" w:rsidRPr="0063308F">
              <w:rPr>
                <w:rFonts w:cstheme="minorHAnsi"/>
                <w:sz w:val="20"/>
                <w:szCs w:val="20"/>
                <w:lang w:val="en-GB"/>
              </w:rPr>
              <w:t>e</w:t>
            </w:r>
            <w:r w:rsidR="005B2869" w:rsidRPr="0063308F">
              <w:rPr>
                <w:rFonts w:cstheme="minorHAnsi"/>
                <w:sz w:val="20"/>
                <w:szCs w:val="20"/>
                <w:lang w:val="en-GB"/>
              </w:rPr>
              <w:t xml:space="preserve"> in pregnant women and lower than 120 grams per litre in nonpregnant women (WRA </w:t>
            </w:r>
            <w:r w:rsidR="00B36383" w:rsidRPr="0063308F">
              <w:rPr>
                <w:rFonts w:cstheme="minorHAnsi"/>
                <w:sz w:val="20"/>
                <w:szCs w:val="20"/>
                <w:lang w:val="en-GB"/>
              </w:rPr>
              <w:t>a</w:t>
            </w:r>
            <w:r w:rsidR="005B2869" w:rsidRPr="0063308F">
              <w:rPr>
                <w:rFonts w:cstheme="minorHAnsi"/>
                <w:sz w:val="20"/>
                <w:szCs w:val="20"/>
                <w:lang w:val="en-GB"/>
              </w:rPr>
              <w:t>naemia)</w:t>
            </w:r>
          </w:p>
        </w:tc>
        <w:tc>
          <w:tcPr>
            <w:tcW w:w="2835" w:type="dxa"/>
          </w:tcPr>
          <w:p w14:paraId="57671F5B" w14:textId="77777777" w:rsidR="005B2869" w:rsidRPr="00192E83" w:rsidRDefault="005B2869" w:rsidP="00275A1D">
            <w:pPr>
              <w:ind w:left="360"/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5B2869" w:rsidRPr="00192E83" w14:paraId="289EC4C0" w14:textId="77777777" w:rsidTr="00861665">
        <w:trPr>
          <w:trHeight w:val="261"/>
        </w:trPr>
        <w:tc>
          <w:tcPr>
            <w:tcW w:w="1165" w:type="dxa"/>
          </w:tcPr>
          <w:p w14:paraId="474F925C" w14:textId="77777777" w:rsidR="005B2869" w:rsidRPr="00192E83" w:rsidRDefault="005B2869" w:rsidP="00861665">
            <w:pPr>
              <w:rPr>
                <w:rFonts w:cstheme="minorHAnsi"/>
                <w:b/>
                <w:sz w:val="20"/>
                <w:szCs w:val="20"/>
                <w:lang w:val="nl-BE"/>
              </w:rPr>
            </w:pPr>
            <w:r w:rsidRPr="00192E83">
              <w:rPr>
                <w:rFonts w:cstheme="minorHAnsi"/>
                <w:b/>
                <w:sz w:val="20"/>
                <w:szCs w:val="20"/>
                <w:lang w:val="nl-BE"/>
              </w:rPr>
              <w:t>Setting</w:t>
            </w:r>
          </w:p>
        </w:tc>
        <w:tc>
          <w:tcPr>
            <w:tcW w:w="5634" w:type="dxa"/>
          </w:tcPr>
          <w:p w14:paraId="24B7362C" w14:textId="77777777" w:rsidR="00275A1D" w:rsidRPr="00192E83" w:rsidRDefault="00275A1D" w:rsidP="00275A1D">
            <w:pPr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  <w:lang w:val="en-GB"/>
              </w:rPr>
            </w:pPr>
            <w:r w:rsidRPr="00192E83">
              <w:rPr>
                <w:rFonts w:cstheme="minorHAnsi"/>
                <w:sz w:val="20"/>
                <w:szCs w:val="20"/>
                <w:lang w:val="en-GB"/>
              </w:rPr>
              <w:t>Studies that report on the West Africa region as defined by ECOWAS</w:t>
            </w:r>
          </w:p>
          <w:p w14:paraId="23A60017" w14:textId="0C5BBE9C" w:rsidR="00275A1D" w:rsidRPr="00192E83" w:rsidRDefault="00275A1D" w:rsidP="00275A1D">
            <w:pPr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  <w:lang w:val="en-GB"/>
              </w:rPr>
            </w:pPr>
            <w:r w:rsidRPr="00192E83">
              <w:rPr>
                <w:rFonts w:cstheme="minorHAnsi"/>
                <w:sz w:val="20"/>
                <w:szCs w:val="20"/>
                <w:lang w:val="en-GB"/>
              </w:rPr>
              <w:t>Studies that include one of the ECOWAS countries, as a comparison with non-W</w:t>
            </w:r>
            <w:r w:rsidR="006944ED">
              <w:rPr>
                <w:rFonts w:cstheme="minorHAnsi"/>
                <w:sz w:val="20"/>
                <w:szCs w:val="20"/>
                <w:lang w:val="en-GB"/>
              </w:rPr>
              <w:t xml:space="preserve">est 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>A</w:t>
            </w:r>
            <w:r w:rsidR="006944ED">
              <w:rPr>
                <w:rFonts w:cstheme="minorHAnsi"/>
                <w:sz w:val="20"/>
                <w:szCs w:val="20"/>
                <w:lang w:val="en-GB"/>
              </w:rPr>
              <w:t>frica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 xml:space="preserve"> countries will be included and the individual count</w:t>
            </w:r>
            <w:r w:rsidR="00EF0C3E">
              <w:rPr>
                <w:rFonts w:cstheme="minorHAnsi"/>
                <w:sz w:val="20"/>
                <w:szCs w:val="20"/>
                <w:lang w:val="en-GB"/>
              </w:rPr>
              <w:t>r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 xml:space="preserve">y data extracted </w:t>
            </w:r>
          </w:p>
          <w:p w14:paraId="6DD8C545" w14:textId="36AC26BD" w:rsidR="005B2869" w:rsidRPr="00192E83" w:rsidRDefault="00275A1D" w:rsidP="00275A1D">
            <w:pPr>
              <w:pStyle w:val="ListParagraph"/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</w:rPr>
            </w:pPr>
            <w:r w:rsidRPr="00192E83">
              <w:rPr>
                <w:rFonts w:cstheme="minorHAnsi"/>
                <w:sz w:val="20"/>
                <w:szCs w:val="20"/>
                <w:lang w:val="en-GB"/>
              </w:rPr>
              <w:t>Inclusion of regional data, national</w:t>
            </w:r>
            <w:r w:rsidR="006944ED">
              <w:rPr>
                <w:rFonts w:cstheme="minorHAnsi"/>
                <w:sz w:val="20"/>
                <w:szCs w:val="20"/>
                <w:lang w:val="en-GB"/>
              </w:rPr>
              <w:t>,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 xml:space="preserve"> and subnational (district, village, community)</w:t>
            </w:r>
          </w:p>
        </w:tc>
        <w:tc>
          <w:tcPr>
            <w:tcW w:w="2835" w:type="dxa"/>
          </w:tcPr>
          <w:p w14:paraId="3014CA39" w14:textId="77777777" w:rsidR="005B2869" w:rsidRPr="00192E83" w:rsidRDefault="005B2869" w:rsidP="00275A1D">
            <w:pPr>
              <w:ind w:left="360"/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5B2869" w:rsidRPr="00192E83" w14:paraId="3603989F" w14:textId="77777777" w:rsidTr="00275A1D">
        <w:trPr>
          <w:trHeight w:val="754"/>
        </w:trPr>
        <w:tc>
          <w:tcPr>
            <w:tcW w:w="1165" w:type="dxa"/>
          </w:tcPr>
          <w:p w14:paraId="6DEEBDA2" w14:textId="77777777" w:rsidR="005B2869" w:rsidRPr="00192E83" w:rsidRDefault="005B2869" w:rsidP="00861665">
            <w:pPr>
              <w:rPr>
                <w:rFonts w:cstheme="minorHAnsi"/>
                <w:b/>
                <w:sz w:val="20"/>
                <w:szCs w:val="20"/>
                <w:lang w:val="nl-BE"/>
              </w:rPr>
            </w:pPr>
            <w:r w:rsidRPr="00192E83">
              <w:rPr>
                <w:rFonts w:cstheme="minorHAnsi"/>
                <w:b/>
                <w:sz w:val="20"/>
                <w:szCs w:val="20"/>
                <w:lang w:val="nl-BE"/>
              </w:rPr>
              <w:t>Study design</w:t>
            </w:r>
          </w:p>
        </w:tc>
        <w:tc>
          <w:tcPr>
            <w:tcW w:w="5634" w:type="dxa"/>
          </w:tcPr>
          <w:p w14:paraId="7AEDDF6B" w14:textId="21182AE5" w:rsidR="005B2869" w:rsidRPr="00192E83" w:rsidRDefault="005B2869" w:rsidP="005B2869">
            <w:pPr>
              <w:numPr>
                <w:ilvl w:val="0"/>
                <w:numId w:val="24"/>
              </w:numPr>
              <w:spacing w:after="160" w:line="259" w:lineRule="auto"/>
              <w:rPr>
                <w:rFonts w:cstheme="minorHAnsi"/>
                <w:sz w:val="20"/>
                <w:szCs w:val="20"/>
                <w:lang w:val="en-GB"/>
              </w:rPr>
            </w:pPr>
            <w:r w:rsidRPr="00192E83">
              <w:rPr>
                <w:rFonts w:cstheme="minorHAnsi"/>
                <w:sz w:val="20"/>
                <w:szCs w:val="20"/>
                <w:lang w:val="en-GB"/>
              </w:rPr>
              <w:t>Epidemiology/cohort</w:t>
            </w:r>
            <w:r w:rsidR="000462F1">
              <w:rPr>
                <w:rFonts w:cstheme="minorHAnsi"/>
                <w:sz w:val="20"/>
                <w:szCs w:val="20"/>
                <w:lang w:val="en-GB"/>
              </w:rPr>
              <w:t xml:space="preserve"> studies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>, case-control</w:t>
            </w:r>
            <w:r w:rsidR="000462F1">
              <w:rPr>
                <w:rFonts w:cstheme="minorHAnsi"/>
                <w:sz w:val="20"/>
                <w:szCs w:val="20"/>
                <w:lang w:val="en-GB"/>
              </w:rPr>
              <w:t xml:space="preserve"> studies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>, cross-section</w:t>
            </w:r>
            <w:r w:rsidR="000462F1">
              <w:rPr>
                <w:rFonts w:cstheme="minorHAnsi"/>
                <w:sz w:val="20"/>
                <w:szCs w:val="20"/>
                <w:lang w:val="en-GB"/>
              </w:rPr>
              <w:t>al studies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>, comparative</w:t>
            </w:r>
            <w:r w:rsidR="000462F1">
              <w:rPr>
                <w:rFonts w:cstheme="minorHAnsi"/>
                <w:sz w:val="20"/>
                <w:szCs w:val="20"/>
                <w:lang w:val="en-GB"/>
              </w:rPr>
              <w:t xml:space="preserve"> or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 xml:space="preserve"> descriptive</w:t>
            </w:r>
            <w:r w:rsidR="000462F1">
              <w:rPr>
                <w:rFonts w:cstheme="minorHAnsi"/>
                <w:sz w:val="20"/>
                <w:szCs w:val="20"/>
                <w:lang w:val="en-GB"/>
              </w:rPr>
              <w:t xml:space="preserve"> studies,</w:t>
            </w:r>
            <w:r w:rsidRPr="00192E83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="000462F1">
              <w:rPr>
                <w:rFonts w:cstheme="minorHAnsi"/>
                <w:sz w:val="20"/>
                <w:szCs w:val="20"/>
                <w:lang w:val="en-GB"/>
              </w:rPr>
              <w:t>RCTs</w:t>
            </w:r>
          </w:p>
        </w:tc>
        <w:tc>
          <w:tcPr>
            <w:tcW w:w="2835" w:type="dxa"/>
          </w:tcPr>
          <w:p w14:paraId="12A0F78C" w14:textId="77777777" w:rsidR="005B2869" w:rsidRPr="00192E83" w:rsidRDefault="005B2869" w:rsidP="00275A1D">
            <w:pPr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  <w:lang w:val="en-GB"/>
              </w:rPr>
            </w:pPr>
            <w:r w:rsidRPr="00192E83">
              <w:rPr>
                <w:rFonts w:cstheme="minorHAnsi"/>
                <w:sz w:val="20"/>
                <w:szCs w:val="20"/>
                <w:lang w:val="en-GB"/>
              </w:rPr>
              <w:t>Systematic reviews, qualitative studies</w:t>
            </w:r>
          </w:p>
          <w:p w14:paraId="44456A16" w14:textId="77777777" w:rsidR="005B2869" w:rsidRPr="00192E83" w:rsidRDefault="005B2869" w:rsidP="00275A1D">
            <w:pPr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  <w:lang w:val="en-GB"/>
              </w:rPr>
            </w:pPr>
            <w:r w:rsidRPr="00192E83">
              <w:rPr>
                <w:rFonts w:cstheme="minorHAnsi"/>
                <w:sz w:val="20"/>
                <w:szCs w:val="20"/>
                <w:lang w:val="en-GB"/>
              </w:rPr>
              <w:t xml:space="preserve">RCT protocols  </w:t>
            </w:r>
          </w:p>
        </w:tc>
      </w:tr>
    </w:tbl>
    <w:p w14:paraId="04EB920C" w14:textId="77777777" w:rsidR="00D51B12" w:rsidRDefault="00D51B12" w:rsidP="00D51B12">
      <w:pPr>
        <w:jc w:val="both"/>
      </w:pPr>
    </w:p>
    <w:p w14:paraId="2D02A764" w14:textId="77777777" w:rsidR="00D51B12" w:rsidRDefault="00D51B12" w:rsidP="00080F9F"/>
    <w:p w14:paraId="2BCAB6F5" w14:textId="38AC1D99" w:rsidR="00080F9F" w:rsidRDefault="009A3C44" w:rsidP="000462F1">
      <w:pPr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 wp14:anchorId="2CA9AF26" wp14:editId="1FDD8245">
            <wp:extent cx="4060190" cy="4752753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5968"/>
                    <a:stretch/>
                  </pic:blipFill>
                  <pic:spPr bwMode="auto">
                    <a:xfrm>
                      <a:off x="0" y="0"/>
                      <a:ext cx="4060190" cy="4752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FC56ED7" w14:textId="37324CF6" w:rsidR="00275A1D" w:rsidRPr="00D51B12" w:rsidRDefault="00275A1D" w:rsidP="000462F1">
      <w:pPr>
        <w:jc w:val="center"/>
        <w:rPr>
          <w:rFonts w:eastAsiaTheme="majorEastAsia" w:cstheme="minorHAnsi"/>
          <w:b/>
          <w:bCs/>
          <w:sz w:val="20"/>
          <w:szCs w:val="20"/>
          <w:lang w:val="en-GB" w:eastAsia="nl-BE"/>
        </w:rPr>
      </w:pPr>
      <w:r w:rsidRPr="00D51B12">
        <w:rPr>
          <w:rFonts w:eastAsiaTheme="majorEastAsia" w:cstheme="minorHAnsi"/>
          <w:b/>
          <w:bCs/>
          <w:sz w:val="20"/>
          <w:szCs w:val="20"/>
          <w:lang w:val="en-GB" w:eastAsia="nl-BE"/>
        </w:rPr>
        <w:t>Figure 2: Flowchart of search results</w:t>
      </w:r>
    </w:p>
    <w:p w14:paraId="3DF84E40" w14:textId="043A17D5" w:rsidR="00275A1D" w:rsidRPr="00275A1D" w:rsidRDefault="00275A1D" w:rsidP="00275A1D">
      <w:pPr>
        <w:tabs>
          <w:tab w:val="left" w:pos="1110"/>
        </w:tabs>
      </w:pPr>
    </w:p>
    <w:p w14:paraId="0DFDEDF3" w14:textId="21FEA544" w:rsidR="00080F9F" w:rsidRDefault="00192E83" w:rsidP="00080F9F">
      <w:pPr>
        <w:pStyle w:val="Heading2"/>
        <w:numPr>
          <w:ilvl w:val="1"/>
          <w:numId w:val="20"/>
        </w:numPr>
        <w:spacing w:before="0" w:after="120" w:line="240" w:lineRule="auto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  <w:lang w:val="en-GB" w:eastAsia="nl-BE"/>
        </w:rPr>
      </w:pPr>
      <w:r>
        <w:rPr>
          <w:rFonts w:asciiTheme="minorHAnsi" w:hAnsiTheme="minorHAnsi" w:cstheme="minorHAnsi"/>
          <w:b/>
          <w:bCs/>
          <w:color w:val="auto"/>
          <w:sz w:val="20"/>
          <w:szCs w:val="20"/>
          <w:lang w:val="en-GB" w:eastAsia="nl-BE"/>
        </w:rPr>
        <w:t>Data</w:t>
      </w:r>
      <w:r w:rsidR="00080F9F" w:rsidRPr="00080F9F">
        <w:rPr>
          <w:rFonts w:asciiTheme="minorHAnsi" w:hAnsiTheme="minorHAnsi" w:cstheme="minorHAnsi"/>
          <w:b/>
          <w:bCs/>
          <w:color w:val="auto"/>
          <w:sz w:val="20"/>
          <w:szCs w:val="20"/>
          <w:lang w:val="en-GB" w:eastAsia="nl-BE"/>
        </w:rPr>
        <w:t xml:space="preserve"> extraction </w:t>
      </w:r>
    </w:p>
    <w:p w14:paraId="3A5DB1B5" w14:textId="1B22A531" w:rsidR="000462F1" w:rsidRPr="000462F1" w:rsidRDefault="00B50372" w:rsidP="000462F1">
      <w:pPr>
        <w:rPr>
          <w:sz w:val="20"/>
          <w:szCs w:val="20"/>
        </w:rPr>
      </w:pPr>
      <w:r>
        <w:rPr>
          <w:sz w:val="20"/>
          <w:szCs w:val="20"/>
        </w:rPr>
        <w:t>Data was extracted for all studies separately by two reviewers (d</w:t>
      </w:r>
      <w:r w:rsidR="000462F1">
        <w:rPr>
          <w:sz w:val="20"/>
          <w:szCs w:val="20"/>
        </w:rPr>
        <w:t>ouble data e</w:t>
      </w:r>
      <w:r w:rsidR="000462F1" w:rsidRPr="000462F1">
        <w:rPr>
          <w:sz w:val="20"/>
          <w:szCs w:val="20"/>
        </w:rPr>
        <w:t>xtraction</w:t>
      </w:r>
      <w:r>
        <w:rPr>
          <w:sz w:val="20"/>
          <w:szCs w:val="20"/>
        </w:rPr>
        <w:t>)</w:t>
      </w:r>
      <w:r w:rsidR="000462F1">
        <w:rPr>
          <w:sz w:val="20"/>
          <w:szCs w:val="20"/>
        </w:rPr>
        <w:t xml:space="preserve"> </w:t>
      </w:r>
      <w:r w:rsidR="000462F1" w:rsidRPr="000462F1">
        <w:rPr>
          <w:sz w:val="20"/>
          <w:szCs w:val="20"/>
        </w:rPr>
        <w:t>(</w:t>
      </w:r>
      <w:r w:rsidR="000462F1" w:rsidRPr="000462F1">
        <w:rPr>
          <w:i/>
          <w:iCs/>
          <w:sz w:val="20"/>
          <w:szCs w:val="20"/>
        </w:rPr>
        <w:t>n</w:t>
      </w:r>
      <w:r w:rsidR="000462F1" w:rsidRPr="000462F1">
        <w:rPr>
          <w:sz w:val="20"/>
          <w:szCs w:val="20"/>
        </w:rPr>
        <w:t>=</w:t>
      </w:r>
      <w:r w:rsidR="000462F1">
        <w:rPr>
          <w:sz w:val="20"/>
          <w:szCs w:val="20"/>
        </w:rPr>
        <w:t>413</w:t>
      </w:r>
      <w:r w:rsidR="000462F1" w:rsidRPr="000462F1">
        <w:rPr>
          <w:sz w:val="20"/>
          <w:szCs w:val="20"/>
        </w:rPr>
        <w:t>) at abstract level</w:t>
      </w:r>
      <w:r w:rsidR="000462F1">
        <w:rPr>
          <w:sz w:val="20"/>
          <w:szCs w:val="20"/>
        </w:rPr>
        <w:t xml:space="preserve">, </w:t>
      </w:r>
      <w:r w:rsidR="000462F1" w:rsidRPr="000462F1">
        <w:rPr>
          <w:sz w:val="20"/>
          <w:szCs w:val="20"/>
        </w:rPr>
        <w:t xml:space="preserve">and included information on: language, </w:t>
      </w:r>
      <w:r w:rsidR="000462F1">
        <w:rPr>
          <w:sz w:val="20"/>
          <w:szCs w:val="20"/>
        </w:rPr>
        <w:t xml:space="preserve">focus of research, </w:t>
      </w:r>
      <w:r w:rsidR="000462F1" w:rsidRPr="000462F1">
        <w:rPr>
          <w:sz w:val="20"/>
          <w:szCs w:val="20"/>
        </w:rPr>
        <w:t>country, outcome, study design, study setting, p</w:t>
      </w:r>
      <w:r w:rsidR="000462F1">
        <w:rPr>
          <w:sz w:val="20"/>
          <w:szCs w:val="20"/>
        </w:rPr>
        <w:t>articipants</w:t>
      </w:r>
      <w:r w:rsidR="000462F1" w:rsidRPr="000462F1">
        <w:rPr>
          <w:sz w:val="20"/>
          <w:szCs w:val="20"/>
        </w:rPr>
        <w:t xml:space="preserve">, </w:t>
      </w:r>
      <w:r w:rsidR="000462F1">
        <w:rPr>
          <w:sz w:val="20"/>
          <w:szCs w:val="20"/>
        </w:rPr>
        <w:t xml:space="preserve">intervention type, </w:t>
      </w:r>
      <w:r w:rsidR="000462F1" w:rsidRPr="000462F1">
        <w:rPr>
          <w:sz w:val="20"/>
          <w:szCs w:val="20"/>
        </w:rPr>
        <w:t>and drivers (</w:t>
      </w:r>
      <w:r w:rsidR="000462F1" w:rsidRPr="00AB20A8">
        <w:rPr>
          <w:sz w:val="20"/>
          <w:szCs w:val="20"/>
        </w:rPr>
        <w:t xml:space="preserve">Table </w:t>
      </w:r>
      <w:r w:rsidR="00AB20A8">
        <w:rPr>
          <w:sz w:val="20"/>
          <w:szCs w:val="20"/>
        </w:rPr>
        <w:t>4</w:t>
      </w:r>
      <w:r w:rsidR="000462F1" w:rsidRPr="00AB20A8">
        <w:rPr>
          <w:sz w:val="20"/>
          <w:szCs w:val="20"/>
        </w:rPr>
        <w:t>).</w:t>
      </w:r>
      <w:r w:rsidR="000462F1" w:rsidRPr="000462F1">
        <w:rPr>
          <w:sz w:val="20"/>
          <w:szCs w:val="20"/>
        </w:rPr>
        <w:t xml:space="preserve"> </w:t>
      </w:r>
      <w:bookmarkStart w:id="2" w:name="_Hlk38647879"/>
      <w:r w:rsidR="000462F1" w:rsidRPr="000462F1">
        <w:rPr>
          <w:rFonts w:cstheme="minorHAnsi"/>
          <w:sz w:val="20"/>
          <w:szCs w:val="20"/>
        </w:rPr>
        <w:t xml:space="preserve">The extraction of information related to the drivers of malnutrition was a three-stage process. First, information related to drivers was extracted in free text form, </w:t>
      </w:r>
      <w:r w:rsidR="00EF0C3E">
        <w:rPr>
          <w:rFonts w:cstheme="minorHAnsi"/>
          <w:sz w:val="20"/>
          <w:szCs w:val="20"/>
        </w:rPr>
        <w:t xml:space="preserve">that is, </w:t>
      </w:r>
      <w:r w:rsidR="000462F1" w:rsidRPr="000462F1">
        <w:rPr>
          <w:rFonts w:cstheme="minorHAnsi"/>
          <w:sz w:val="20"/>
          <w:szCs w:val="20"/>
        </w:rPr>
        <w:t xml:space="preserve">as it appeared in the abstract. These </w:t>
      </w:r>
      <w:r w:rsidR="00EF0C3E">
        <w:rPr>
          <w:rFonts w:cstheme="minorHAnsi"/>
          <w:sz w:val="20"/>
          <w:szCs w:val="20"/>
        </w:rPr>
        <w:t xml:space="preserve">studies </w:t>
      </w:r>
      <w:r w:rsidR="000462F1" w:rsidRPr="000462F1">
        <w:rPr>
          <w:rFonts w:cstheme="minorHAnsi"/>
          <w:sz w:val="20"/>
          <w:szCs w:val="20"/>
        </w:rPr>
        <w:t>were then grouped into broad categories, i.e.</w:t>
      </w:r>
      <w:r w:rsidR="00EF0C3E">
        <w:rPr>
          <w:rFonts w:cstheme="minorHAnsi"/>
          <w:sz w:val="20"/>
          <w:szCs w:val="20"/>
        </w:rPr>
        <w:t>,</w:t>
      </w:r>
      <w:r w:rsidR="000462F1" w:rsidRPr="000462F1">
        <w:rPr>
          <w:rFonts w:cstheme="minorHAnsi"/>
          <w:sz w:val="20"/>
          <w:szCs w:val="20"/>
        </w:rPr>
        <w:t xml:space="preserve"> what we refer to as a taxonomy</w:t>
      </w:r>
      <w:r w:rsidR="000462F1">
        <w:rPr>
          <w:rStyle w:val="FootnoteReference"/>
          <w:rFonts w:cstheme="minorHAnsi"/>
          <w:sz w:val="20"/>
          <w:szCs w:val="20"/>
        </w:rPr>
        <w:footnoteReference w:id="1"/>
      </w:r>
      <w:r w:rsidR="000462F1" w:rsidRPr="000462F1">
        <w:rPr>
          <w:rFonts w:cstheme="minorHAnsi"/>
          <w:sz w:val="20"/>
          <w:szCs w:val="20"/>
        </w:rPr>
        <w:t xml:space="preserve"> (Driver taxonomy 1 variable in Table </w:t>
      </w:r>
      <w:r w:rsidR="00AB20A8">
        <w:rPr>
          <w:rFonts w:cstheme="minorHAnsi"/>
          <w:sz w:val="20"/>
          <w:szCs w:val="20"/>
        </w:rPr>
        <w:t>4</w:t>
      </w:r>
      <w:r w:rsidR="000462F1" w:rsidRPr="000462F1">
        <w:rPr>
          <w:rFonts w:cstheme="minorHAnsi"/>
          <w:sz w:val="20"/>
          <w:szCs w:val="20"/>
        </w:rPr>
        <w:t xml:space="preserve">). These categories were then further grouped according to the UNICEF categories of immediate, underlying, and basic drivers (Driver taxonomy 2 variable in Table </w:t>
      </w:r>
      <w:r w:rsidR="00AB20A8">
        <w:rPr>
          <w:rFonts w:cstheme="minorHAnsi"/>
          <w:sz w:val="20"/>
          <w:szCs w:val="20"/>
        </w:rPr>
        <w:t>4</w:t>
      </w:r>
      <w:r w:rsidR="000462F1" w:rsidRPr="000462F1">
        <w:rPr>
          <w:rFonts w:cstheme="minorHAnsi"/>
          <w:sz w:val="20"/>
          <w:szCs w:val="20"/>
        </w:rPr>
        <w:t>).</w:t>
      </w:r>
      <w:bookmarkEnd w:id="2"/>
    </w:p>
    <w:p w14:paraId="6D5D4172" w14:textId="185D35EB" w:rsidR="00C70D8D" w:rsidRPr="00D51B12" w:rsidRDefault="00C70D8D" w:rsidP="000462F1">
      <w:pPr>
        <w:spacing w:after="120" w:line="240" w:lineRule="auto"/>
        <w:jc w:val="both"/>
        <w:rPr>
          <w:rFonts w:eastAsiaTheme="majorEastAsia" w:cstheme="minorHAnsi"/>
          <w:b/>
          <w:bCs/>
          <w:sz w:val="20"/>
          <w:szCs w:val="20"/>
          <w:lang w:val="en-GB" w:eastAsia="nl-BE"/>
        </w:rPr>
      </w:pPr>
      <w:r w:rsidRPr="00D51B12">
        <w:rPr>
          <w:rFonts w:eastAsiaTheme="majorEastAsia" w:cstheme="minorHAnsi"/>
          <w:b/>
          <w:bCs/>
          <w:sz w:val="20"/>
          <w:szCs w:val="20"/>
          <w:lang w:val="en-GB" w:eastAsia="nl-BE"/>
        </w:rPr>
        <w:t xml:space="preserve">Table </w:t>
      </w:r>
      <w:r w:rsidR="004A3E90">
        <w:rPr>
          <w:rFonts w:eastAsiaTheme="majorEastAsia" w:cstheme="minorHAnsi"/>
          <w:b/>
          <w:bCs/>
          <w:sz w:val="20"/>
          <w:szCs w:val="20"/>
          <w:lang w:val="en-GB" w:eastAsia="nl-BE"/>
        </w:rPr>
        <w:t>4</w:t>
      </w:r>
      <w:r w:rsidRPr="00D51B12">
        <w:rPr>
          <w:rFonts w:eastAsiaTheme="majorEastAsia" w:cstheme="minorHAnsi"/>
          <w:b/>
          <w:bCs/>
          <w:sz w:val="20"/>
          <w:szCs w:val="20"/>
          <w:lang w:val="en-GB" w:eastAsia="nl-BE"/>
        </w:rPr>
        <w:t xml:space="preserve">: </w:t>
      </w:r>
      <w:r w:rsidR="00FC2E45">
        <w:rPr>
          <w:rFonts w:eastAsiaTheme="majorEastAsia" w:cstheme="minorHAnsi"/>
          <w:b/>
          <w:bCs/>
          <w:sz w:val="20"/>
          <w:szCs w:val="20"/>
          <w:lang w:val="en-GB" w:eastAsia="nl-BE"/>
        </w:rPr>
        <w:t>Data extraction template</w:t>
      </w:r>
      <w:r w:rsidRPr="00D51B12">
        <w:rPr>
          <w:rFonts w:eastAsiaTheme="majorEastAsia" w:cstheme="minorHAnsi"/>
          <w:b/>
          <w:bCs/>
          <w:sz w:val="20"/>
          <w:szCs w:val="20"/>
          <w:lang w:val="en-GB" w:eastAsia="nl-BE"/>
        </w:rPr>
        <w:t xml:space="preserve"> </w:t>
      </w:r>
    </w:p>
    <w:tbl>
      <w:tblPr>
        <w:tblStyle w:val="ListTable6Colorful-Accent1"/>
        <w:tblW w:w="0" w:type="auto"/>
        <w:tblLook w:val="04A0" w:firstRow="1" w:lastRow="0" w:firstColumn="1" w:lastColumn="0" w:noHBand="0" w:noVBand="1"/>
      </w:tblPr>
      <w:tblGrid>
        <w:gridCol w:w="1795"/>
        <w:gridCol w:w="7419"/>
      </w:tblGrid>
      <w:tr w:rsidR="00275A1D" w:rsidRPr="000462F1" w14:paraId="62E7C52C" w14:textId="77777777" w:rsidTr="00275A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  <w:tcBorders>
              <w:top w:val="single" w:sz="4" w:space="0" w:color="4472C4" w:themeColor="accent1"/>
            </w:tcBorders>
          </w:tcPr>
          <w:p w14:paraId="2DA4AF9F" w14:textId="77777777" w:rsidR="00E75BDF" w:rsidRPr="00FC2E45" w:rsidRDefault="00E75BDF" w:rsidP="00CE7BD9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FC2E45">
              <w:rPr>
                <w:rFonts w:cstheme="minorHAnsi"/>
                <w:color w:val="auto"/>
                <w:sz w:val="20"/>
                <w:szCs w:val="20"/>
              </w:rPr>
              <w:t>Variable</w:t>
            </w:r>
          </w:p>
        </w:tc>
        <w:tc>
          <w:tcPr>
            <w:tcW w:w="7419" w:type="dxa"/>
            <w:tcBorders>
              <w:top w:val="single" w:sz="4" w:space="0" w:color="4472C4" w:themeColor="accent1"/>
            </w:tcBorders>
          </w:tcPr>
          <w:p w14:paraId="21F22E52" w14:textId="77777777" w:rsidR="00E75BDF" w:rsidRPr="000462F1" w:rsidRDefault="00E75BDF" w:rsidP="00E75BD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0462F1">
              <w:rPr>
                <w:color w:val="000000" w:themeColor="text1"/>
                <w:sz w:val="20"/>
                <w:szCs w:val="20"/>
              </w:rPr>
              <w:t>Extraction categories</w:t>
            </w:r>
          </w:p>
        </w:tc>
      </w:tr>
      <w:tr w:rsidR="00275A1D" w:rsidRPr="000462F1" w14:paraId="4E0BBC64" w14:textId="77777777" w:rsidTr="00275A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  <w:shd w:val="clear" w:color="auto" w:fill="D5DCE4" w:themeFill="text2" w:themeFillTint="33"/>
          </w:tcPr>
          <w:p w14:paraId="70840A77" w14:textId="77777777" w:rsidR="00E75BDF" w:rsidRPr="00FC2E45" w:rsidRDefault="00E75BDF" w:rsidP="00CE7BD9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FC2E45">
              <w:rPr>
                <w:rFonts w:cstheme="minorHAnsi"/>
                <w:color w:val="auto"/>
                <w:sz w:val="20"/>
                <w:szCs w:val="20"/>
              </w:rPr>
              <w:t>Language</w:t>
            </w:r>
          </w:p>
        </w:tc>
        <w:tc>
          <w:tcPr>
            <w:tcW w:w="7419" w:type="dxa"/>
            <w:shd w:val="clear" w:color="auto" w:fill="D5DCE4" w:themeFill="text2" w:themeFillTint="33"/>
          </w:tcPr>
          <w:p w14:paraId="14925D23" w14:textId="77777777" w:rsidR="00E75BDF" w:rsidRPr="000462F1" w:rsidRDefault="00E75BDF" w:rsidP="00E75BD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0462F1">
              <w:rPr>
                <w:color w:val="000000" w:themeColor="text1"/>
                <w:sz w:val="20"/>
                <w:szCs w:val="20"/>
              </w:rPr>
              <w:t>English, French</w:t>
            </w:r>
          </w:p>
        </w:tc>
      </w:tr>
      <w:tr w:rsidR="00275A1D" w:rsidRPr="000462F1" w14:paraId="50CE2ECD" w14:textId="77777777" w:rsidTr="00275A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14:paraId="33471668" w14:textId="5A4D1E53" w:rsidR="00E75BDF" w:rsidRPr="00FC2E45" w:rsidRDefault="00426D7B" w:rsidP="00CE7BD9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FC2E45">
              <w:rPr>
                <w:rFonts w:cstheme="minorHAnsi"/>
                <w:color w:val="auto"/>
                <w:sz w:val="20"/>
                <w:szCs w:val="20"/>
              </w:rPr>
              <w:t xml:space="preserve">Focus of research </w:t>
            </w:r>
          </w:p>
        </w:tc>
        <w:tc>
          <w:tcPr>
            <w:tcW w:w="7419" w:type="dxa"/>
          </w:tcPr>
          <w:p w14:paraId="49335199" w14:textId="77777777" w:rsidR="00E75BDF" w:rsidRPr="000462F1" w:rsidRDefault="00E75BDF" w:rsidP="00E75BD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0462F1">
              <w:rPr>
                <w:color w:val="000000" w:themeColor="text1"/>
                <w:sz w:val="20"/>
                <w:szCs w:val="20"/>
              </w:rPr>
              <w:t>Prevalence, drivers, policy, program</w:t>
            </w:r>
          </w:p>
        </w:tc>
      </w:tr>
      <w:tr w:rsidR="00275A1D" w:rsidRPr="000462F1" w14:paraId="50D12280" w14:textId="77777777" w:rsidTr="00275A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  <w:shd w:val="clear" w:color="auto" w:fill="D5DCE4" w:themeFill="text2" w:themeFillTint="33"/>
          </w:tcPr>
          <w:p w14:paraId="10E64E9C" w14:textId="77777777" w:rsidR="00E75BDF" w:rsidRPr="00FC2E45" w:rsidRDefault="00E75BDF" w:rsidP="00CE7BD9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FC2E45">
              <w:rPr>
                <w:rFonts w:cstheme="minorHAnsi"/>
                <w:color w:val="auto"/>
                <w:sz w:val="20"/>
                <w:szCs w:val="20"/>
              </w:rPr>
              <w:lastRenderedPageBreak/>
              <w:t>Country</w:t>
            </w:r>
          </w:p>
        </w:tc>
        <w:tc>
          <w:tcPr>
            <w:tcW w:w="7419" w:type="dxa"/>
            <w:shd w:val="clear" w:color="auto" w:fill="D5DCE4" w:themeFill="text2" w:themeFillTint="33"/>
          </w:tcPr>
          <w:p w14:paraId="6E626BDE" w14:textId="77777777" w:rsidR="00E75BDF" w:rsidRPr="000462F1" w:rsidRDefault="00E75BDF" w:rsidP="00E75BD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0462F1">
              <w:rPr>
                <w:color w:val="000000" w:themeColor="text1"/>
                <w:sz w:val="20"/>
                <w:szCs w:val="20"/>
              </w:rPr>
              <w:t>Benin,</w:t>
            </w:r>
            <w:r w:rsidR="00C3294B" w:rsidRPr="000462F1">
              <w:rPr>
                <w:color w:val="000000" w:themeColor="text1"/>
                <w:sz w:val="20"/>
                <w:szCs w:val="20"/>
              </w:rPr>
              <w:t xml:space="preserve"> Burkina Faso,</w:t>
            </w:r>
            <w:r w:rsidRPr="000462F1">
              <w:rPr>
                <w:color w:val="000000" w:themeColor="text1"/>
                <w:sz w:val="20"/>
                <w:szCs w:val="20"/>
              </w:rPr>
              <w:t xml:space="preserve"> Côte d'Ivoire, Gambia, Ghana, Guinea, Guinea-Bissau, Liberia, Mali, Niger, Nigeria, Senegal, Sierra Leone, Togo, and </w:t>
            </w:r>
            <w:r w:rsidR="00C3294B" w:rsidRPr="000462F1">
              <w:rPr>
                <w:color w:val="000000" w:themeColor="text1"/>
                <w:sz w:val="20"/>
                <w:szCs w:val="20"/>
              </w:rPr>
              <w:t>the West Africa Region</w:t>
            </w:r>
          </w:p>
        </w:tc>
      </w:tr>
      <w:tr w:rsidR="00275A1D" w:rsidRPr="006873F1" w14:paraId="45DC051A" w14:textId="77777777" w:rsidTr="00275A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14:paraId="02257646" w14:textId="77777777" w:rsidR="00E75BDF" w:rsidRPr="00FC2E45" w:rsidRDefault="00E75BDF" w:rsidP="00CE7BD9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FC2E45">
              <w:rPr>
                <w:rFonts w:cstheme="minorHAnsi"/>
                <w:color w:val="auto"/>
                <w:sz w:val="20"/>
                <w:szCs w:val="20"/>
              </w:rPr>
              <w:t>Outcome</w:t>
            </w:r>
          </w:p>
        </w:tc>
        <w:tc>
          <w:tcPr>
            <w:tcW w:w="7419" w:type="dxa"/>
          </w:tcPr>
          <w:p w14:paraId="723712E0" w14:textId="5B5E1068" w:rsidR="00E75BDF" w:rsidRPr="000462F1" w:rsidRDefault="00302FB3" w:rsidP="00E75BD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nl-BE"/>
              </w:rPr>
            </w:pPr>
            <w:r w:rsidRPr="000462F1">
              <w:rPr>
                <w:color w:val="000000" w:themeColor="text1"/>
                <w:sz w:val="20"/>
                <w:szCs w:val="20"/>
                <w:lang w:val="nl-BE"/>
              </w:rPr>
              <w:t xml:space="preserve">U5 </w:t>
            </w:r>
            <w:r w:rsidR="00F872E3">
              <w:rPr>
                <w:color w:val="000000" w:themeColor="text1"/>
                <w:sz w:val="20"/>
                <w:szCs w:val="20"/>
                <w:lang w:val="nl-BE"/>
              </w:rPr>
              <w:t>s</w:t>
            </w:r>
            <w:r w:rsidR="00C3294B" w:rsidRPr="000462F1">
              <w:rPr>
                <w:color w:val="000000" w:themeColor="text1"/>
                <w:sz w:val="20"/>
                <w:szCs w:val="20"/>
                <w:lang w:val="nl-BE"/>
              </w:rPr>
              <w:t xml:space="preserve">tunting, </w:t>
            </w:r>
            <w:r w:rsidRPr="000462F1">
              <w:rPr>
                <w:color w:val="000000" w:themeColor="text1"/>
                <w:sz w:val="20"/>
                <w:szCs w:val="20"/>
                <w:lang w:val="nl-BE"/>
              </w:rPr>
              <w:t>U5</w:t>
            </w:r>
            <w:r w:rsidR="007B3DE4" w:rsidRPr="000462F1">
              <w:rPr>
                <w:color w:val="000000" w:themeColor="text1"/>
                <w:sz w:val="20"/>
                <w:szCs w:val="20"/>
                <w:lang w:val="nl-BE"/>
              </w:rPr>
              <w:t xml:space="preserve"> </w:t>
            </w:r>
            <w:r w:rsidR="00C3294B" w:rsidRPr="000462F1">
              <w:rPr>
                <w:color w:val="000000" w:themeColor="text1"/>
                <w:sz w:val="20"/>
                <w:szCs w:val="20"/>
                <w:lang w:val="nl-BE"/>
              </w:rPr>
              <w:t xml:space="preserve">wasting, LBW, </w:t>
            </w:r>
            <w:r w:rsidRPr="000462F1">
              <w:rPr>
                <w:color w:val="000000" w:themeColor="text1"/>
                <w:sz w:val="20"/>
                <w:szCs w:val="20"/>
                <w:lang w:val="nl-BE"/>
              </w:rPr>
              <w:t>U5</w:t>
            </w:r>
            <w:r w:rsidR="007B3DE4" w:rsidRPr="000462F1">
              <w:rPr>
                <w:color w:val="000000" w:themeColor="text1"/>
                <w:sz w:val="20"/>
                <w:szCs w:val="20"/>
                <w:lang w:val="nl-BE"/>
              </w:rPr>
              <w:t xml:space="preserve"> </w:t>
            </w:r>
            <w:r w:rsidR="00C3294B" w:rsidRPr="000462F1">
              <w:rPr>
                <w:color w:val="000000" w:themeColor="text1"/>
                <w:sz w:val="20"/>
                <w:szCs w:val="20"/>
                <w:lang w:val="nl-BE"/>
              </w:rPr>
              <w:t xml:space="preserve">overweight, </w:t>
            </w:r>
            <w:r w:rsidRPr="000462F1">
              <w:rPr>
                <w:color w:val="000000" w:themeColor="text1"/>
                <w:sz w:val="20"/>
                <w:szCs w:val="20"/>
                <w:lang w:val="nl-BE"/>
              </w:rPr>
              <w:t xml:space="preserve">WRA </w:t>
            </w:r>
            <w:r w:rsidR="00F872E3">
              <w:rPr>
                <w:color w:val="000000" w:themeColor="text1"/>
                <w:sz w:val="20"/>
                <w:szCs w:val="20"/>
                <w:lang w:val="nl-BE"/>
              </w:rPr>
              <w:t>a</w:t>
            </w:r>
            <w:r w:rsidR="00C3294B" w:rsidRPr="000462F1">
              <w:rPr>
                <w:color w:val="000000" w:themeColor="text1"/>
                <w:sz w:val="20"/>
                <w:szCs w:val="20"/>
                <w:lang w:val="nl-BE"/>
              </w:rPr>
              <w:t>naemia, EBF</w:t>
            </w:r>
          </w:p>
        </w:tc>
      </w:tr>
      <w:tr w:rsidR="00275A1D" w:rsidRPr="000462F1" w14:paraId="35046518" w14:textId="77777777" w:rsidTr="00275A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  <w:shd w:val="clear" w:color="auto" w:fill="D5DCE4" w:themeFill="text2" w:themeFillTint="33"/>
          </w:tcPr>
          <w:p w14:paraId="24BC8C3D" w14:textId="77777777" w:rsidR="00E75BDF" w:rsidRPr="00FC2E45" w:rsidRDefault="00E75BDF" w:rsidP="00CE7BD9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FC2E45">
              <w:rPr>
                <w:rFonts w:cstheme="minorHAnsi"/>
                <w:color w:val="auto"/>
                <w:sz w:val="20"/>
                <w:szCs w:val="20"/>
              </w:rPr>
              <w:t xml:space="preserve">Study design </w:t>
            </w:r>
          </w:p>
        </w:tc>
        <w:tc>
          <w:tcPr>
            <w:tcW w:w="7419" w:type="dxa"/>
            <w:shd w:val="clear" w:color="auto" w:fill="D5DCE4" w:themeFill="text2" w:themeFillTint="33"/>
          </w:tcPr>
          <w:p w14:paraId="705CD92C" w14:textId="4CD3FA77" w:rsidR="00E75BDF" w:rsidRPr="000462F1" w:rsidRDefault="001A25DA" w:rsidP="00C3294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0462F1">
              <w:rPr>
                <w:color w:val="000000" w:themeColor="text1"/>
                <w:sz w:val="20"/>
                <w:szCs w:val="20"/>
              </w:rPr>
              <w:t xml:space="preserve">Cohort, </w:t>
            </w:r>
            <w:r w:rsidR="00FC2E45">
              <w:rPr>
                <w:color w:val="000000" w:themeColor="text1"/>
                <w:sz w:val="20"/>
                <w:szCs w:val="20"/>
              </w:rPr>
              <w:t>c</w:t>
            </w:r>
            <w:r w:rsidRPr="000462F1">
              <w:rPr>
                <w:color w:val="000000" w:themeColor="text1"/>
                <w:sz w:val="20"/>
                <w:szCs w:val="20"/>
              </w:rPr>
              <w:t xml:space="preserve">ross-sectional, </w:t>
            </w:r>
            <w:r w:rsidR="00FC2E45">
              <w:rPr>
                <w:color w:val="000000" w:themeColor="text1"/>
                <w:sz w:val="20"/>
                <w:szCs w:val="20"/>
              </w:rPr>
              <w:t>c</w:t>
            </w:r>
            <w:r w:rsidRPr="000462F1">
              <w:rPr>
                <w:color w:val="000000" w:themeColor="text1"/>
                <w:sz w:val="20"/>
                <w:szCs w:val="20"/>
              </w:rPr>
              <w:t xml:space="preserve">ase-control, </w:t>
            </w:r>
            <w:r w:rsidR="00FC2E45">
              <w:rPr>
                <w:color w:val="000000" w:themeColor="text1"/>
                <w:sz w:val="20"/>
                <w:szCs w:val="20"/>
              </w:rPr>
              <w:t>c</w:t>
            </w:r>
            <w:r w:rsidRPr="000462F1">
              <w:rPr>
                <w:color w:val="000000" w:themeColor="text1"/>
                <w:sz w:val="20"/>
                <w:szCs w:val="20"/>
              </w:rPr>
              <w:t xml:space="preserve">ase-series, </w:t>
            </w:r>
            <w:r w:rsidR="00FC2E45">
              <w:rPr>
                <w:color w:val="000000" w:themeColor="text1"/>
                <w:sz w:val="20"/>
                <w:szCs w:val="20"/>
              </w:rPr>
              <w:t>q</w:t>
            </w:r>
            <w:r w:rsidRPr="000462F1">
              <w:rPr>
                <w:color w:val="000000" w:themeColor="text1"/>
                <w:sz w:val="20"/>
                <w:szCs w:val="20"/>
              </w:rPr>
              <w:t xml:space="preserve">ualitative, </w:t>
            </w:r>
            <w:r w:rsidR="00FC2E45">
              <w:rPr>
                <w:color w:val="000000" w:themeColor="text1"/>
                <w:sz w:val="20"/>
                <w:szCs w:val="20"/>
              </w:rPr>
              <w:t>r</w:t>
            </w:r>
            <w:r w:rsidRPr="000462F1">
              <w:rPr>
                <w:color w:val="000000" w:themeColor="text1"/>
                <w:sz w:val="20"/>
                <w:szCs w:val="20"/>
              </w:rPr>
              <w:t xml:space="preserve">eview, </w:t>
            </w:r>
            <w:r w:rsidR="00FC2E45">
              <w:rPr>
                <w:color w:val="000000" w:themeColor="text1"/>
                <w:sz w:val="20"/>
                <w:szCs w:val="20"/>
              </w:rPr>
              <w:t>r</w:t>
            </w:r>
            <w:r w:rsidR="007B3DE4" w:rsidRPr="000462F1">
              <w:rPr>
                <w:color w:val="000000" w:themeColor="text1"/>
                <w:sz w:val="20"/>
                <w:szCs w:val="20"/>
              </w:rPr>
              <w:t>andomized</w:t>
            </w:r>
            <w:r w:rsidR="00F872E3">
              <w:rPr>
                <w:color w:val="000000" w:themeColor="text1"/>
                <w:sz w:val="20"/>
                <w:szCs w:val="20"/>
              </w:rPr>
              <w:t xml:space="preserve"> </w:t>
            </w:r>
            <w:r w:rsidR="007B3DE4" w:rsidRPr="000462F1">
              <w:rPr>
                <w:color w:val="000000" w:themeColor="text1"/>
                <w:sz w:val="20"/>
                <w:szCs w:val="20"/>
              </w:rPr>
              <w:t>controlled trials</w:t>
            </w:r>
            <w:r w:rsidRPr="000462F1">
              <w:rPr>
                <w:color w:val="000000" w:themeColor="text1"/>
                <w:sz w:val="20"/>
                <w:szCs w:val="20"/>
              </w:rPr>
              <w:t xml:space="preserve">, </w:t>
            </w:r>
            <w:r w:rsidR="00FC2E45">
              <w:rPr>
                <w:color w:val="000000" w:themeColor="text1"/>
                <w:sz w:val="20"/>
                <w:szCs w:val="20"/>
              </w:rPr>
              <w:t>n</w:t>
            </w:r>
            <w:r w:rsidRPr="000462F1">
              <w:rPr>
                <w:color w:val="000000" w:themeColor="text1"/>
                <w:sz w:val="20"/>
                <w:szCs w:val="20"/>
              </w:rPr>
              <w:t xml:space="preserve">ot specified, </w:t>
            </w:r>
            <w:r w:rsidR="00F872E3">
              <w:rPr>
                <w:color w:val="000000" w:themeColor="text1"/>
                <w:sz w:val="20"/>
                <w:szCs w:val="20"/>
              </w:rPr>
              <w:t>o</w:t>
            </w:r>
            <w:r w:rsidRPr="000462F1">
              <w:rPr>
                <w:color w:val="000000" w:themeColor="text1"/>
                <w:sz w:val="20"/>
                <w:szCs w:val="20"/>
              </w:rPr>
              <w:t>ther</w:t>
            </w:r>
          </w:p>
        </w:tc>
      </w:tr>
      <w:tr w:rsidR="00FC2E45" w:rsidRPr="000462F1" w14:paraId="3187CC6F" w14:textId="77777777" w:rsidTr="00FC2E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  <w:shd w:val="clear" w:color="auto" w:fill="auto"/>
          </w:tcPr>
          <w:p w14:paraId="20021D87" w14:textId="77777777" w:rsidR="00FC2E45" w:rsidRPr="00FC2E45" w:rsidRDefault="00FC2E45" w:rsidP="00862103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FC2E45">
              <w:rPr>
                <w:rFonts w:cstheme="minorHAnsi"/>
                <w:color w:val="auto"/>
                <w:sz w:val="20"/>
                <w:szCs w:val="20"/>
              </w:rPr>
              <w:t>Study setting</w:t>
            </w:r>
          </w:p>
        </w:tc>
        <w:tc>
          <w:tcPr>
            <w:tcW w:w="7419" w:type="dxa"/>
            <w:shd w:val="clear" w:color="auto" w:fill="auto"/>
          </w:tcPr>
          <w:p w14:paraId="0C33927F" w14:textId="5D69879A" w:rsidR="00FC2E45" w:rsidRPr="000462F1" w:rsidRDefault="00FC2E45" w:rsidP="0086210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0462F1">
              <w:rPr>
                <w:color w:val="000000" w:themeColor="text1"/>
                <w:sz w:val="20"/>
                <w:szCs w:val="20"/>
              </w:rPr>
              <w:t>National, district, village, hospital, primary healthcare cent</w:t>
            </w:r>
            <w:r w:rsidR="00F872E3">
              <w:rPr>
                <w:color w:val="000000" w:themeColor="text1"/>
                <w:sz w:val="20"/>
                <w:szCs w:val="20"/>
              </w:rPr>
              <w:t>e</w:t>
            </w:r>
            <w:r w:rsidRPr="000462F1">
              <w:rPr>
                <w:color w:val="000000" w:themeColor="text1"/>
                <w:sz w:val="20"/>
                <w:szCs w:val="20"/>
              </w:rPr>
              <w:t>r, health facility, community, other, not specified</w:t>
            </w:r>
          </w:p>
        </w:tc>
      </w:tr>
      <w:tr w:rsidR="00FC2E45" w:rsidRPr="000462F1" w14:paraId="48BE421E" w14:textId="77777777" w:rsidTr="00FC2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  <w:tcBorders>
              <w:bottom w:val="nil"/>
            </w:tcBorders>
            <w:shd w:val="clear" w:color="auto" w:fill="D5DCE4" w:themeFill="text2" w:themeFillTint="33"/>
          </w:tcPr>
          <w:p w14:paraId="41BA7DF0" w14:textId="77777777" w:rsidR="00FC2E45" w:rsidRPr="00FC2E45" w:rsidRDefault="00FC2E45" w:rsidP="00862103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FC2E45">
              <w:rPr>
                <w:rFonts w:cstheme="minorHAnsi"/>
                <w:color w:val="auto"/>
                <w:sz w:val="20"/>
                <w:szCs w:val="20"/>
              </w:rPr>
              <w:t xml:space="preserve">Intervention Type </w:t>
            </w:r>
          </w:p>
        </w:tc>
        <w:tc>
          <w:tcPr>
            <w:tcW w:w="7419" w:type="dxa"/>
            <w:tcBorders>
              <w:bottom w:val="nil"/>
            </w:tcBorders>
            <w:shd w:val="clear" w:color="auto" w:fill="D5DCE4" w:themeFill="text2" w:themeFillTint="33"/>
          </w:tcPr>
          <w:p w14:paraId="2A7E4232" w14:textId="77777777" w:rsidR="00FC2E45" w:rsidRPr="000462F1" w:rsidRDefault="00FC2E45" w:rsidP="00862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0462F1">
              <w:rPr>
                <w:color w:val="000000" w:themeColor="text1"/>
                <w:sz w:val="20"/>
                <w:szCs w:val="20"/>
              </w:rPr>
              <w:t>Free text description of intervention (randomized controlled trials only)</w:t>
            </w:r>
          </w:p>
        </w:tc>
      </w:tr>
      <w:tr w:rsidR="00FC2E45" w:rsidRPr="000462F1" w14:paraId="599632A2" w14:textId="77777777" w:rsidTr="00FC2E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  <w:tcBorders>
              <w:top w:val="nil"/>
              <w:bottom w:val="nil"/>
            </w:tcBorders>
            <w:shd w:val="clear" w:color="auto" w:fill="auto"/>
          </w:tcPr>
          <w:p w14:paraId="45FB5D74" w14:textId="77777777" w:rsidR="00FC2E45" w:rsidRPr="00FC2E45" w:rsidRDefault="00FC2E45" w:rsidP="00FC2E45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FC2E45">
              <w:rPr>
                <w:rFonts w:cstheme="minorHAnsi"/>
                <w:color w:val="auto"/>
                <w:sz w:val="20"/>
                <w:szCs w:val="20"/>
              </w:rPr>
              <w:t>Participants</w:t>
            </w:r>
          </w:p>
        </w:tc>
        <w:tc>
          <w:tcPr>
            <w:tcW w:w="7419" w:type="dxa"/>
            <w:tcBorders>
              <w:top w:val="nil"/>
              <w:bottom w:val="nil"/>
            </w:tcBorders>
            <w:shd w:val="clear" w:color="auto" w:fill="auto"/>
          </w:tcPr>
          <w:p w14:paraId="573CFBD6" w14:textId="6E31A51D" w:rsidR="00FC2E45" w:rsidRPr="000462F1" w:rsidRDefault="00FC2E45" w:rsidP="0086210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0462F1">
              <w:rPr>
                <w:color w:val="000000" w:themeColor="text1"/>
                <w:sz w:val="20"/>
                <w:szCs w:val="20"/>
              </w:rPr>
              <w:t>Free text description of participants (e</w:t>
            </w:r>
            <w:r w:rsidR="00CF5C98">
              <w:rPr>
                <w:color w:val="000000" w:themeColor="text1"/>
                <w:sz w:val="20"/>
                <w:szCs w:val="20"/>
              </w:rPr>
              <w:t>.</w:t>
            </w:r>
            <w:r w:rsidRPr="000462F1">
              <w:rPr>
                <w:color w:val="000000" w:themeColor="text1"/>
                <w:sz w:val="20"/>
                <w:szCs w:val="20"/>
              </w:rPr>
              <w:t>g.</w:t>
            </w:r>
            <w:r w:rsidR="00F872E3">
              <w:rPr>
                <w:color w:val="000000" w:themeColor="text1"/>
                <w:sz w:val="20"/>
                <w:szCs w:val="20"/>
              </w:rPr>
              <w:t>,</w:t>
            </w:r>
            <w:r w:rsidRPr="000462F1">
              <w:rPr>
                <w:color w:val="000000" w:themeColor="text1"/>
                <w:sz w:val="20"/>
                <w:szCs w:val="20"/>
              </w:rPr>
              <w:t xml:space="preserve"> 100 WRA)</w:t>
            </w:r>
          </w:p>
        </w:tc>
      </w:tr>
      <w:tr w:rsidR="00275A1D" w:rsidRPr="000462F1" w14:paraId="1D357188" w14:textId="77777777" w:rsidTr="00FC2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  <w:tcBorders>
              <w:top w:val="nil"/>
            </w:tcBorders>
            <w:shd w:val="clear" w:color="auto" w:fill="D5DCE4" w:themeFill="text2" w:themeFillTint="33"/>
          </w:tcPr>
          <w:p w14:paraId="04A72A28" w14:textId="77777777" w:rsidR="00E75BDF" w:rsidRPr="00FC2E45" w:rsidRDefault="00E75BDF" w:rsidP="00CE7BD9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FC2E45">
              <w:rPr>
                <w:rFonts w:cstheme="minorHAnsi"/>
                <w:color w:val="auto"/>
                <w:sz w:val="20"/>
                <w:szCs w:val="20"/>
              </w:rPr>
              <w:t>Driver (Free text)</w:t>
            </w:r>
          </w:p>
        </w:tc>
        <w:tc>
          <w:tcPr>
            <w:tcW w:w="7419" w:type="dxa"/>
            <w:tcBorders>
              <w:top w:val="nil"/>
            </w:tcBorders>
            <w:shd w:val="clear" w:color="auto" w:fill="D5DCE4" w:themeFill="text2" w:themeFillTint="33"/>
          </w:tcPr>
          <w:p w14:paraId="1C08EB3E" w14:textId="42532204" w:rsidR="00E75BDF" w:rsidRPr="000462F1" w:rsidRDefault="001A25DA" w:rsidP="00E75BD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0462F1">
              <w:rPr>
                <w:color w:val="000000" w:themeColor="text1"/>
                <w:sz w:val="20"/>
                <w:szCs w:val="20"/>
              </w:rPr>
              <w:t>Description</w:t>
            </w:r>
            <w:r w:rsidR="00304DA1" w:rsidRPr="000462F1">
              <w:rPr>
                <w:color w:val="000000" w:themeColor="text1"/>
                <w:sz w:val="20"/>
                <w:szCs w:val="20"/>
              </w:rPr>
              <w:t xml:space="preserve"> of drivers</w:t>
            </w:r>
            <w:r w:rsidRPr="000462F1">
              <w:rPr>
                <w:color w:val="000000" w:themeColor="text1"/>
                <w:sz w:val="20"/>
                <w:szCs w:val="20"/>
              </w:rPr>
              <w:t xml:space="preserve"> as it appeared in the abstract. </w:t>
            </w:r>
            <w:r w:rsidR="00795AC8" w:rsidRPr="000462F1">
              <w:rPr>
                <w:color w:val="000000" w:themeColor="text1"/>
                <w:sz w:val="20"/>
                <w:szCs w:val="20"/>
              </w:rPr>
              <w:t>(e</w:t>
            </w:r>
            <w:r w:rsidR="00302FB3" w:rsidRPr="000462F1">
              <w:rPr>
                <w:color w:val="000000" w:themeColor="text1"/>
                <w:sz w:val="20"/>
                <w:szCs w:val="20"/>
              </w:rPr>
              <w:t>.</w:t>
            </w:r>
            <w:r w:rsidR="00795AC8" w:rsidRPr="000462F1">
              <w:rPr>
                <w:color w:val="000000" w:themeColor="text1"/>
                <w:sz w:val="20"/>
                <w:szCs w:val="20"/>
              </w:rPr>
              <w:t>g.</w:t>
            </w:r>
            <w:r w:rsidR="00F872E3">
              <w:rPr>
                <w:color w:val="000000" w:themeColor="text1"/>
                <w:sz w:val="20"/>
                <w:szCs w:val="20"/>
              </w:rPr>
              <w:t>,</w:t>
            </w:r>
            <w:r w:rsidR="00795AC8" w:rsidRPr="000462F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462F1">
              <w:rPr>
                <w:color w:val="000000" w:themeColor="text1"/>
                <w:sz w:val="20"/>
                <w:szCs w:val="20"/>
              </w:rPr>
              <w:t xml:space="preserve">age of </w:t>
            </w:r>
            <w:r w:rsidR="00795AC8" w:rsidRPr="000462F1">
              <w:rPr>
                <w:color w:val="000000" w:themeColor="text1"/>
                <w:sz w:val="20"/>
                <w:szCs w:val="20"/>
              </w:rPr>
              <w:t>mother</w:t>
            </w:r>
            <w:r w:rsidRPr="000462F1">
              <w:rPr>
                <w:color w:val="000000" w:themeColor="text1"/>
                <w:sz w:val="20"/>
                <w:szCs w:val="20"/>
              </w:rPr>
              <w:t xml:space="preserve">, </w:t>
            </w:r>
            <w:r w:rsidR="00795AC8" w:rsidRPr="000462F1">
              <w:rPr>
                <w:color w:val="000000" w:themeColor="text1"/>
                <w:sz w:val="20"/>
                <w:szCs w:val="20"/>
              </w:rPr>
              <w:t>immunization of child, food availability)</w:t>
            </w:r>
          </w:p>
        </w:tc>
      </w:tr>
      <w:tr w:rsidR="00275A1D" w:rsidRPr="000462F1" w14:paraId="2976BECE" w14:textId="77777777" w:rsidTr="00FC2E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  <w:shd w:val="clear" w:color="auto" w:fill="auto"/>
          </w:tcPr>
          <w:p w14:paraId="2651373D" w14:textId="77777777" w:rsidR="00E75BDF" w:rsidRPr="00FC2E45" w:rsidRDefault="00E75BDF" w:rsidP="00CE7BD9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FC2E45">
              <w:rPr>
                <w:rFonts w:cstheme="minorHAnsi"/>
                <w:color w:val="auto"/>
                <w:sz w:val="20"/>
                <w:szCs w:val="20"/>
              </w:rPr>
              <w:t>Driver Taxonomy 1 (Grouped categories)</w:t>
            </w:r>
          </w:p>
        </w:tc>
        <w:tc>
          <w:tcPr>
            <w:tcW w:w="7419" w:type="dxa"/>
            <w:shd w:val="clear" w:color="auto" w:fill="auto"/>
          </w:tcPr>
          <w:p w14:paraId="5B6BA637" w14:textId="0BE957F7" w:rsidR="00FC2E45" w:rsidRDefault="00142810" w:rsidP="00D9573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0462F1">
              <w:rPr>
                <w:b/>
                <w:color w:val="000000" w:themeColor="text1"/>
                <w:sz w:val="20"/>
                <w:szCs w:val="20"/>
              </w:rPr>
              <w:t>Food consumption and intake</w:t>
            </w:r>
            <w:r w:rsidRPr="000462F1">
              <w:rPr>
                <w:color w:val="000000" w:themeColor="text1"/>
                <w:sz w:val="20"/>
                <w:szCs w:val="20"/>
              </w:rPr>
              <w:t xml:space="preserve"> (hunger, intake, dietary diversity, consumption of fortified foods)</w:t>
            </w:r>
          </w:p>
          <w:p w14:paraId="7E5CA84B" w14:textId="6690637C" w:rsidR="00FC2E45" w:rsidRDefault="00FC2E45" w:rsidP="00D9573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M</w:t>
            </w:r>
            <w:r w:rsidR="00142810" w:rsidRPr="000462F1">
              <w:rPr>
                <w:b/>
                <w:color w:val="000000" w:themeColor="text1"/>
                <w:sz w:val="20"/>
                <w:szCs w:val="20"/>
              </w:rPr>
              <w:t>aternal nutritional status</w:t>
            </w:r>
            <w:r w:rsidR="00142810" w:rsidRPr="000462F1">
              <w:rPr>
                <w:color w:val="000000" w:themeColor="text1"/>
                <w:sz w:val="20"/>
                <w:szCs w:val="20"/>
              </w:rPr>
              <w:t xml:space="preserve"> (anthropometry and micronutrients)</w:t>
            </w:r>
          </w:p>
          <w:p w14:paraId="132A72EF" w14:textId="4C456B81" w:rsidR="00FC2E45" w:rsidRDefault="00FC2E45" w:rsidP="00D9573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M</w:t>
            </w:r>
            <w:r w:rsidR="00142810" w:rsidRPr="000462F1">
              <w:rPr>
                <w:b/>
                <w:color w:val="000000" w:themeColor="text1"/>
                <w:sz w:val="20"/>
                <w:szCs w:val="20"/>
              </w:rPr>
              <w:t>aternal health status</w:t>
            </w:r>
            <w:r w:rsidR="00142810" w:rsidRPr="000462F1">
              <w:rPr>
                <w:color w:val="000000" w:themeColor="text1"/>
                <w:sz w:val="20"/>
                <w:szCs w:val="20"/>
              </w:rPr>
              <w:t xml:space="preserve"> (prevalence of LBW, BW, infection, disease)</w:t>
            </w:r>
          </w:p>
          <w:p w14:paraId="474CBF1F" w14:textId="368828E8" w:rsidR="00FC2E45" w:rsidRDefault="00FC2E45" w:rsidP="00D9573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C</w:t>
            </w:r>
            <w:r w:rsidR="00142810" w:rsidRPr="000462F1">
              <w:rPr>
                <w:b/>
                <w:color w:val="000000" w:themeColor="text1"/>
                <w:sz w:val="20"/>
                <w:szCs w:val="20"/>
              </w:rPr>
              <w:t>hild nutritional status</w:t>
            </w:r>
            <w:r w:rsidR="00142810" w:rsidRPr="000462F1">
              <w:rPr>
                <w:color w:val="000000" w:themeColor="text1"/>
                <w:sz w:val="20"/>
                <w:szCs w:val="20"/>
              </w:rPr>
              <w:t xml:space="preserve"> (anthropometry: WHZ, BMI, MUAC and micronutrients)</w:t>
            </w:r>
          </w:p>
          <w:p w14:paraId="48727BBB" w14:textId="37F9EAB3" w:rsidR="00FC2E45" w:rsidRDefault="00FC2E45" w:rsidP="00D9573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C</w:t>
            </w:r>
            <w:r w:rsidR="00142810" w:rsidRPr="000462F1">
              <w:rPr>
                <w:b/>
                <w:color w:val="000000" w:themeColor="text1"/>
                <w:sz w:val="20"/>
                <w:szCs w:val="20"/>
              </w:rPr>
              <w:t>hild health status</w:t>
            </w:r>
            <w:r w:rsidR="00142810" w:rsidRPr="000462F1">
              <w:rPr>
                <w:color w:val="000000" w:themeColor="text1"/>
                <w:sz w:val="20"/>
                <w:szCs w:val="20"/>
              </w:rPr>
              <w:t xml:space="preserve"> (immunization, illness, parasitic infection)</w:t>
            </w:r>
          </w:p>
          <w:p w14:paraId="673B727B" w14:textId="6365B6FF" w:rsidR="00FC2E45" w:rsidRDefault="00FC2E45" w:rsidP="00D9573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F</w:t>
            </w:r>
            <w:r w:rsidR="00142810" w:rsidRPr="000462F1">
              <w:rPr>
                <w:b/>
                <w:color w:val="000000" w:themeColor="text1"/>
                <w:sz w:val="20"/>
                <w:szCs w:val="20"/>
              </w:rPr>
              <w:t>ood security</w:t>
            </w:r>
            <w:r w:rsidR="00142810" w:rsidRPr="000462F1">
              <w:rPr>
                <w:color w:val="000000" w:themeColor="text1"/>
                <w:sz w:val="20"/>
                <w:szCs w:val="20"/>
              </w:rPr>
              <w:t xml:space="preserve"> (seasonality, crop harvest)</w:t>
            </w:r>
          </w:p>
          <w:p w14:paraId="19608C37" w14:textId="7FC9B305" w:rsidR="00FC2E45" w:rsidRDefault="00142810" w:rsidP="00D9573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0462F1">
              <w:rPr>
                <w:b/>
                <w:color w:val="000000" w:themeColor="text1"/>
                <w:sz w:val="20"/>
                <w:szCs w:val="20"/>
              </w:rPr>
              <w:t>IYCFP</w:t>
            </w:r>
            <w:r w:rsidRPr="000462F1">
              <w:rPr>
                <w:color w:val="000000" w:themeColor="text1"/>
                <w:sz w:val="20"/>
                <w:szCs w:val="20"/>
              </w:rPr>
              <w:t xml:space="preserve"> (breastfeeding, EBF, complementary feeding)</w:t>
            </w:r>
          </w:p>
          <w:p w14:paraId="38DA2E73" w14:textId="44A3A17A" w:rsidR="00FC2E45" w:rsidRDefault="00142810" w:rsidP="00D9573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0462F1">
              <w:rPr>
                <w:b/>
                <w:color w:val="000000" w:themeColor="text1"/>
                <w:sz w:val="20"/>
                <w:szCs w:val="20"/>
              </w:rPr>
              <w:t>WASH</w:t>
            </w:r>
            <w:r w:rsidRPr="000462F1">
              <w:rPr>
                <w:color w:val="000000" w:themeColor="text1"/>
                <w:sz w:val="20"/>
                <w:szCs w:val="20"/>
              </w:rPr>
              <w:t xml:space="preserve"> (sanitation, WASH, water)</w:t>
            </w:r>
          </w:p>
          <w:p w14:paraId="7277A078" w14:textId="673A68C0" w:rsidR="00FC2E45" w:rsidRDefault="00FC2E45" w:rsidP="00D9573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H</w:t>
            </w:r>
            <w:r w:rsidR="00142810" w:rsidRPr="000462F1">
              <w:rPr>
                <w:b/>
                <w:color w:val="000000" w:themeColor="text1"/>
                <w:sz w:val="20"/>
                <w:szCs w:val="20"/>
              </w:rPr>
              <w:t>ealth system environment</w:t>
            </w:r>
            <w:r w:rsidR="00142810" w:rsidRPr="000462F1">
              <w:rPr>
                <w:color w:val="000000" w:themeColor="text1"/>
                <w:sz w:val="20"/>
                <w:szCs w:val="20"/>
              </w:rPr>
              <w:t xml:space="preserve"> (mode of delivery, antenatal visits, health-seeking </w:t>
            </w:r>
            <w:r w:rsidR="00D856C0" w:rsidRPr="000462F1">
              <w:rPr>
                <w:color w:val="000000" w:themeColor="text1"/>
                <w:sz w:val="20"/>
                <w:szCs w:val="20"/>
              </w:rPr>
              <w:t>behavior</w:t>
            </w:r>
            <w:r w:rsidR="00142810" w:rsidRPr="000462F1">
              <w:rPr>
                <w:color w:val="000000" w:themeColor="text1"/>
                <w:sz w:val="20"/>
                <w:szCs w:val="20"/>
              </w:rPr>
              <w:t>, health insurance)</w:t>
            </w:r>
          </w:p>
          <w:p w14:paraId="1D374FD4" w14:textId="706219C2" w:rsidR="00FC2E45" w:rsidRDefault="00FC2E45" w:rsidP="00D9573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G</w:t>
            </w:r>
            <w:r w:rsidR="00142810" w:rsidRPr="000462F1">
              <w:rPr>
                <w:b/>
                <w:color w:val="000000" w:themeColor="text1"/>
                <w:sz w:val="20"/>
                <w:szCs w:val="20"/>
              </w:rPr>
              <w:t>ender</w:t>
            </w:r>
            <w:r w:rsidR="00142810" w:rsidRPr="000462F1">
              <w:rPr>
                <w:color w:val="000000" w:themeColor="text1"/>
                <w:sz w:val="20"/>
                <w:szCs w:val="20"/>
              </w:rPr>
              <w:t xml:space="preserve"> (female empowerment)</w:t>
            </w:r>
          </w:p>
          <w:p w14:paraId="3A7B1FBA" w14:textId="48191951" w:rsidR="00FC2E45" w:rsidRDefault="00FC2E45" w:rsidP="00D9573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S</w:t>
            </w:r>
            <w:r w:rsidR="00142810" w:rsidRPr="000462F1">
              <w:rPr>
                <w:b/>
                <w:color w:val="000000" w:themeColor="text1"/>
                <w:sz w:val="20"/>
                <w:szCs w:val="20"/>
              </w:rPr>
              <w:t>ocio-demographics</w:t>
            </w:r>
            <w:r w:rsidR="00142810" w:rsidRPr="000462F1">
              <w:rPr>
                <w:color w:val="000000" w:themeColor="text1"/>
                <w:sz w:val="20"/>
                <w:szCs w:val="20"/>
              </w:rPr>
              <w:t xml:space="preserve"> (at the household level, maternal level, age, number of children), </w:t>
            </w:r>
            <w:r>
              <w:rPr>
                <w:b/>
                <w:color w:val="000000" w:themeColor="text1"/>
                <w:sz w:val="20"/>
                <w:szCs w:val="20"/>
              </w:rPr>
              <w:t>P</w:t>
            </w:r>
            <w:r w:rsidR="00142810" w:rsidRPr="000462F1">
              <w:rPr>
                <w:b/>
                <w:color w:val="000000" w:themeColor="text1"/>
                <w:sz w:val="20"/>
                <w:szCs w:val="20"/>
              </w:rPr>
              <w:t>overty</w:t>
            </w:r>
          </w:p>
          <w:p w14:paraId="4C3042ED" w14:textId="1487FC89" w:rsidR="00FC2E45" w:rsidRDefault="00FC2E45" w:rsidP="00D9573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F</w:t>
            </w:r>
            <w:r w:rsidR="00142810" w:rsidRPr="000462F1">
              <w:rPr>
                <w:b/>
                <w:color w:val="000000" w:themeColor="text1"/>
                <w:sz w:val="20"/>
                <w:szCs w:val="20"/>
              </w:rPr>
              <w:t>ood environment</w:t>
            </w:r>
            <w:r w:rsidR="00142810" w:rsidRPr="000462F1">
              <w:rPr>
                <w:color w:val="000000" w:themeColor="text1"/>
                <w:sz w:val="20"/>
                <w:szCs w:val="20"/>
              </w:rPr>
              <w:t xml:space="preserve"> (marketing of food products)</w:t>
            </w:r>
          </w:p>
          <w:p w14:paraId="478DE428" w14:textId="2DF242B4" w:rsidR="00142810" w:rsidRPr="000462F1" w:rsidRDefault="00FC2E45" w:rsidP="00D9573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E</w:t>
            </w:r>
            <w:r w:rsidR="00142810" w:rsidRPr="000462F1">
              <w:rPr>
                <w:b/>
                <w:color w:val="000000" w:themeColor="text1"/>
                <w:sz w:val="20"/>
                <w:szCs w:val="20"/>
              </w:rPr>
              <w:t>nabling environment</w:t>
            </w:r>
            <w:r w:rsidR="00142810" w:rsidRPr="000462F1">
              <w:rPr>
                <w:color w:val="000000" w:themeColor="text1"/>
                <w:sz w:val="20"/>
                <w:szCs w:val="20"/>
              </w:rPr>
              <w:t xml:space="preserve"> (nutrition policy and programming)</w:t>
            </w:r>
          </w:p>
        </w:tc>
      </w:tr>
      <w:tr w:rsidR="00275A1D" w:rsidRPr="000462F1" w14:paraId="6E066DAF" w14:textId="77777777" w:rsidTr="00FC2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  <w:shd w:val="clear" w:color="auto" w:fill="D5DCE4" w:themeFill="text2" w:themeFillTint="33"/>
          </w:tcPr>
          <w:p w14:paraId="4B82AA5E" w14:textId="77777777" w:rsidR="00E75BDF" w:rsidRPr="00FC2E45" w:rsidRDefault="00E75BDF" w:rsidP="00CE7BD9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FC2E45">
              <w:rPr>
                <w:rFonts w:cstheme="minorHAnsi"/>
                <w:color w:val="auto"/>
                <w:sz w:val="20"/>
                <w:szCs w:val="20"/>
              </w:rPr>
              <w:t>Driver Taxonomy 2 (UNICEF categories)</w:t>
            </w:r>
          </w:p>
        </w:tc>
        <w:tc>
          <w:tcPr>
            <w:tcW w:w="7419" w:type="dxa"/>
            <w:shd w:val="clear" w:color="auto" w:fill="D5DCE4" w:themeFill="text2" w:themeFillTint="33"/>
          </w:tcPr>
          <w:p w14:paraId="3B80362E" w14:textId="77777777" w:rsidR="00172E61" w:rsidRPr="000462F1" w:rsidRDefault="00172E61" w:rsidP="00E75BD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0462F1">
              <w:rPr>
                <w:b/>
                <w:color w:val="000000" w:themeColor="text1"/>
                <w:sz w:val="20"/>
                <w:szCs w:val="20"/>
              </w:rPr>
              <w:t>Immediate</w:t>
            </w:r>
            <w:r w:rsidRPr="000462F1">
              <w:rPr>
                <w:color w:val="000000" w:themeColor="text1"/>
                <w:sz w:val="20"/>
                <w:szCs w:val="20"/>
              </w:rPr>
              <w:t>: Food consumption and intake, maternal nutritional status, maternal health, child nutritional status, child health status</w:t>
            </w:r>
          </w:p>
          <w:p w14:paraId="40AB57AE" w14:textId="180A44B8" w:rsidR="00172E61" w:rsidRPr="000462F1" w:rsidRDefault="00172E61" w:rsidP="00E75BD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0462F1">
              <w:rPr>
                <w:b/>
                <w:color w:val="000000" w:themeColor="text1"/>
                <w:sz w:val="20"/>
                <w:szCs w:val="20"/>
              </w:rPr>
              <w:t>Underlying:</w:t>
            </w:r>
            <w:r w:rsidR="004F1A08" w:rsidRPr="000462F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95AC8" w:rsidRPr="000462F1">
              <w:rPr>
                <w:color w:val="000000" w:themeColor="text1"/>
                <w:sz w:val="20"/>
                <w:szCs w:val="20"/>
              </w:rPr>
              <w:t>F</w:t>
            </w:r>
            <w:r w:rsidR="004F1A08" w:rsidRPr="000462F1">
              <w:rPr>
                <w:color w:val="000000" w:themeColor="text1"/>
                <w:sz w:val="20"/>
                <w:szCs w:val="20"/>
              </w:rPr>
              <w:t>ood security</w:t>
            </w:r>
            <w:r w:rsidR="00795AC8" w:rsidRPr="000462F1">
              <w:rPr>
                <w:color w:val="000000" w:themeColor="text1"/>
                <w:sz w:val="20"/>
                <w:szCs w:val="20"/>
              </w:rPr>
              <w:t xml:space="preserve">, </w:t>
            </w:r>
            <w:r w:rsidR="004F1A08" w:rsidRPr="000462F1">
              <w:rPr>
                <w:color w:val="000000" w:themeColor="text1"/>
                <w:sz w:val="20"/>
                <w:szCs w:val="20"/>
              </w:rPr>
              <w:t>IYCFP</w:t>
            </w:r>
            <w:r w:rsidR="00795AC8" w:rsidRPr="000462F1">
              <w:rPr>
                <w:color w:val="000000" w:themeColor="text1"/>
                <w:sz w:val="20"/>
                <w:szCs w:val="20"/>
              </w:rPr>
              <w:t xml:space="preserve">, </w:t>
            </w:r>
            <w:r w:rsidR="004F1A08" w:rsidRPr="000462F1">
              <w:rPr>
                <w:color w:val="000000" w:themeColor="text1"/>
                <w:sz w:val="20"/>
                <w:szCs w:val="20"/>
              </w:rPr>
              <w:t>WASH</w:t>
            </w:r>
            <w:r w:rsidR="00795AC8" w:rsidRPr="000462F1">
              <w:rPr>
                <w:color w:val="000000" w:themeColor="text1"/>
                <w:sz w:val="20"/>
                <w:szCs w:val="20"/>
              </w:rPr>
              <w:t xml:space="preserve">, </w:t>
            </w:r>
            <w:r w:rsidR="004F1A08" w:rsidRPr="000462F1">
              <w:rPr>
                <w:color w:val="000000" w:themeColor="text1"/>
                <w:sz w:val="20"/>
                <w:szCs w:val="20"/>
              </w:rPr>
              <w:t>health system environment, gender</w:t>
            </w:r>
          </w:p>
          <w:p w14:paraId="084F874E" w14:textId="0A4CCE58" w:rsidR="00172E61" w:rsidRPr="000462F1" w:rsidRDefault="00172E61" w:rsidP="00E75BD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0462F1">
              <w:rPr>
                <w:b/>
                <w:color w:val="000000" w:themeColor="text1"/>
                <w:sz w:val="20"/>
                <w:szCs w:val="20"/>
              </w:rPr>
              <w:t>Basic</w:t>
            </w:r>
            <w:r w:rsidR="00795AC8" w:rsidRPr="000462F1">
              <w:rPr>
                <w:b/>
                <w:color w:val="000000" w:themeColor="text1"/>
                <w:sz w:val="20"/>
                <w:szCs w:val="20"/>
              </w:rPr>
              <w:t xml:space="preserve">: </w:t>
            </w:r>
            <w:r w:rsidR="00795AC8" w:rsidRPr="000462F1">
              <w:rPr>
                <w:color w:val="000000" w:themeColor="text1"/>
                <w:sz w:val="20"/>
                <w:szCs w:val="20"/>
              </w:rPr>
              <w:t>Socio-demographics, poverty, food environment, enabling environment</w:t>
            </w:r>
          </w:p>
        </w:tc>
      </w:tr>
    </w:tbl>
    <w:p w14:paraId="618CA87A" w14:textId="77777777" w:rsidR="00DA145A" w:rsidRDefault="00DA145A" w:rsidP="00DA145A"/>
    <w:p w14:paraId="6CD0E4E8" w14:textId="110B8405" w:rsidR="00080F9F" w:rsidRDefault="00080F9F" w:rsidP="00080F9F">
      <w:pPr>
        <w:pStyle w:val="Heading2"/>
        <w:numPr>
          <w:ilvl w:val="1"/>
          <w:numId w:val="20"/>
        </w:numPr>
        <w:spacing w:before="0" w:after="120" w:line="240" w:lineRule="auto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  <w:lang w:val="en-GB" w:eastAsia="nl-BE"/>
        </w:rPr>
      </w:pPr>
      <w:r w:rsidRPr="00080F9F">
        <w:rPr>
          <w:rFonts w:asciiTheme="minorHAnsi" w:hAnsiTheme="minorHAnsi" w:cstheme="minorHAnsi"/>
          <w:b/>
          <w:bCs/>
          <w:color w:val="auto"/>
          <w:sz w:val="20"/>
          <w:szCs w:val="20"/>
          <w:lang w:val="en-GB" w:eastAsia="nl-BE"/>
        </w:rPr>
        <w:t xml:space="preserve">Synthesis and quality assessment </w:t>
      </w:r>
    </w:p>
    <w:p w14:paraId="0AB93B8A" w14:textId="3484145C" w:rsidR="00D51B12" w:rsidRPr="009F4899" w:rsidRDefault="00080F9F" w:rsidP="009F4899">
      <w:pPr>
        <w:spacing w:after="0" w:line="240" w:lineRule="auto"/>
        <w:rPr>
          <w:rFonts w:cstheme="minorHAnsi"/>
          <w:bCs/>
          <w:iCs/>
          <w:sz w:val="20"/>
          <w:szCs w:val="20"/>
        </w:rPr>
      </w:pPr>
      <w:r w:rsidRPr="00080F9F">
        <w:rPr>
          <w:rFonts w:cstheme="minorHAnsi"/>
          <w:bCs/>
          <w:iCs/>
          <w:sz w:val="20"/>
          <w:szCs w:val="20"/>
        </w:rPr>
        <w:t xml:space="preserve">The extracted information was analyzed in </w:t>
      </w:r>
      <w:r w:rsidR="00F50CBB">
        <w:rPr>
          <w:rFonts w:cstheme="minorHAnsi"/>
          <w:bCs/>
          <w:iCs/>
          <w:sz w:val="20"/>
          <w:szCs w:val="20"/>
        </w:rPr>
        <w:t>E</w:t>
      </w:r>
      <w:r w:rsidRPr="00080F9F">
        <w:rPr>
          <w:rFonts w:cstheme="minorHAnsi"/>
          <w:bCs/>
          <w:iCs/>
          <w:sz w:val="20"/>
          <w:szCs w:val="20"/>
        </w:rPr>
        <w:t xml:space="preserve">xcel to identify trends and gaps in the information retrieved. This was then summarized using narrative synthesis. Within this review we did not conduct a full quality appraisal of these studies but included only peer-reviewed studies as a quality control. </w:t>
      </w:r>
    </w:p>
    <w:p w14:paraId="1E32651E" w14:textId="77777777" w:rsidR="00D51B12" w:rsidRDefault="00D51B12" w:rsidP="00DA145A"/>
    <w:sectPr w:rsidR="00D51B12">
      <w:foot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361AD7" w14:textId="77777777" w:rsidR="00C16A60" w:rsidRDefault="00C16A60" w:rsidP="001B5197">
      <w:pPr>
        <w:spacing w:after="0" w:line="240" w:lineRule="auto"/>
      </w:pPr>
      <w:r>
        <w:separator/>
      </w:r>
    </w:p>
  </w:endnote>
  <w:endnote w:type="continuationSeparator" w:id="0">
    <w:p w14:paraId="7B8B3591" w14:textId="77777777" w:rsidR="00C16A60" w:rsidRDefault="00C16A60" w:rsidP="001B5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742463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F91E7B" w14:textId="77777777" w:rsidR="001B5197" w:rsidRDefault="001B519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2132049" w14:textId="77777777" w:rsidR="001B5197" w:rsidRDefault="001B51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F0EC48" w14:textId="77777777" w:rsidR="00C16A60" w:rsidRDefault="00C16A60" w:rsidP="001B5197">
      <w:pPr>
        <w:spacing w:after="0" w:line="240" w:lineRule="auto"/>
      </w:pPr>
      <w:r>
        <w:separator/>
      </w:r>
    </w:p>
  </w:footnote>
  <w:footnote w:type="continuationSeparator" w:id="0">
    <w:p w14:paraId="6701DB16" w14:textId="77777777" w:rsidR="00C16A60" w:rsidRDefault="00C16A60" w:rsidP="001B5197">
      <w:pPr>
        <w:spacing w:after="0" w:line="240" w:lineRule="auto"/>
      </w:pPr>
      <w:r>
        <w:continuationSeparator/>
      </w:r>
    </w:p>
  </w:footnote>
  <w:footnote w:id="1">
    <w:p w14:paraId="377749E4" w14:textId="4A0DD919" w:rsidR="000462F1" w:rsidRPr="0073769C" w:rsidRDefault="000462F1" w:rsidP="000462F1">
      <w:pPr>
        <w:pStyle w:val="FootnoteText"/>
        <w:rPr>
          <w:lang w:val="en-GB"/>
        </w:rPr>
      </w:pPr>
      <w:r w:rsidRPr="009D2BC7">
        <w:rPr>
          <w:rStyle w:val="FootnoteReference"/>
          <w:rFonts w:cstheme="minorHAnsi"/>
        </w:rPr>
        <w:footnoteRef/>
      </w:r>
      <w:r w:rsidRPr="009D2BC7">
        <w:rPr>
          <w:rFonts w:cstheme="minorHAnsi"/>
        </w:rPr>
        <w:t xml:space="preserve"> </w:t>
      </w:r>
      <w:r w:rsidR="00F872E3">
        <w:rPr>
          <w:rFonts w:cstheme="minorHAnsi"/>
        </w:rPr>
        <w:t xml:space="preserve">Taxonomy refers to the </w:t>
      </w:r>
      <w:r w:rsidRPr="001F1056">
        <w:rPr>
          <w:rStyle w:val="Strong"/>
          <w:rFonts w:cstheme="minorHAnsi"/>
          <w:b w:val="0"/>
          <w:bCs w:val="0"/>
          <w:color w:val="222222"/>
          <w:shd w:val="clear" w:color="auto" w:fill="F7F7F7"/>
        </w:rPr>
        <w:t>classification of data into categories and subcategories</w:t>
      </w:r>
      <w:r w:rsidR="00F872E3">
        <w:rPr>
          <w:rStyle w:val="Strong"/>
          <w:rFonts w:cstheme="minorHAnsi"/>
          <w:b w:val="0"/>
          <w:bCs w:val="0"/>
          <w:color w:val="222222"/>
          <w:shd w:val="clear" w:color="auto" w:fill="F7F7F7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30A10"/>
    <w:multiLevelType w:val="multilevel"/>
    <w:tmpl w:val="802A5D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61E587D"/>
    <w:multiLevelType w:val="hybridMultilevel"/>
    <w:tmpl w:val="07186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45ABA"/>
    <w:multiLevelType w:val="hybridMultilevel"/>
    <w:tmpl w:val="B9744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627AB"/>
    <w:multiLevelType w:val="hybridMultilevel"/>
    <w:tmpl w:val="E7FE86A2"/>
    <w:lvl w:ilvl="0" w:tplc="13D8A092">
      <w:start w:val="2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8964E61"/>
    <w:multiLevelType w:val="hybridMultilevel"/>
    <w:tmpl w:val="04C2F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97CA5"/>
    <w:multiLevelType w:val="multilevel"/>
    <w:tmpl w:val="B128DC6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7C71077"/>
    <w:multiLevelType w:val="hybridMultilevel"/>
    <w:tmpl w:val="B09A7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30A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04B3A0C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47635E69"/>
    <w:multiLevelType w:val="hybridMultilevel"/>
    <w:tmpl w:val="D28E319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8946C7"/>
    <w:multiLevelType w:val="multilevel"/>
    <w:tmpl w:val="6BFC1CF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4DF20679"/>
    <w:multiLevelType w:val="multilevel"/>
    <w:tmpl w:val="7368D7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1032243"/>
    <w:multiLevelType w:val="multilevel"/>
    <w:tmpl w:val="592425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hAnsiTheme="minorHAnsi" w:cstheme="minorHAnsi" w:hint="default"/>
        <w:b/>
        <w:bCs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1A03356"/>
    <w:multiLevelType w:val="hybridMultilevel"/>
    <w:tmpl w:val="4ABEF26E"/>
    <w:lvl w:ilvl="0" w:tplc="13D8A092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EB1D90"/>
    <w:multiLevelType w:val="hybridMultilevel"/>
    <w:tmpl w:val="DAF8E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D85330"/>
    <w:multiLevelType w:val="hybridMultilevel"/>
    <w:tmpl w:val="2DBE2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146EE1"/>
    <w:multiLevelType w:val="hybridMultilevel"/>
    <w:tmpl w:val="3F9EE9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7B40E4"/>
    <w:multiLevelType w:val="hybridMultilevel"/>
    <w:tmpl w:val="7EB44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7B1815"/>
    <w:multiLevelType w:val="hybridMultilevel"/>
    <w:tmpl w:val="75BA057C"/>
    <w:lvl w:ilvl="0" w:tplc="13D8A092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023943"/>
    <w:multiLevelType w:val="hybridMultilevel"/>
    <w:tmpl w:val="ADEA8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F331B0"/>
    <w:multiLevelType w:val="hybridMultilevel"/>
    <w:tmpl w:val="776A7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8416DD"/>
    <w:multiLevelType w:val="multilevel"/>
    <w:tmpl w:val="A6CA118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color w:val="auto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36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2040" w:hanging="1440"/>
      </w:pPr>
      <w:rPr>
        <w:rFonts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3210" w:hanging="2160"/>
      </w:pPr>
      <w:rPr>
        <w:rFonts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360" w:hanging="2160"/>
      </w:pPr>
      <w:rPr>
        <w:rFonts w:hint="default"/>
        <w:b/>
        <w:sz w:val="24"/>
      </w:rPr>
    </w:lvl>
  </w:abstractNum>
  <w:num w:numId="1">
    <w:abstractNumId w:val="4"/>
  </w:num>
  <w:num w:numId="2">
    <w:abstractNumId w:val="14"/>
  </w:num>
  <w:num w:numId="3">
    <w:abstractNumId w:val="9"/>
  </w:num>
  <w:num w:numId="4">
    <w:abstractNumId w:val="0"/>
  </w:num>
  <w:num w:numId="5">
    <w:abstractNumId w:val="16"/>
  </w:num>
  <w:num w:numId="6">
    <w:abstractNumId w:val="7"/>
  </w:num>
  <w:num w:numId="7">
    <w:abstractNumId w:val="10"/>
  </w:num>
  <w:num w:numId="8">
    <w:abstractNumId w:val="5"/>
  </w:num>
  <w:num w:numId="9">
    <w:abstractNumId w:val="11"/>
  </w:num>
  <w:num w:numId="10">
    <w:abstractNumId w:val="17"/>
  </w:num>
  <w:num w:numId="11">
    <w:abstractNumId w:val="2"/>
  </w:num>
  <w:num w:numId="12">
    <w:abstractNumId w:val="15"/>
  </w:num>
  <w:num w:numId="13">
    <w:abstractNumId w:val="18"/>
  </w:num>
  <w:num w:numId="14">
    <w:abstractNumId w:val="3"/>
  </w:num>
  <w:num w:numId="15">
    <w:abstractNumId w:val="8"/>
  </w:num>
  <w:num w:numId="16">
    <w:abstractNumId w:val="13"/>
  </w:num>
  <w:num w:numId="17">
    <w:abstractNumId w:val="21"/>
  </w:num>
  <w:num w:numId="18">
    <w:abstractNumId w:val="8"/>
  </w:num>
  <w:num w:numId="19">
    <w:abstractNumId w:val="8"/>
  </w:num>
  <w:num w:numId="20">
    <w:abstractNumId w:val="12"/>
  </w:num>
  <w:num w:numId="21">
    <w:abstractNumId w:val="6"/>
  </w:num>
  <w:num w:numId="22">
    <w:abstractNumId w:val="1"/>
  </w:num>
  <w:num w:numId="23">
    <w:abstractNumId w:val="19"/>
  </w:num>
  <w:num w:numId="24">
    <w:abstractNumId w:val="20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S3MDY3NDOyNDexNLVQ0lEKTi0uzszPAykwNKoFAFswQ5EtAAAA"/>
  </w:docVars>
  <w:rsids>
    <w:rsidRoot w:val="009A1FD4"/>
    <w:rsid w:val="00043507"/>
    <w:rsid w:val="000462F1"/>
    <w:rsid w:val="0006304B"/>
    <w:rsid w:val="000656BA"/>
    <w:rsid w:val="00080F9F"/>
    <w:rsid w:val="00083A65"/>
    <w:rsid w:val="000932E0"/>
    <w:rsid w:val="000C2F2D"/>
    <w:rsid w:val="000D45B4"/>
    <w:rsid w:val="000E0DF7"/>
    <w:rsid w:val="00142810"/>
    <w:rsid w:val="00160FFC"/>
    <w:rsid w:val="00172E61"/>
    <w:rsid w:val="00184E55"/>
    <w:rsid w:val="00192726"/>
    <w:rsid w:val="00192E83"/>
    <w:rsid w:val="001A25DA"/>
    <w:rsid w:val="001B5197"/>
    <w:rsid w:val="001F1056"/>
    <w:rsid w:val="00243CA3"/>
    <w:rsid w:val="00270DF8"/>
    <w:rsid w:val="00275A1D"/>
    <w:rsid w:val="002C08D1"/>
    <w:rsid w:val="002D6FEB"/>
    <w:rsid w:val="00302FB3"/>
    <w:rsid w:val="00304DA1"/>
    <w:rsid w:val="0030641B"/>
    <w:rsid w:val="00337FE4"/>
    <w:rsid w:val="00392E26"/>
    <w:rsid w:val="003F65DC"/>
    <w:rsid w:val="00426D7B"/>
    <w:rsid w:val="00433DCD"/>
    <w:rsid w:val="00445E2E"/>
    <w:rsid w:val="0044715A"/>
    <w:rsid w:val="00496791"/>
    <w:rsid w:val="004A3E90"/>
    <w:rsid w:val="004F1A08"/>
    <w:rsid w:val="00514D77"/>
    <w:rsid w:val="005377C9"/>
    <w:rsid w:val="005426FE"/>
    <w:rsid w:val="005774B5"/>
    <w:rsid w:val="005B2869"/>
    <w:rsid w:val="005F010B"/>
    <w:rsid w:val="0063308F"/>
    <w:rsid w:val="006873F1"/>
    <w:rsid w:val="006944ED"/>
    <w:rsid w:val="006C21B5"/>
    <w:rsid w:val="006D103A"/>
    <w:rsid w:val="0072105A"/>
    <w:rsid w:val="00742730"/>
    <w:rsid w:val="00766391"/>
    <w:rsid w:val="0076646A"/>
    <w:rsid w:val="007958F7"/>
    <w:rsid w:val="00795AC8"/>
    <w:rsid w:val="007B3DE4"/>
    <w:rsid w:val="007C7DEA"/>
    <w:rsid w:val="007D7011"/>
    <w:rsid w:val="00847F8A"/>
    <w:rsid w:val="00877A3E"/>
    <w:rsid w:val="0088557B"/>
    <w:rsid w:val="008B2A90"/>
    <w:rsid w:val="008D67A9"/>
    <w:rsid w:val="008F387B"/>
    <w:rsid w:val="009A1FD4"/>
    <w:rsid w:val="009A3C44"/>
    <w:rsid w:val="009C70A3"/>
    <w:rsid w:val="009D0701"/>
    <w:rsid w:val="009E39EE"/>
    <w:rsid w:val="009F4899"/>
    <w:rsid w:val="00A06673"/>
    <w:rsid w:val="00A118B1"/>
    <w:rsid w:val="00A24AF5"/>
    <w:rsid w:val="00A31417"/>
    <w:rsid w:val="00A63BAE"/>
    <w:rsid w:val="00A6694B"/>
    <w:rsid w:val="00A73B10"/>
    <w:rsid w:val="00A91554"/>
    <w:rsid w:val="00AB1558"/>
    <w:rsid w:val="00AB20A8"/>
    <w:rsid w:val="00AC7293"/>
    <w:rsid w:val="00AE54C4"/>
    <w:rsid w:val="00B267D4"/>
    <w:rsid w:val="00B36383"/>
    <w:rsid w:val="00B50372"/>
    <w:rsid w:val="00B64D5B"/>
    <w:rsid w:val="00B773B7"/>
    <w:rsid w:val="00BA2387"/>
    <w:rsid w:val="00BE528F"/>
    <w:rsid w:val="00BF0BA9"/>
    <w:rsid w:val="00C1463C"/>
    <w:rsid w:val="00C16A60"/>
    <w:rsid w:val="00C3294B"/>
    <w:rsid w:val="00C440CF"/>
    <w:rsid w:val="00C4482B"/>
    <w:rsid w:val="00C70D8D"/>
    <w:rsid w:val="00CE7BD9"/>
    <w:rsid w:val="00CF28D1"/>
    <w:rsid w:val="00CF5C98"/>
    <w:rsid w:val="00D05431"/>
    <w:rsid w:val="00D10AA9"/>
    <w:rsid w:val="00D27A3E"/>
    <w:rsid w:val="00D51B12"/>
    <w:rsid w:val="00D51F8C"/>
    <w:rsid w:val="00D61CA4"/>
    <w:rsid w:val="00D856C0"/>
    <w:rsid w:val="00D95737"/>
    <w:rsid w:val="00DA145A"/>
    <w:rsid w:val="00DB0C91"/>
    <w:rsid w:val="00DB223B"/>
    <w:rsid w:val="00DB2255"/>
    <w:rsid w:val="00DF33B0"/>
    <w:rsid w:val="00E56726"/>
    <w:rsid w:val="00E71F19"/>
    <w:rsid w:val="00E75BDF"/>
    <w:rsid w:val="00E908FA"/>
    <w:rsid w:val="00E975BB"/>
    <w:rsid w:val="00ED0D7A"/>
    <w:rsid w:val="00EE2473"/>
    <w:rsid w:val="00EF0C3E"/>
    <w:rsid w:val="00F00AA1"/>
    <w:rsid w:val="00F0794C"/>
    <w:rsid w:val="00F50CBB"/>
    <w:rsid w:val="00F566E3"/>
    <w:rsid w:val="00F629F9"/>
    <w:rsid w:val="00F870A9"/>
    <w:rsid w:val="00F872E3"/>
    <w:rsid w:val="00FC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4A16A"/>
  <w15:chartTrackingRefBased/>
  <w15:docId w15:val="{C5ADD7EB-6785-4F3D-A364-A3455A64F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118B1"/>
    <w:pPr>
      <w:keepNext/>
      <w:keepLines/>
      <w:numPr>
        <w:numId w:val="15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18B1"/>
    <w:pPr>
      <w:keepNext/>
      <w:keepLines/>
      <w:numPr>
        <w:ilvl w:val="1"/>
        <w:numId w:val="15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18B1"/>
    <w:pPr>
      <w:keepNext/>
      <w:keepLines/>
      <w:numPr>
        <w:ilvl w:val="2"/>
        <w:numId w:val="15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18B1"/>
    <w:pPr>
      <w:keepNext/>
      <w:keepLines/>
      <w:numPr>
        <w:ilvl w:val="3"/>
        <w:numId w:val="1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18B1"/>
    <w:pPr>
      <w:keepNext/>
      <w:keepLines/>
      <w:numPr>
        <w:ilvl w:val="4"/>
        <w:numId w:val="15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18B1"/>
    <w:pPr>
      <w:keepNext/>
      <w:keepLines/>
      <w:numPr>
        <w:ilvl w:val="5"/>
        <w:numId w:val="15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18B1"/>
    <w:pPr>
      <w:keepNext/>
      <w:keepLines/>
      <w:numPr>
        <w:ilvl w:val="6"/>
        <w:numId w:val="1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18B1"/>
    <w:pPr>
      <w:keepNext/>
      <w:keepLines/>
      <w:numPr>
        <w:ilvl w:val="7"/>
        <w:numId w:val="1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18B1"/>
    <w:pPr>
      <w:keepNext/>
      <w:keepLines/>
      <w:numPr>
        <w:ilvl w:val="8"/>
        <w:numId w:val="1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C729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E54C4"/>
    <w:pPr>
      <w:ind w:left="720"/>
      <w:contextualSpacing/>
    </w:pPr>
  </w:style>
  <w:style w:type="table" w:styleId="TableGrid">
    <w:name w:val="Table Grid"/>
    <w:basedOn w:val="TableNormal"/>
    <w:uiPriority w:val="39"/>
    <w:rsid w:val="000E0DF7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0DF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B51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5197"/>
  </w:style>
  <w:style w:type="paragraph" w:styleId="Footer">
    <w:name w:val="footer"/>
    <w:basedOn w:val="Normal"/>
    <w:link w:val="FooterChar"/>
    <w:uiPriority w:val="99"/>
    <w:unhideWhenUsed/>
    <w:rsid w:val="001B51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5197"/>
  </w:style>
  <w:style w:type="character" w:styleId="PlaceholderText">
    <w:name w:val="Placeholder Text"/>
    <w:basedOn w:val="DefaultParagraphFont"/>
    <w:uiPriority w:val="99"/>
    <w:semiHidden/>
    <w:rsid w:val="008D67A9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A118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118B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18B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18B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18B1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18B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18B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18B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18B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29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94B"/>
    <w:rPr>
      <w:rFonts w:ascii="Segoe UI" w:hAnsi="Segoe UI" w:cs="Segoe UI"/>
      <w:sz w:val="18"/>
      <w:szCs w:val="18"/>
    </w:rPr>
  </w:style>
  <w:style w:type="table" w:styleId="ListTable6Colorful-Accent1">
    <w:name w:val="List Table 6 Colorful Accent 1"/>
    <w:basedOn w:val="TableNormal"/>
    <w:uiPriority w:val="51"/>
    <w:rsid w:val="00D856C0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2-Accent1">
    <w:name w:val="Grid Table 2 Accent 1"/>
    <w:basedOn w:val="TableNormal"/>
    <w:uiPriority w:val="47"/>
    <w:rsid w:val="00D856C0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3">
    <w:name w:val="Grid Table 4 Accent 3"/>
    <w:basedOn w:val="TableNormal"/>
    <w:uiPriority w:val="49"/>
    <w:rsid w:val="002D6FE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Style1">
    <w:name w:val="Style1"/>
    <w:basedOn w:val="TableNormal"/>
    <w:uiPriority w:val="99"/>
    <w:rsid w:val="002D6FEB"/>
    <w:pPr>
      <w:spacing w:after="0" w:line="240" w:lineRule="auto"/>
    </w:pPr>
    <w:tblPr>
      <w:tblStyleRowBandSize w:val="1"/>
    </w:tblPr>
    <w:tcPr>
      <w:shd w:val="clear" w:color="auto" w:fill="D5DCE4" w:themeFill="text2" w:themeFillTint="33"/>
      <w:vAlign w:val="center"/>
    </w:tcPr>
  </w:style>
  <w:style w:type="table" w:styleId="ListTable6Colorful-Accent3">
    <w:name w:val="List Table 6 Colorful Accent 3"/>
    <w:basedOn w:val="TableNormal"/>
    <w:uiPriority w:val="51"/>
    <w:rsid w:val="00D95737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302F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2F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2F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2F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2FB3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A3141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314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FootnoteText">
    <w:name w:val="footnote text"/>
    <w:basedOn w:val="Normal"/>
    <w:link w:val="FootnoteTextChar"/>
    <w:uiPriority w:val="99"/>
    <w:unhideWhenUsed/>
    <w:rsid w:val="00275A1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75A1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75A1D"/>
    <w:rPr>
      <w:vertAlign w:val="superscript"/>
    </w:rPr>
  </w:style>
  <w:style w:type="character" w:styleId="Strong">
    <w:name w:val="Strong"/>
    <w:basedOn w:val="DefaultParagraphFont"/>
    <w:uiPriority w:val="22"/>
    <w:qFormat/>
    <w:rsid w:val="00275A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stafrica.transformnutrition.org/" TargetMode="Externa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yperlink" Target="https://pubmed.ncbi.nlm.nih.gov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FB9A1-5984-4AC0-9C6C-68A4D1971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1798</Words>
  <Characters>10252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Salm, Leah (IFPRI)</dc:creator>
  <cp:keywords/>
  <dc:description/>
  <cp:lastModifiedBy>Leah Salm</cp:lastModifiedBy>
  <cp:revision>3</cp:revision>
  <dcterms:created xsi:type="dcterms:W3CDTF">2020-05-26T07:31:00Z</dcterms:created>
  <dcterms:modified xsi:type="dcterms:W3CDTF">2020-06-08T15:16:00Z</dcterms:modified>
</cp:coreProperties>
</file>