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D16" w:rsidRPr="00BB2D5C" w:rsidRDefault="00003749" w:rsidP="00541D16">
      <w:pPr>
        <w:spacing w:after="0" w:line="259" w:lineRule="auto"/>
        <w:rPr>
          <w:rFonts w:ascii="Calibri" w:eastAsia="Calibri" w:hAnsi="Calibri" w:cs="Times New Roman"/>
          <w:b/>
          <w:noProof/>
          <w:sz w:val="40"/>
          <w:szCs w:val="40"/>
          <w:lang w:val="en-GB" w:eastAsia="it-IT"/>
        </w:rPr>
      </w:pPr>
      <w:r>
        <w:rPr>
          <w:rFonts w:ascii="Calibri" w:eastAsia="Calibri" w:hAnsi="Calibri" w:cs="Times New Roman"/>
          <w:b/>
          <w:noProof/>
          <w:sz w:val="40"/>
          <w:szCs w:val="40"/>
          <w:lang w:val="en-GB" w:eastAsia="it-IT"/>
        </w:rPr>
        <w:t>(</w:t>
      </w:r>
      <w:r w:rsidR="00541D16" w:rsidRPr="00BB2D5C">
        <w:rPr>
          <w:rFonts w:ascii="Calibri" w:eastAsia="Calibri" w:hAnsi="Calibri" w:cs="Times New Roman"/>
          <w:b/>
          <w:noProof/>
          <w:sz w:val="40"/>
          <w:szCs w:val="40"/>
          <w:lang w:val="en-GB" w:eastAsia="it-IT"/>
        </w:rPr>
        <w:t>a</w:t>
      </w:r>
      <w:r>
        <w:rPr>
          <w:rFonts w:ascii="Calibri" w:eastAsia="Calibri" w:hAnsi="Calibri" w:cs="Times New Roman"/>
          <w:b/>
          <w:noProof/>
          <w:sz w:val="40"/>
          <w:szCs w:val="40"/>
          <w:lang w:val="en-GB" w:eastAsia="it-IT"/>
        </w:rPr>
        <w:t>)</w:t>
      </w:r>
    </w:p>
    <w:p w:rsidR="00541D16" w:rsidRPr="00BB2D5C" w:rsidRDefault="00541D16" w:rsidP="00541D16">
      <w:pPr>
        <w:spacing w:after="160" w:line="259" w:lineRule="auto"/>
        <w:rPr>
          <w:rFonts w:ascii="Calibri" w:eastAsia="Calibri" w:hAnsi="Calibri" w:cs="Times New Roman"/>
          <w:lang w:val="en-GB"/>
        </w:rPr>
      </w:pPr>
      <w:r w:rsidRPr="00BB2D5C">
        <w:rPr>
          <w:rFonts w:ascii="Calibri" w:eastAsia="Calibri" w:hAnsi="Calibri" w:cs="Times New Roman"/>
          <w:noProof/>
          <w:lang w:val="it-IT" w:eastAsia="it-IT"/>
        </w:rPr>
        <w:drawing>
          <wp:inline distT="0" distB="0" distL="0" distR="0" wp14:anchorId="3BF8C979" wp14:editId="5255F51B">
            <wp:extent cx="4930696" cy="3257550"/>
            <wp:effectExtent l="0" t="0" r="381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146"/>
                    <a:stretch/>
                  </pic:blipFill>
                  <pic:spPr bwMode="auto">
                    <a:xfrm>
                      <a:off x="0" y="0"/>
                      <a:ext cx="4937497" cy="3262043"/>
                    </a:xfrm>
                    <a:prstGeom prst="rect">
                      <a:avLst/>
                    </a:prstGeom>
                    <a:noFill/>
                    <a:ln>
                      <a:noFill/>
                    </a:ln>
                    <a:extLst>
                      <a:ext uri="{53640926-AAD7-44D8-BBD7-CCE9431645EC}">
                        <a14:shadowObscured xmlns:a14="http://schemas.microsoft.com/office/drawing/2010/main"/>
                      </a:ext>
                    </a:extLst>
                  </pic:spPr>
                </pic:pic>
              </a:graphicData>
            </a:graphic>
          </wp:inline>
        </w:drawing>
      </w:r>
    </w:p>
    <w:p w:rsidR="00541D16" w:rsidRPr="00BB2D5C" w:rsidRDefault="00003749" w:rsidP="00541D16">
      <w:pPr>
        <w:spacing w:after="0" w:line="259" w:lineRule="auto"/>
        <w:rPr>
          <w:rFonts w:ascii="Calibri" w:eastAsia="Calibri" w:hAnsi="Calibri" w:cs="Times New Roman"/>
          <w:b/>
          <w:sz w:val="40"/>
          <w:szCs w:val="40"/>
          <w:lang w:val="en-GB"/>
        </w:rPr>
      </w:pPr>
      <w:r>
        <w:rPr>
          <w:rFonts w:ascii="Calibri" w:eastAsia="Calibri" w:hAnsi="Calibri" w:cs="Times New Roman"/>
          <w:b/>
          <w:sz w:val="40"/>
          <w:szCs w:val="40"/>
          <w:lang w:val="en-GB"/>
        </w:rPr>
        <w:t>(</w:t>
      </w:r>
      <w:r w:rsidR="00541D16" w:rsidRPr="00BB2D5C">
        <w:rPr>
          <w:rFonts w:ascii="Calibri" w:eastAsia="Calibri" w:hAnsi="Calibri" w:cs="Times New Roman"/>
          <w:b/>
          <w:sz w:val="40"/>
          <w:szCs w:val="40"/>
          <w:lang w:val="en-GB"/>
        </w:rPr>
        <w:t>b</w:t>
      </w:r>
      <w:r>
        <w:rPr>
          <w:rFonts w:ascii="Calibri" w:eastAsia="Calibri" w:hAnsi="Calibri" w:cs="Times New Roman"/>
          <w:b/>
          <w:sz w:val="40"/>
          <w:szCs w:val="40"/>
          <w:lang w:val="en-GB"/>
        </w:rPr>
        <w:t>)</w:t>
      </w:r>
    </w:p>
    <w:p w:rsidR="00AE0922" w:rsidRDefault="00541D16" w:rsidP="00AE0922">
      <w:pPr>
        <w:spacing w:after="160" w:line="259" w:lineRule="auto"/>
        <w:jc w:val="center"/>
        <w:rPr>
          <w:rFonts w:ascii="Calibri" w:eastAsia="Calibri" w:hAnsi="Calibri" w:cs="Times New Roman"/>
          <w:lang w:val="en-GB"/>
        </w:rPr>
      </w:pPr>
      <w:r w:rsidRPr="00BB2D5C">
        <w:rPr>
          <w:rFonts w:ascii="Calibri" w:eastAsia="Calibri" w:hAnsi="Calibri" w:cs="Times New Roman"/>
          <w:noProof/>
          <w:lang w:val="it-IT" w:eastAsia="it-IT"/>
        </w:rPr>
        <w:drawing>
          <wp:inline distT="0" distB="0" distL="0" distR="0" wp14:anchorId="46A8F7F5" wp14:editId="5B3D421A">
            <wp:extent cx="6120130" cy="2314079"/>
            <wp:effectExtent l="0" t="0" r="0" b="0"/>
            <wp:docPr id="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2314079"/>
                    </a:xfrm>
                    <a:prstGeom prst="rect">
                      <a:avLst/>
                    </a:prstGeom>
                    <a:noFill/>
                    <a:ln>
                      <a:noFill/>
                    </a:ln>
                  </pic:spPr>
                </pic:pic>
              </a:graphicData>
            </a:graphic>
          </wp:inline>
        </w:drawing>
      </w:r>
    </w:p>
    <w:p w:rsidR="00AE0922" w:rsidRDefault="00AE0922" w:rsidP="00AE0922">
      <w:pPr>
        <w:spacing w:after="160" w:line="259" w:lineRule="auto"/>
        <w:jc w:val="center"/>
        <w:rPr>
          <w:rFonts w:ascii="Calibri" w:eastAsia="Calibri" w:hAnsi="Calibri" w:cs="Times New Roman"/>
          <w:b/>
          <w:sz w:val="24"/>
          <w:szCs w:val="24"/>
          <w:lang w:val="en-GB"/>
        </w:rPr>
      </w:pPr>
    </w:p>
    <w:p w:rsidR="00AE0922" w:rsidRPr="00DE0226" w:rsidRDefault="00541D16" w:rsidP="00AE0922">
      <w:pPr>
        <w:spacing w:after="160" w:line="259" w:lineRule="auto"/>
        <w:rPr>
          <w:rFonts w:ascii="Arial" w:eastAsia="Calibri" w:hAnsi="Arial" w:cs="Arial"/>
          <w:sz w:val="24"/>
          <w:szCs w:val="24"/>
        </w:rPr>
      </w:pPr>
      <w:r w:rsidRPr="00DE0226">
        <w:rPr>
          <w:rFonts w:ascii="Arial" w:eastAsia="Calibri" w:hAnsi="Arial" w:cs="Arial"/>
          <w:b/>
          <w:sz w:val="24"/>
          <w:szCs w:val="24"/>
          <w:lang w:val="en-GB"/>
        </w:rPr>
        <w:t xml:space="preserve">Figure </w:t>
      </w:r>
      <w:r w:rsidR="00AE0922" w:rsidRPr="00DE0226">
        <w:rPr>
          <w:rFonts w:ascii="Arial" w:eastAsia="Calibri" w:hAnsi="Arial" w:cs="Arial"/>
          <w:b/>
          <w:sz w:val="24"/>
          <w:szCs w:val="24"/>
          <w:lang w:val="en-GB"/>
        </w:rPr>
        <w:t>S</w:t>
      </w:r>
      <w:r w:rsidRPr="00DE0226">
        <w:rPr>
          <w:rFonts w:ascii="Arial" w:eastAsia="Calibri" w:hAnsi="Arial" w:cs="Arial"/>
          <w:b/>
          <w:sz w:val="24"/>
          <w:szCs w:val="24"/>
          <w:lang w:val="en-GB"/>
        </w:rPr>
        <w:t>1.</w:t>
      </w:r>
      <w:r w:rsidRPr="00DE0226">
        <w:rPr>
          <w:rFonts w:ascii="Arial" w:eastAsia="Calibri" w:hAnsi="Arial" w:cs="Arial"/>
          <w:sz w:val="24"/>
          <w:szCs w:val="24"/>
          <w:lang w:val="en-GB"/>
        </w:rPr>
        <w:t xml:space="preserve"> </w:t>
      </w:r>
      <w:proofErr w:type="gramStart"/>
      <w:r w:rsidRPr="00DE0226">
        <w:rPr>
          <w:rFonts w:ascii="Arial" w:eastAsia="Calibri" w:hAnsi="Arial" w:cs="Arial"/>
          <w:b/>
          <w:i/>
          <w:sz w:val="24"/>
          <w:szCs w:val="24"/>
          <w:lang w:val="en-GB"/>
        </w:rPr>
        <w:t xml:space="preserve">D. </w:t>
      </w:r>
      <w:proofErr w:type="spellStart"/>
      <w:r w:rsidRPr="00DE0226">
        <w:rPr>
          <w:rFonts w:ascii="Arial" w:eastAsia="Calibri" w:hAnsi="Arial" w:cs="Arial"/>
          <w:b/>
          <w:i/>
          <w:sz w:val="24"/>
          <w:szCs w:val="24"/>
          <w:lang w:val="en-GB"/>
        </w:rPr>
        <w:t>lemmermannii</w:t>
      </w:r>
      <w:proofErr w:type="spellEnd"/>
      <w:r w:rsidRPr="00DE0226">
        <w:rPr>
          <w:rFonts w:ascii="Arial" w:eastAsia="Calibri" w:hAnsi="Arial" w:cs="Arial"/>
          <w:b/>
          <w:sz w:val="24"/>
          <w:szCs w:val="24"/>
          <w:lang w:val="en-GB"/>
        </w:rPr>
        <w:t xml:space="preserve"> bloom quantification</w:t>
      </w:r>
      <w:proofErr w:type="gramEnd"/>
      <w:r w:rsidRPr="00DE0226">
        <w:rPr>
          <w:rFonts w:ascii="Arial" w:eastAsia="Calibri" w:hAnsi="Arial" w:cs="Arial"/>
          <w:b/>
          <w:sz w:val="24"/>
          <w:szCs w:val="24"/>
          <w:lang w:val="en-GB"/>
        </w:rPr>
        <w:t xml:space="preserve"> and extension.</w:t>
      </w:r>
      <w:r w:rsidRPr="00DE0226">
        <w:rPr>
          <w:rFonts w:ascii="Arial" w:eastAsia="Calibri" w:hAnsi="Arial" w:cs="Arial"/>
          <w:sz w:val="24"/>
          <w:szCs w:val="24"/>
          <w:lang w:val="en-GB"/>
        </w:rPr>
        <w:t xml:space="preserve"> (a) Maxima of </w:t>
      </w:r>
      <w:r w:rsidRPr="00DE0226">
        <w:rPr>
          <w:rFonts w:ascii="Arial" w:eastAsia="Calibri" w:hAnsi="Arial" w:cs="Arial"/>
          <w:i/>
          <w:sz w:val="24"/>
          <w:szCs w:val="24"/>
          <w:lang w:val="en-GB"/>
        </w:rPr>
        <w:t xml:space="preserve">D. </w:t>
      </w:r>
      <w:proofErr w:type="spellStart"/>
      <w:r w:rsidRPr="00DE0226">
        <w:rPr>
          <w:rFonts w:ascii="Arial" w:eastAsia="Calibri" w:hAnsi="Arial" w:cs="Arial"/>
          <w:i/>
          <w:sz w:val="24"/>
          <w:szCs w:val="24"/>
          <w:lang w:val="en-GB"/>
        </w:rPr>
        <w:t>lemmermannii</w:t>
      </w:r>
      <w:proofErr w:type="spellEnd"/>
      <w:r w:rsidRPr="00DE0226">
        <w:rPr>
          <w:rFonts w:ascii="Arial" w:eastAsia="Calibri" w:hAnsi="Arial" w:cs="Arial"/>
          <w:sz w:val="24"/>
          <w:szCs w:val="24"/>
          <w:lang w:val="en-GB"/>
        </w:rPr>
        <w:t xml:space="preserve"> during bloom (2005-2011) redrawn from the report by the Regional Agency for Environmental Protection. The counting </w:t>
      </w:r>
      <w:proofErr w:type="gramStart"/>
      <w:r w:rsidRPr="00DE0226">
        <w:rPr>
          <w:rFonts w:ascii="Arial" w:eastAsia="Calibri" w:hAnsi="Arial" w:cs="Arial"/>
          <w:sz w:val="24"/>
          <w:szCs w:val="24"/>
          <w:lang w:val="en-GB"/>
        </w:rPr>
        <w:t>has been done</w:t>
      </w:r>
      <w:proofErr w:type="gramEnd"/>
      <w:r w:rsidRPr="00DE0226">
        <w:rPr>
          <w:rFonts w:ascii="Arial" w:eastAsia="Calibri" w:hAnsi="Arial" w:cs="Arial"/>
          <w:sz w:val="24"/>
          <w:szCs w:val="24"/>
          <w:lang w:val="en-GB"/>
        </w:rPr>
        <w:t xml:space="preserve"> at different littoral stations of Lake Maggiore. The bloom appeared regularly every summer since 2005 but its density decreased in the following years except in 2010 when the cyanobacterial number reached again the level of moderate probability of adverse health effects (</w:t>
      </w:r>
      <w:proofErr w:type="gramStart"/>
      <w:r w:rsidRPr="00DE0226">
        <w:rPr>
          <w:rFonts w:ascii="Arial" w:eastAsia="Calibri" w:hAnsi="Arial" w:cs="Arial"/>
          <w:sz w:val="24"/>
          <w:szCs w:val="24"/>
          <w:lang w:val="en-GB"/>
        </w:rPr>
        <w:t>10</w:t>
      </w:r>
      <w:r w:rsidRPr="00DE0226">
        <w:rPr>
          <w:rFonts w:ascii="Arial" w:eastAsia="Calibri" w:hAnsi="Arial" w:cs="Arial"/>
          <w:sz w:val="24"/>
          <w:szCs w:val="24"/>
          <w:vertAlign w:val="superscript"/>
          <w:lang w:val="en-GB"/>
        </w:rPr>
        <w:t>5</w:t>
      </w:r>
      <w:r w:rsidRPr="00DE0226">
        <w:rPr>
          <w:rFonts w:ascii="Arial" w:eastAsia="Calibri" w:hAnsi="Arial" w:cs="Arial"/>
          <w:sz w:val="24"/>
          <w:szCs w:val="24"/>
          <w:lang w:val="en-GB"/>
        </w:rPr>
        <w:t xml:space="preserve"> cell</w:t>
      </w:r>
      <w:proofErr w:type="gramEnd"/>
      <w:r w:rsidRPr="00DE0226">
        <w:rPr>
          <w:rFonts w:ascii="Arial" w:eastAsia="Calibri" w:hAnsi="Arial" w:cs="Arial"/>
          <w:sz w:val="24"/>
          <w:szCs w:val="24"/>
          <w:lang w:val="en-GB"/>
        </w:rPr>
        <w:t xml:space="preserve"> ml</w:t>
      </w:r>
      <w:r w:rsidRPr="00DE0226">
        <w:rPr>
          <w:rFonts w:ascii="Arial" w:eastAsia="Calibri" w:hAnsi="Arial" w:cs="Arial"/>
          <w:sz w:val="24"/>
          <w:szCs w:val="24"/>
          <w:vertAlign w:val="superscript"/>
          <w:lang w:val="en-GB"/>
        </w:rPr>
        <w:t>-1</w:t>
      </w:r>
      <w:r w:rsidRPr="00DE0226">
        <w:rPr>
          <w:rFonts w:ascii="Arial" w:eastAsia="Calibri" w:hAnsi="Arial" w:cs="Arial"/>
          <w:sz w:val="24"/>
          <w:szCs w:val="24"/>
          <w:lang w:val="en-GB"/>
        </w:rPr>
        <w:t>, according to the WHO Guideline 2003). (b) Satellite pictures of</w:t>
      </w:r>
      <w:r w:rsidR="00C3660A">
        <w:rPr>
          <w:rFonts w:ascii="Arial" w:eastAsia="Calibri" w:hAnsi="Arial" w:cs="Arial"/>
          <w:sz w:val="24"/>
          <w:szCs w:val="24"/>
          <w:lang w:val="en-GB"/>
        </w:rPr>
        <w:t xml:space="preserve"> surface algal</w:t>
      </w:r>
      <w:r w:rsidRPr="00DE0226">
        <w:rPr>
          <w:rFonts w:ascii="Arial" w:eastAsia="Calibri" w:hAnsi="Arial" w:cs="Arial"/>
          <w:sz w:val="24"/>
          <w:szCs w:val="24"/>
          <w:lang w:val="en-GB"/>
        </w:rPr>
        <w:t xml:space="preserve"> bloom onset, from July 20 to July28, 2005. </w:t>
      </w:r>
      <w:r w:rsidRPr="00DE0226">
        <w:rPr>
          <w:rFonts w:ascii="Arial" w:eastAsia="Calibri" w:hAnsi="Arial" w:cs="Arial"/>
          <w:iCs/>
          <w:sz w:val="24"/>
        </w:rPr>
        <w:t xml:space="preserve">Higher IR/R ratio corresponds to </w:t>
      </w:r>
      <w:r w:rsidR="00C3660A">
        <w:rPr>
          <w:rFonts w:ascii="Arial" w:eastAsia="Calibri" w:hAnsi="Arial" w:cs="Arial"/>
          <w:iCs/>
          <w:sz w:val="24"/>
        </w:rPr>
        <w:t xml:space="preserve">surface </w:t>
      </w:r>
      <w:r w:rsidRPr="00DE0226">
        <w:rPr>
          <w:rFonts w:ascii="Arial" w:eastAsia="Calibri" w:hAnsi="Arial" w:cs="Arial"/>
          <w:iCs/>
          <w:sz w:val="24"/>
        </w:rPr>
        <w:t xml:space="preserve">bloom areas. Data from the </w:t>
      </w:r>
      <w:r w:rsidR="00C3660A">
        <w:rPr>
          <w:rFonts w:ascii="Arial" w:hAnsi="Arial" w:cs="Arial"/>
          <w:sz w:val="24"/>
          <w:szCs w:val="24"/>
        </w:rPr>
        <w:t>MERIS</w:t>
      </w:r>
      <w:r w:rsidR="00C3660A" w:rsidRPr="00DE0226">
        <w:rPr>
          <w:rFonts w:ascii="Arial" w:hAnsi="Arial" w:cs="Arial"/>
          <w:sz w:val="24"/>
          <w:szCs w:val="24"/>
        </w:rPr>
        <w:t xml:space="preserve"> </w:t>
      </w:r>
      <w:r w:rsidR="00C3660A">
        <w:rPr>
          <w:rFonts w:ascii="Arial" w:hAnsi="Arial" w:cs="Arial"/>
          <w:sz w:val="24"/>
          <w:szCs w:val="24"/>
        </w:rPr>
        <w:t>Full Resolution images</w:t>
      </w:r>
      <w:r w:rsidR="00C3660A" w:rsidRPr="00DE0226">
        <w:rPr>
          <w:rFonts w:ascii="Arial" w:hAnsi="Arial" w:cs="Arial"/>
          <w:sz w:val="24"/>
          <w:szCs w:val="24"/>
        </w:rPr>
        <w:t xml:space="preserve"> </w:t>
      </w:r>
      <w:r w:rsidRPr="00DE0226">
        <w:rPr>
          <w:rFonts w:ascii="Arial" w:eastAsia="Calibri" w:hAnsi="Arial" w:cs="Arial"/>
          <w:iCs/>
          <w:sz w:val="24"/>
        </w:rPr>
        <w:t xml:space="preserve">available from non-cloudy days, </w:t>
      </w:r>
      <w:bookmarkStart w:id="0" w:name="_GoBack"/>
      <w:bookmarkEnd w:id="0"/>
      <w:r w:rsidRPr="00DE0226">
        <w:rPr>
          <w:rFonts w:ascii="Arial" w:eastAsia="Calibri" w:hAnsi="Arial" w:cs="Arial"/>
          <w:sz w:val="24"/>
          <w:szCs w:val="24"/>
        </w:rPr>
        <w:t xml:space="preserve">kindly provided by </w:t>
      </w:r>
      <w:proofErr w:type="spellStart"/>
      <w:r w:rsidRPr="00DE0226">
        <w:rPr>
          <w:rFonts w:ascii="Arial" w:eastAsia="Calibri" w:hAnsi="Arial" w:cs="Arial"/>
          <w:sz w:val="24"/>
          <w:szCs w:val="24"/>
        </w:rPr>
        <w:t>Giardino</w:t>
      </w:r>
      <w:proofErr w:type="spellEnd"/>
      <w:r w:rsidRPr="00DE0226">
        <w:rPr>
          <w:rFonts w:ascii="Arial" w:eastAsia="Calibri" w:hAnsi="Arial" w:cs="Arial"/>
          <w:sz w:val="24"/>
          <w:szCs w:val="24"/>
        </w:rPr>
        <w:t xml:space="preserve"> C., CNR IREA.</w:t>
      </w:r>
    </w:p>
    <w:sectPr w:rsidR="00AE0922" w:rsidRPr="00DE0226" w:rsidSect="004B06F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29D77CFB" w:usb2="00000012" w:usb3="00000000" w:csb0="0008008D"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D5C"/>
    <w:rsid w:val="00003749"/>
    <w:rsid w:val="000324C8"/>
    <w:rsid w:val="00032AC3"/>
    <w:rsid w:val="00036EF8"/>
    <w:rsid w:val="00041D81"/>
    <w:rsid w:val="000538D1"/>
    <w:rsid w:val="0005398F"/>
    <w:rsid w:val="00053A22"/>
    <w:rsid w:val="00056024"/>
    <w:rsid w:val="00056272"/>
    <w:rsid w:val="000948F6"/>
    <w:rsid w:val="000B20E4"/>
    <w:rsid w:val="000B2631"/>
    <w:rsid w:val="000D1C79"/>
    <w:rsid w:val="000D4452"/>
    <w:rsid w:val="00147AF4"/>
    <w:rsid w:val="001501EB"/>
    <w:rsid w:val="001805BC"/>
    <w:rsid w:val="00187652"/>
    <w:rsid w:val="00190F8B"/>
    <w:rsid w:val="00197A9A"/>
    <w:rsid w:val="001B19BD"/>
    <w:rsid w:val="001C0D73"/>
    <w:rsid w:val="001C3A46"/>
    <w:rsid w:val="001C44CF"/>
    <w:rsid w:val="001C7C27"/>
    <w:rsid w:val="001D0859"/>
    <w:rsid w:val="001D1BBF"/>
    <w:rsid w:val="001D3AE1"/>
    <w:rsid w:val="001D5C9F"/>
    <w:rsid w:val="001D5DEE"/>
    <w:rsid w:val="001E55BD"/>
    <w:rsid w:val="00214EF4"/>
    <w:rsid w:val="00225A4F"/>
    <w:rsid w:val="00225AA1"/>
    <w:rsid w:val="00227206"/>
    <w:rsid w:val="002329C5"/>
    <w:rsid w:val="0027230C"/>
    <w:rsid w:val="00281D77"/>
    <w:rsid w:val="00285845"/>
    <w:rsid w:val="002915EF"/>
    <w:rsid w:val="002A0BEE"/>
    <w:rsid w:val="002B4AFA"/>
    <w:rsid w:val="002B76AF"/>
    <w:rsid w:val="002D3C29"/>
    <w:rsid w:val="002F28B2"/>
    <w:rsid w:val="003223F0"/>
    <w:rsid w:val="00335F75"/>
    <w:rsid w:val="00344F16"/>
    <w:rsid w:val="00356145"/>
    <w:rsid w:val="00374E7F"/>
    <w:rsid w:val="00382497"/>
    <w:rsid w:val="003A5D98"/>
    <w:rsid w:val="003B1153"/>
    <w:rsid w:val="003D7F76"/>
    <w:rsid w:val="003E069A"/>
    <w:rsid w:val="003E1948"/>
    <w:rsid w:val="00400132"/>
    <w:rsid w:val="00403165"/>
    <w:rsid w:val="00416D69"/>
    <w:rsid w:val="00454F8C"/>
    <w:rsid w:val="00457B6F"/>
    <w:rsid w:val="00463051"/>
    <w:rsid w:val="004A45C1"/>
    <w:rsid w:val="004A678D"/>
    <w:rsid w:val="004B06FB"/>
    <w:rsid w:val="004C1E5F"/>
    <w:rsid w:val="004C4B02"/>
    <w:rsid w:val="004D744D"/>
    <w:rsid w:val="004D7AF1"/>
    <w:rsid w:val="004E464A"/>
    <w:rsid w:val="00534CBE"/>
    <w:rsid w:val="00541D16"/>
    <w:rsid w:val="00542481"/>
    <w:rsid w:val="005862CD"/>
    <w:rsid w:val="005B0101"/>
    <w:rsid w:val="005C33DA"/>
    <w:rsid w:val="005C5270"/>
    <w:rsid w:val="005D3E90"/>
    <w:rsid w:val="005D40DC"/>
    <w:rsid w:val="005E0873"/>
    <w:rsid w:val="005E4AD3"/>
    <w:rsid w:val="00616515"/>
    <w:rsid w:val="006209A4"/>
    <w:rsid w:val="00621541"/>
    <w:rsid w:val="00622C9C"/>
    <w:rsid w:val="0062474A"/>
    <w:rsid w:val="0063534E"/>
    <w:rsid w:val="00640B96"/>
    <w:rsid w:val="00660FF1"/>
    <w:rsid w:val="006736C9"/>
    <w:rsid w:val="00686FE2"/>
    <w:rsid w:val="00690492"/>
    <w:rsid w:val="006A4373"/>
    <w:rsid w:val="006B3819"/>
    <w:rsid w:val="006B7654"/>
    <w:rsid w:val="006C23D3"/>
    <w:rsid w:val="006C54D9"/>
    <w:rsid w:val="006D0C13"/>
    <w:rsid w:val="006D0D17"/>
    <w:rsid w:val="006D4CBB"/>
    <w:rsid w:val="006E4005"/>
    <w:rsid w:val="006E7BBB"/>
    <w:rsid w:val="006F08DC"/>
    <w:rsid w:val="006F65F9"/>
    <w:rsid w:val="00721D76"/>
    <w:rsid w:val="007529D8"/>
    <w:rsid w:val="00755A23"/>
    <w:rsid w:val="0075607A"/>
    <w:rsid w:val="00760B2F"/>
    <w:rsid w:val="00772651"/>
    <w:rsid w:val="007800E4"/>
    <w:rsid w:val="007907F5"/>
    <w:rsid w:val="007A0527"/>
    <w:rsid w:val="007A159A"/>
    <w:rsid w:val="007A3771"/>
    <w:rsid w:val="007C5ABA"/>
    <w:rsid w:val="007C70B9"/>
    <w:rsid w:val="007F127F"/>
    <w:rsid w:val="00800C33"/>
    <w:rsid w:val="0084390D"/>
    <w:rsid w:val="00847D80"/>
    <w:rsid w:val="00854552"/>
    <w:rsid w:val="008C1238"/>
    <w:rsid w:val="008C527D"/>
    <w:rsid w:val="00901CA1"/>
    <w:rsid w:val="009242DA"/>
    <w:rsid w:val="009302CC"/>
    <w:rsid w:val="00940097"/>
    <w:rsid w:val="0095335A"/>
    <w:rsid w:val="00974021"/>
    <w:rsid w:val="00987A4A"/>
    <w:rsid w:val="009A10DA"/>
    <w:rsid w:val="009A315D"/>
    <w:rsid w:val="009C1A86"/>
    <w:rsid w:val="009D7212"/>
    <w:rsid w:val="009E67E5"/>
    <w:rsid w:val="00A0498D"/>
    <w:rsid w:val="00A21F2B"/>
    <w:rsid w:val="00A25BEC"/>
    <w:rsid w:val="00A274D1"/>
    <w:rsid w:val="00A27814"/>
    <w:rsid w:val="00A347D9"/>
    <w:rsid w:val="00A74EE0"/>
    <w:rsid w:val="00A76382"/>
    <w:rsid w:val="00AA688D"/>
    <w:rsid w:val="00AB2F14"/>
    <w:rsid w:val="00AC356B"/>
    <w:rsid w:val="00AC366B"/>
    <w:rsid w:val="00AC4666"/>
    <w:rsid w:val="00AD1EF9"/>
    <w:rsid w:val="00AE01EA"/>
    <w:rsid w:val="00AE0922"/>
    <w:rsid w:val="00AF01A1"/>
    <w:rsid w:val="00AF62AE"/>
    <w:rsid w:val="00AF75E2"/>
    <w:rsid w:val="00B07FC4"/>
    <w:rsid w:val="00B33441"/>
    <w:rsid w:val="00B47DBB"/>
    <w:rsid w:val="00B50BC1"/>
    <w:rsid w:val="00B62099"/>
    <w:rsid w:val="00B7114E"/>
    <w:rsid w:val="00B83CFC"/>
    <w:rsid w:val="00B97F96"/>
    <w:rsid w:val="00BB2D5C"/>
    <w:rsid w:val="00BC2527"/>
    <w:rsid w:val="00BD2AFA"/>
    <w:rsid w:val="00BE685E"/>
    <w:rsid w:val="00C01EDE"/>
    <w:rsid w:val="00C076C8"/>
    <w:rsid w:val="00C1047F"/>
    <w:rsid w:val="00C23CD1"/>
    <w:rsid w:val="00C3660A"/>
    <w:rsid w:val="00C504A9"/>
    <w:rsid w:val="00C52FB9"/>
    <w:rsid w:val="00C6083A"/>
    <w:rsid w:val="00C729F4"/>
    <w:rsid w:val="00C814FF"/>
    <w:rsid w:val="00C90160"/>
    <w:rsid w:val="00CB2981"/>
    <w:rsid w:val="00CC0D02"/>
    <w:rsid w:val="00CC369B"/>
    <w:rsid w:val="00CD30DB"/>
    <w:rsid w:val="00CE10FA"/>
    <w:rsid w:val="00D0598D"/>
    <w:rsid w:val="00D162B9"/>
    <w:rsid w:val="00D344E2"/>
    <w:rsid w:val="00D53671"/>
    <w:rsid w:val="00D560EB"/>
    <w:rsid w:val="00D6624D"/>
    <w:rsid w:val="00D67A53"/>
    <w:rsid w:val="00D7220B"/>
    <w:rsid w:val="00D77CE2"/>
    <w:rsid w:val="00D812D1"/>
    <w:rsid w:val="00D928BE"/>
    <w:rsid w:val="00D938FB"/>
    <w:rsid w:val="00DD17DC"/>
    <w:rsid w:val="00DE0226"/>
    <w:rsid w:val="00E172F2"/>
    <w:rsid w:val="00E26178"/>
    <w:rsid w:val="00E34F9B"/>
    <w:rsid w:val="00E466C8"/>
    <w:rsid w:val="00E61035"/>
    <w:rsid w:val="00E76E37"/>
    <w:rsid w:val="00E8287C"/>
    <w:rsid w:val="00E83000"/>
    <w:rsid w:val="00EB1558"/>
    <w:rsid w:val="00ED2165"/>
    <w:rsid w:val="00ED5E17"/>
    <w:rsid w:val="00F00021"/>
    <w:rsid w:val="00F110BC"/>
    <w:rsid w:val="00F15D4C"/>
    <w:rsid w:val="00F20475"/>
    <w:rsid w:val="00F20ECC"/>
    <w:rsid w:val="00F22403"/>
    <w:rsid w:val="00F404A4"/>
    <w:rsid w:val="00F41093"/>
    <w:rsid w:val="00F6173F"/>
    <w:rsid w:val="00F7695C"/>
    <w:rsid w:val="00FC1644"/>
    <w:rsid w:val="00FD4ACC"/>
    <w:rsid w:val="00FF46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D25509-D611-4981-A656-C9E454B93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B2D5C"/>
    <w:pPr>
      <w:spacing w:after="0" w:line="240" w:lineRule="auto"/>
    </w:pPr>
    <w:rPr>
      <w:rFonts w:ascii="Calibri" w:eastAsia="Calibri" w:hAnsi="Calibri" w:cs="Times New Roman"/>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BB2D5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2D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121</Words>
  <Characters>693</Characters>
  <Application>Microsoft Office Word</Application>
  <DocSecurity>0</DocSecurity>
  <Lines>5</Lines>
  <Paragraphs>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Universiteit van Amsterdam</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Bertoni</dc:creator>
  <cp:keywords/>
  <dc:description/>
  <cp:lastModifiedBy>c.callieri</cp:lastModifiedBy>
  <cp:revision>5</cp:revision>
  <dcterms:created xsi:type="dcterms:W3CDTF">2014-04-18T14:19:00Z</dcterms:created>
  <dcterms:modified xsi:type="dcterms:W3CDTF">2014-06-25T10:19:00Z</dcterms:modified>
</cp:coreProperties>
</file>