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70" w:type="dxa"/>
        <w:tblInd w:w="-709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0"/>
        <w:gridCol w:w="1816"/>
        <w:gridCol w:w="1667"/>
        <w:gridCol w:w="1667"/>
      </w:tblGrid>
      <w:tr w:rsidR="0037725A" w:rsidRPr="00482405" w:rsidTr="00610E42">
        <w:trPr>
          <w:trHeight w:val="408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Circuits (n=2</w:t>
            </w:r>
            <w:r w:rsidRPr="003A32B1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91)</w:t>
            </w:r>
          </w:p>
          <w:p w:rsidR="0037725A" w:rsidRPr="003A32B1" w:rsidRDefault="0037725A" w:rsidP="008970A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40" w:lineRule="auto"/>
              <w:ind w:left="-66" w:firstLine="66"/>
              <w:jc w:val="center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CVVH-</w:t>
            </w:r>
            <w:proofErr w:type="spellStart"/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Heparin</w:t>
            </w:r>
            <w:proofErr w:type="spellEnd"/>
          </w:p>
          <w:p w:rsidR="0037725A" w:rsidRPr="003A32B1" w:rsidRDefault="0037725A" w:rsidP="008970A2">
            <w:pPr>
              <w:autoSpaceDE w:val="0"/>
              <w:autoSpaceDN w:val="0"/>
              <w:adjustRightInd w:val="0"/>
              <w:spacing w:line="240" w:lineRule="auto"/>
              <w:ind w:left="-66" w:firstLine="66"/>
              <w:jc w:val="center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 xml:space="preserve">&gt; 625 </w:t>
            </w:r>
            <w:proofErr w:type="spellStart"/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Ui</w:t>
            </w:r>
            <w:proofErr w:type="spellEnd"/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/h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CVVH-</w:t>
            </w:r>
            <w:proofErr w:type="spellStart"/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Heparin</w:t>
            </w:r>
            <w:proofErr w:type="spellEnd"/>
          </w:p>
          <w:p w:rsidR="0037725A" w:rsidRPr="003A32B1" w:rsidRDefault="0037725A" w:rsidP="008970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 xml:space="preserve">&lt; 625 </w:t>
            </w:r>
            <w:proofErr w:type="spellStart"/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Ui</w:t>
            </w:r>
            <w:proofErr w:type="spellEnd"/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/h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P values</w:t>
            </w:r>
          </w:p>
        </w:tc>
      </w:tr>
      <w:tr w:rsidR="0037725A" w:rsidRPr="00FE23BA" w:rsidTr="00610E42">
        <w:trPr>
          <w:trHeight w:val="408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</w:pPr>
            <w:proofErr w:type="spellStart"/>
            <w:r w:rsidRPr="00FE23BA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Renal</w:t>
            </w:r>
            <w:proofErr w:type="spellEnd"/>
            <w:r w:rsidRPr="00FE23BA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 xml:space="preserve"> replacement </w:t>
            </w:r>
            <w:proofErr w:type="spellStart"/>
            <w:r w:rsidRPr="00FE23BA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therapy</w:t>
            </w:r>
            <w:proofErr w:type="spellEnd"/>
            <w:r w:rsidRPr="00FE23BA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 xml:space="preserve"> </w:t>
            </w:r>
            <w:proofErr w:type="spellStart"/>
            <w:r w:rsidRPr="00FE23BA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  <w:lang w:val="fr-FR"/>
              </w:rPr>
              <w:t>characteristics</w:t>
            </w:r>
            <w:proofErr w:type="spellEnd"/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righ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</w:tr>
      <w:tr w:rsidR="0037725A" w:rsidRPr="00FE23BA" w:rsidTr="00610E42">
        <w:trPr>
          <w:trHeight w:val="408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6"/>
              <w:jc w:val="lef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Total </w:t>
            </w:r>
            <w:proofErr w:type="spellStart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number</w:t>
            </w:r>
            <w:proofErr w:type="spellEnd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 - no. (%)</w:t>
            </w:r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Pr="008970A2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b/>
                <w:color w:val="000000"/>
                <w:szCs w:val="20"/>
                <w:lang w:val="fr-FR"/>
              </w:rPr>
            </w:pPr>
            <w:r w:rsidRPr="008970A2">
              <w:rPr>
                <w:rFonts w:asciiTheme="minorHAnsi" w:eastAsia="Calibri" w:hAnsiTheme="minorHAnsi" w:cs="Calibri"/>
                <w:b/>
                <w:color w:val="000000"/>
                <w:szCs w:val="20"/>
                <w:lang w:val="fr-FR"/>
              </w:rPr>
              <w:t>73 (10.6)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Pr="008970A2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b/>
                <w:color w:val="000000"/>
                <w:szCs w:val="20"/>
                <w:lang w:val="fr-FR"/>
              </w:rPr>
            </w:pPr>
            <w:r w:rsidRPr="008970A2">
              <w:rPr>
                <w:rFonts w:asciiTheme="minorHAnsi" w:eastAsia="Calibri" w:hAnsiTheme="minorHAnsi" w:cs="Calibri"/>
                <w:b/>
                <w:color w:val="000000"/>
                <w:szCs w:val="20"/>
                <w:lang w:val="fr-FR"/>
              </w:rPr>
              <w:t>218 (31.6)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Pr="008970A2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b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b/>
                <w:color w:val="000000"/>
                <w:szCs w:val="20"/>
                <w:lang w:val="fr-FR"/>
              </w:rPr>
              <w:t>-</w:t>
            </w:r>
          </w:p>
        </w:tc>
      </w:tr>
      <w:tr w:rsidR="0037725A" w:rsidRPr="00FE23BA" w:rsidTr="00610E42">
        <w:trPr>
          <w:trHeight w:val="408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6"/>
              <w:jc w:val="left"/>
              <w:rPr>
                <w:rFonts w:asciiTheme="minorHAnsi" w:eastAsia="Calibri" w:hAnsiTheme="minorHAnsi" w:cs="Calibri"/>
                <w:color w:val="000000"/>
                <w:szCs w:val="20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</w:rPr>
              <w:t>Median filter lifespan - (IQR) - hours</w:t>
            </w:r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20.9 (35.4)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14.2 (19.2)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&lt;0.01</w:t>
            </w:r>
          </w:p>
        </w:tc>
      </w:tr>
      <w:tr w:rsidR="0037725A" w:rsidRPr="00FE23BA" w:rsidTr="00610E42">
        <w:trPr>
          <w:trHeight w:val="408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6"/>
              <w:jc w:val="left"/>
              <w:rPr>
                <w:rFonts w:asciiTheme="minorHAnsi" w:eastAsia="Calibri" w:hAnsiTheme="minorHAnsi" w:cs="Calibri"/>
                <w:color w:val="000000"/>
                <w:szCs w:val="20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</w:rPr>
              <w:t>Median dose delivered - (IQR) - ml/kg</w:t>
            </w:r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0.6 (1.0)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0.5 (0.5)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0.098</w:t>
            </w:r>
          </w:p>
        </w:tc>
      </w:tr>
      <w:tr w:rsidR="0037725A" w:rsidRPr="00FE23BA" w:rsidTr="00610E42">
        <w:trPr>
          <w:trHeight w:val="408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6"/>
              <w:jc w:val="left"/>
              <w:rPr>
                <w:rFonts w:asciiTheme="minorHAnsi" w:eastAsia="Calibri" w:hAnsiTheme="minorHAnsi" w:cs="Calibri"/>
                <w:color w:val="000000"/>
                <w:szCs w:val="20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</w:rPr>
              <w:t>Median time between ICU admission and Therapy initiation - (IQR) - hours</w:t>
            </w:r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38.8 (80.1)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38.8 (57.7)</w:t>
            </w:r>
          </w:p>
        </w:tc>
        <w:tc>
          <w:tcPr>
            <w:tcW w:w="1667" w:type="dxa"/>
            <w:shd w:val="clear" w:color="auto" w:fill="FFFFFF" w:themeFill="background1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0.167</w:t>
            </w:r>
          </w:p>
        </w:tc>
      </w:tr>
      <w:tr w:rsidR="0037725A" w:rsidRPr="00FE23BA" w:rsidTr="00610E42">
        <w:trPr>
          <w:trHeight w:val="360"/>
        </w:trPr>
        <w:tc>
          <w:tcPr>
            <w:tcW w:w="7120" w:type="dxa"/>
            <w:tcBorders>
              <w:righ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</w:rPr>
            </w:pPr>
            <w:r w:rsidRPr="00FE23BA">
              <w:rPr>
                <w:rFonts w:asciiTheme="minorHAnsi" w:eastAsia="Calibri" w:hAnsiTheme="minorHAnsi" w:cs="Calibri"/>
                <w:b/>
                <w:bCs/>
                <w:color w:val="000000"/>
                <w:szCs w:val="20"/>
              </w:rPr>
              <w:t>Reason for therapy interruption</w:t>
            </w:r>
          </w:p>
        </w:tc>
        <w:tc>
          <w:tcPr>
            <w:tcW w:w="1816" w:type="dxa"/>
            <w:tcBorders>
              <w:left w:val="nil"/>
            </w:tcBorders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</w:rPr>
            </w:pPr>
          </w:p>
        </w:tc>
      </w:tr>
      <w:tr w:rsidR="0037725A" w:rsidRPr="00FE23BA" w:rsidTr="00610E42">
        <w:trPr>
          <w:trHeight w:val="360"/>
        </w:trPr>
        <w:tc>
          <w:tcPr>
            <w:tcW w:w="7120" w:type="dxa"/>
            <w:tcBorders>
              <w:righ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7"/>
              <w:jc w:val="lef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proofErr w:type="spellStart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Filter</w:t>
            </w:r>
            <w:proofErr w:type="spellEnd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 </w:t>
            </w:r>
            <w:proofErr w:type="spellStart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clotting</w:t>
            </w:r>
            <w:proofErr w:type="spellEnd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 - no. (%) </w:t>
            </w:r>
          </w:p>
        </w:tc>
        <w:tc>
          <w:tcPr>
            <w:tcW w:w="1816" w:type="dxa"/>
            <w:tcBorders>
              <w:lef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22 (34.4)</w:t>
            </w:r>
          </w:p>
        </w:tc>
        <w:tc>
          <w:tcPr>
            <w:tcW w:w="1667" w:type="dxa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91 (46.4)</w:t>
            </w:r>
          </w:p>
        </w:tc>
        <w:tc>
          <w:tcPr>
            <w:tcW w:w="1667" w:type="dxa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0.110</w:t>
            </w:r>
          </w:p>
        </w:tc>
      </w:tr>
      <w:tr w:rsidR="0037725A" w:rsidRPr="00FE23BA" w:rsidTr="00610E42">
        <w:trPr>
          <w:trHeight w:val="360"/>
        </w:trPr>
        <w:tc>
          <w:tcPr>
            <w:tcW w:w="7120" w:type="dxa"/>
            <w:tcBorders>
              <w:righ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7"/>
              <w:jc w:val="lef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End of </w:t>
            </w:r>
            <w:proofErr w:type="spellStart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therapy</w:t>
            </w:r>
            <w:proofErr w:type="spellEnd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 - no. (%) </w:t>
            </w:r>
          </w:p>
        </w:tc>
        <w:tc>
          <w:tcPr>
            <w:tcW w:w="1816" w:type="dxa"/>
            <w:tcBorders>
              <w:lef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16 (25.0)</w:t>
            </w:r>
          </w:p>
        </w:tc>
        <w:tc>
          <w:tcPr>
            <w:tcW w:w="1667" w:type="dxa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48 (24.5)</w:t>
            </w:r>
          </w:p>
        </w:tc>
        <w:tc>
          <w:tcPr>
            <w:tcW w:w="1667" w:type="dxa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0.999</w:t>
            </w:r>
          </w:p>
        </w:tc>
      </w:tr>
      <w:tr w:rsidR="0037725A" w:rsidRPr="00FE23BA" w:rsidTr="00610E42">
        <w:trPr>
          <w:trHeight w:val="360"/>
        </w:trPr>
        <w:tc>
          <w:tcPr>
            <w:tcW w:w="7120" w:type="dxa"/>
            <w:tcBorders>
              <w:righ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7"/>
              <w:jc w:val="left"/>
              <w:rPr>
                <w:rFonts w:asciiTheme="minorHAnsi" w:eastAsia="Calibri" w:hAnsiTheme="minorHAnsi" w:cs="Calibri"/>
                <w:color w:val="000000"/>
                <w:szCs w:val="20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</w:rPr>
              <w:t xml:space="preserve">Time limit of 72h reached - no. (%) </w:t>
            </w:r>
          </w:p>
        </w:tc>
        <w:tc>
          <w:tcPr>
            <w:tcW w:w="1816" w:type="dxa"/>
            <w:tcBorders>
              <w:lef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8 (12.5)</w:t>
            </w:r>
          </w:p>
        </w:tc>
        <w:tc>
          <w:tcPr>
            <w:tcW w:w="1667" w:type="dxa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14 (7.1)</w:t>
            </w:r>
          </w:p>
        </w:tc>
        <w:tc>
          <w:tcPr>
            <w:tcW w:w="1667" w:type="dxa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0.198</w:t>
            </w:r>
          </w:p>
        </w:tc>
      </w:tr>
      <w:tr w:rsidR="0037725A" w:rsidRPr="00FE23BA" w:rsidTr="00610E42">
        <w:trPr>
          <w:trHeight w:val="360"/>
        </w:trPr>
        <w:tc>
          <w:tcPr>
            <w:tcW w:w="7120" w:type="dxa"/>
            <w:tcBorders>
              <w:righ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7"/>
              <w:jc w:val="left"/>
              <w:rPr>
                <w:rFonts w:asciiTheme="minorHAnsi" w:eastAsia="Calibri" w:hAnsiTheme="minorHAnsi" w:cs="Calibri"/>
                <w:color w:val="000000"/>
                <w:szCs w:val="20"/>
              </w:rPr>
            </w:pPr>
            <w:r w:rsidRPr="00FE23BA">
              <w:rPr>
                <w:rFonts w:asciiTheme="minorHAnsi" w:eastAsia="Calibri" w:hAnsiTheme="minorHAnsi" w:cs="Calibri"/>
                <w:color w:val="000000"/>
                <w:szCs w:val="20"/>
              </w:rPr>
              <w:t xml:space="preserve">Elevation of transmembrane pressure - no. (%) </w:t>
            </w:r>
          </w:p>
        </w:tc>
        <w:tc>
          <w:tcPr>
            <w:tcW w:w="1816" w:type="dxa"/>
            <w:tcBorders>
              <w:lef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18 (28.1)</w:t>
            </w:r>
          </w:p>
        </w:tc>
        <w:tc>
          <w:tcPr>
            <w:tcW w:w="1667" w:type="dxa"/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43 (21.9)</w:t>
            </w:r>
          </w:p>
        </w:tc>
        <w:tc>
          <w:tcPr>
            <w:tcW w:w="1667" w:type="dxa"/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0.312</w:t>
            </w:r>
          </w:p>
        </w:tc>
      </w:tr>
      <w:tr w:rsidR="0037725A" w:rsidRPr="00FE23BA" w:rsidTr="00610E42">
        <w:trPr>
          <w:trHeight w:val="86"/>
        </w:trPr>
        <w:tc>
          <w:tcPr>
            <w:tcW w:w="7120" w:type="dxa"/>
            <w:tcBorders>
              <w:bottom w:val="nil"/>
              <w:righ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7"/>
              <w:jc w:val="lef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proofErr w:type="spellStart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Missing</w:t>
            </w:r>
            <w:proofErr w:type="spellEnd"/>
            <w:r w:rsidRPr="00FE23BA"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 xml:space="preserve"> Data – no. (%)</w:t>
            </w:r>
          </w:p>
        </w:tc>
        <w:tc>
          <w:tcPr>
            <w:tcW w:w="1816" w:type="dxa"/>
            <w:tcBorders>
              <w:left w:val="nil"/>
              <w:bottom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9 12.3)</w:t>
            </w:r>
          </w:p>
        </w:tc>
        <w:tc>
          <w:tcPr>
            <w:tcW w:w="1667" w:type="dxa"/>
            <w:tcBorders>
              <w:bottom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22 (10.1)</w:t>
            </w:r>
          </w:p>
        </w:tc>
        <w:tc>
          <w:tcPr>
            <w:tcW w:w="1667" w:type="dxa"/>
            <w:tcBorders>
              <w:bottom w:val="nil"/>
            </w:tcBorders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  <w:t>-</w:t>
            </w:r>
          </w:p>
        </w:tc>
      </w:tr>
      <w:tr w:rsidR="0037725A" w:rsidRPr="00FE23BA" w:rsidTr="00610E42">
        <w:trPr>
          <w:trHeight w:val="86"/>
        </w:trPr>
        <w:tc>
          <w:tcPr>
            <w:tcW w:w="7120" w:type="dxa"/>
            <w:tcBorders>
              <w:right w:val="nil"/>
            </w:tcBorders>
          </w:tcPr>
          <w:p w:rsidR="0037725A" w:rsidRPr="00FE23B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217"/>
              <w:jc w:val="left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  <w:tc>
          <w:tcPr>
            <w:tcW w:w="1816" w:type="dxa"/>
            <w:tcBorders>
              <w:left w:val="nil"/>
              <w:right w:val="nil"/>
            </w:tcBorders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ind w:left="-66" w:firstLine="66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  <w:tc>
          <w:tcPr>
            <w:tcW w:w="1667" w:type="dxa"/>
            <w:tcBorders>
              <w:left w:val="nil"/>
              <w:right w:val="nil"/>
            </w:tcBorders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  <w:tc>
          <w:tcPr>
            <w:tcW w:w="1667" w:type="dxa"/>
            <w:tcBorders>
              <w:left w:val="nil"/>
            </w:tcBorders>
          </w:tcPr>
          <w:p w:rsidR="0037725A" w:rsidRDefault="0037725A" w:rsidP="008970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Calibri"/>
                <w:color w:val="000000"/>
                <w:szCs w:val="20"/>
                <w:lang w:val="fr-FR"/>
              </w:rPr>
            </w:pPr>
          </w:p>
        </w:tc>
      </w:tr>
    </w:tbl>
    <w:p w:rsidR="003A32B1" w:rsidRPr="00FE23BA" w:rsidRDefault="003A32B1" w:rsidP="00FE23BA">
      <w:pPr>
        <w:spacing w:line="276" w:lineRule="auto"/>
        <w:rPr>
          <w:rFonts w:asciiTheme="minorHAnsi" w:hAnsiTheme="minorHAnsi"/>
          <w:b/>
          <w:szCs w:val="20"/>
          <w:highlight w:val="yellow"/>
        </w:rPr>
      </w:pPr>
    </w:p>
    <w:p w:rsidR="003A32B1" w:rsidRPr="007300AD" w:rsidRDefault="003A32B1" w:rsidP="003A32B1">
      <w:pPr>
        <w:rPr>
          <w:b/>
        </w:rPr>
      </w:pPr>
    </w:p>
    <w:p w:rsidR="003A32B1" w:rsidRPr="00114DCD" w:rsidRDefault="003A32B1" w:rsidP="00F4778F">
      <w:pPr>
        <w:spacing w:line="360" w:lineRule="auto"/>
        <w:ind w:left="-709"/>
        <w:jc w:val="lef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3A32B1">
        <w:rPr>
          <w:rFonts w:asciiTheme="minorHAnsi" w:hAnsiTheme="minorHAnsi" w:cstheme="minorHAnsi"/>
          <w:b/>
          <w:sz w:val="22"/>
          <w:szCs w:val="22"/>
        </w:rPr>
        <w:t>Table 2.</w:t>
      </w:r>
      <w:r w:rsidRPr="003A32B1">
        <w:rPr>
          <w:rFonts w:asciiTheme="minorHAnsi" w:hAnsiTheme="minorHAnsi" w:cstheme="minorHAnsi"/>
          <w:sz w:val="22"/>
          <w:szCs w:val="22"/>
        </w:rPr>
        <w:t xml:space="preserve"> </w:t>
      </w:r>
      <w:r w:rsidRPr="003A32B1">
        <w:rPr>
          <w:rFonts w:asciiTheme="minorHAnsi" w:hAnsiTheme="minorHAnsi" w:cstheme="minorHAnsi"/>
          <w:b/>
          <w:sz w:val="22"/>
          <w:szCs w:val="22"/>
        </w:rPr>
        <w:t xml:space="preserve">CRRT Circuit parameters and reasons for interruption comparison between </w:t>
      </w:r>
      <w:r w:rsidR="00114DCD" w:rsidRPr="00114DCD">
        <w:rPr>
          <w:rFonts w:asciiTheme="minorHAnsi" w:hAnsiTheme="minorHAnsi" w:cstheme="minorHAnsi"/>
          <w:b/>
          <w:sz w:val="22"/>
          <w:szCs w:val="22"/>
        </w:rPr>
        <w:t>CVVH-Heparin</w:t>
      </w:r>
      <w:r w:rsidR="0037725A">
        <w:rPr>
          <w:rFonts w:asciiTheme="minorHAnsi" w:hAnsiTheme="minorHAnsi" w:cstheme="minorHAnsi"/>
          <w:b/>
          <w:sz w:val="22"/>
          <w:szCs w:val="22"/>
        </w:rPr>
        <w:t xml:space="preserve"> according to amount of heparin administered</w:t>
      </w:r>
      <w:r w:rsidR="00114DCD" w:rsidRPr="00114DCD">
        <w:rPr>
          <w:rFonts w:asciiTheme="minorHAnsi" w:hAnsiTheme="minorHAnsi" w:cstheme="minorHAnsi"/>
          <w:b/>
          <w:sz w:val="22"/>
          <w:szCs w:val="22"/>
        </w:rPr>
        <w:t>.</w:t>
      </w:r>
    </w:p>
    <w:p w:rsidR="001735E7" w:rsidRPr="0037725A" w:rsidRDefault="003A32B1" w:rsidP="00F4778F">
      <w:pPr>
        <w:spacing w:line="360" w:lineRule="auto"/>
        <w:ind w:left="-709"/>
        <w:jc w:val="left"/>
        <w:rPr>
          <w:rFonts w:asciiTheme="minorHAnsi" w:hAnsiTheme="minorHAnsi" w:cstheme="minorHAnsi"/>
          <w:sz w:val="22"/>
          <w:szCs w:val="22"/>
          <w:lang w:val="fr-CH"/>
        </w:rPr>
      </w:pPr>
      <w:r w:rsidRPr="0037725A">
        <w:rPr>
          <w:rFonts w:asciiTheme="minorHAnsi" w:hAnsiTheme="minorHAnsi" w:cstheme="minorHAnsi"/>
          <w:sz w:val="22"/>
          <w:szCs w:val="22"/>
          <w:lang w:val="fr-CH"/>
        </w:rPr>
        <w:t xml:space="preserve">CVVH: </w:t>
      </w:r>
      <w:proofErr w:type="spellStart"/>
      <w:r w:rsidRPr="0037725A">
        <w:rPr>
          <w:rFonts w:asciiTheme="minorHAnsi" w:hAnsiTheme="minorHAnsi" w:cstheme="minorHAnsi"/>
          <w:sz w:val="22"/>
          <w:szCs w:val="22"/>
          <w:lang w:val="fr-CH"/>
        </w:rPr>
        <w:t>continuous</w:t>
      </w:r>
      <w:proofErr w:type="spellEnd"/>
      <w:r w:rsidRPr="0037725A">
        <w:rPr>
          <w:rFonts w:asciiTheme="minorHAnsi" w:hAnsiTheme="minorHAnsi" w:cstheme="minorHAnsi"/>
          <w:sz w:val="22"/>
          <w:szCs w:val="22"/>
          <w:lang w:val="fr-CH"/>
        </w:rPr>
        <w:t xml:space="preserve"> </w:t>
      </w:r>
      <w:proofErr w:type="spellStart"/>
      <w:r w:rsidRPr="0037725A">
        <w:rPr>
          <w:rFonts w:asciiTheme="minorHAnsi" w:hAnsiTheme="minorHAnsi" w:cstheme="minorHAnsi"/>
          <w:sz w:val="22"/>
          <w:szCs w:val="22"/>
          <w:lang w:val="fr-CH"/>
        </w:rPr>
        <w:t>veno-venous</w:t>
      </w:r>
      <w:proofErr w:type="spellEnd"/>
      <w:r w:rsidRPr="0037725A">
        <w:rPr>
          <w:rFonts w:asciiTheme="minorHAnsi" w:hAnsiTheme="minorHAnsi" w:cstheme="minorHAnsi"/>
          <w:sz w:val="22"/>
          <w:szCs w:val="22"/>
          <w:lang w:val="fr-CH"/>
        </w:rPr>
        <w:t xml:space="preserve"> </w:t>
      </w:r>
      <w:proofErr w:type="spellStart"/>
      <w:r w:rsidRPr="0037725A">
        <w:rPr>
          <w:rFonts w:asciiTheme="minorHAnsi" w:hAnsiTheme="minorHAnsi" w:cstheme="minorHAnsi"/>
          <w:sz w:val="22"/>
          <w:szCs w:val="22"/>
          <w:lang w:val="fr-CH"/>
        </w:rPr>
        <w:t>hemofiltration</w:t>
      </w:r>
      <w:proofErr w:type="spellEnd"/>
    </w:p>
    <w:p w:rsidR="00671E12" w:rsidRPr="00671E12" w:rsidRDefault="00671E12" w:rsidP="00F4778F">
      <w:pPr>
        <w:spacing w:line="360" w:lineRule="auto"/>
        <w:ind w:left="-709"/>
        <w:jc w:val="left"/>
        <w:rPr>
          <w:rFonts w:asciiTheme="minorHAnsi" w:hAnsiTheme="minorHAnsi" w:cstheme="minorHAnsi"/>
          <w:sz w:val="22"/>
          <w:szCs w:val="22"/>
        </w:rPr>
      </w:pPr>
    </w:p>
    <w:sectPr w:rsidR="00671E12" w:rsidRPr="00671E12" w:rsidSect="004C2FDE">
      <w:pgSz w:w="16840" w:h="11900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B1"/>
    <w:rsid w:val="00006239"/>
    <w:rsid w:val="00105D59"/>
    <w:rsid w:val="001131B2"/>
    <w:rsid w:val="00114DCD"/>
    <w:rsid w:val="001C47F7"/>
    <w:rsid w:val="00257F22"/>
    <w:rsid w:val="00300832"/>
    <w:rsid w:val="00332399"/>
    <w:rsid w:val="0037725A"/>
    <w:rsid w:val="003A32B1"/>
    <w:rsid w:val="003C79F4"/>
    <w:rsid w:val="004C2FDE"/>
    <w:rsid w:val="00543E79"/>
    <w:rsid w:val="00610E42"/>
    <w:rsid w:val="00671E12"/>
    <w:rsid w:val="006802B0"/>
    <w:rsid w:val="006E5273"/>
    <w:rsid w:val="008970A2"/>
    <w:rsid w:val="009E352E"/>
    <w:rsid w:val="00B41C75"/>
    <w:rsid w:val="00C3198F"/>
    <w:rsid w:val="00C4653C"/>
    <w:rsid w:val="00C55C3B"/>
    <w:rsid w:val="00C86CE0"/>
    <w:rsid w:val="00CB21B4"/>
    <w:rsid w:val="00D65339"/>
    <w:rsid w:val="00E80DD9"/>
    <w:rsid w:val="00E83DD9"/>
    <w:rsid w:val="00E87589"/>
    <w:rsid w:val="00F1633A"/>
    <w:rsid w:val="00F4778F"/>
    <w:rsid w:val="00FE23BA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2767"/>
  <w15:chartTrackingRefBased/>
  <w15:docId w15:val="{30FEFB8D-B0BB-C948-A833-DAE54D8F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2B1"/>
    <w:pPr>
      <w:spacing w:line="480" w:lineRule="auto"/>
      <w:jc w:val="both"/>
    </w:pPr>
    <w:rPr>
      <w:rFonts w:ascii="Cambria" w:eastAsia="Cambria" w:hAnsi="Cambria" w:cs="Times New Roman"/>
      <w:sz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Bianchi Nathan</cp:lastModifiedBy>
  <cp:revision>12</cp:revision>
  <dcterms:created xsi:type="dcterms:W3CDTF">2020-01-15T08:36:00Z</dcterms:created>
  <dcterms:modified xsi:type="dcterms:W3CDTF">2020-01-15T15:59:00Z</dcterms:modified>
</cp:coreProperties>
</file>