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9CC" w:rsidRPr="00FE610A" w:rsidRDefault="006D29CC" w:rsidP="006D29CC">
      <w:pPr>
        <w:keepNext/>
        <w:spacing w:after="0" w:line="360" w:lineRule="auto"/>
        <w:jc w:val="both"/>
      </w:pPr>
      <w:r>
        <w:rPr>
          <w:b/>
        </w:rPr>
        <w:t xml:space="preserve">Table S3: </w:t>
      </w:r>
      <w:r w:rsidRPr="00FE610A">
        <w:t xml:space="preserve"> The OTUs identified by STAMP to be significantly altered in the faecal samples when grouped by week (see supplementary Figure </w:t>
      </w:r>
      <w:r>
        <w:t>S2</w:t>
      </w:r>
      <w:r w:rsidRPr="00FE610A">
        <w:t xml:space="preserve"> </w:t>
      </w:r>
      <w:r>
        <w:t>f</w:t>
      </w:r>
      <w:r w:rsidRPr="00FE610A">
        <w:t>or more detail), all the means for each group were compared using an ANOVA and multiple testing using the Bonferroni correction.</w:t>
      </w:r>
    </w:p>
    <w:tbl>
      <w:tblPr>
        <w:tblW w:w="3006" w:type="pct"/>
        <w:jc w:val="center"/>
        <w:tblLook w:val="04A0" w:firstRow="1" w:lastRow="0" w:firstColumn="1" w:lastColumn="0" w:noHBand="0" w:noVBand="1"/>
      </w:tblPr>
      <w:tblGrid>
        <w:gridCol w:w="1441"/>
        <w:gridCol w:w="2987"/>
        <w:gridCol w:w="908"/>
        <w:gridCol w:w="1004"/>
        <w:gridCol w:w="1817"/>
      </w:tblGrid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Phylum</w:t>
            </w:r>
          </w:p>
        </w:tc>
        <w:tc>
          <w:tcPr>
            <w:tcW w:w="190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Genus</w:t>
            </w:r>
          </w:p>
        </w:tc>
        <w:tc>
          <w:tcPr>
            <w:tcW w:w="5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Feature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p-value</w:t>
            </w:r>
          </w:p>
        </w:tc>
        <w:tc>
          <w:tcPr>
            <w:tcW w:w="10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Corrected p-value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Firmicutes</w:t>
            </w:r>
          </w:p>
        </w:tc>
        <w:tc>
          <w:tcPr>
            <w:tcW w:w="190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Clostridium XI</w:t>
            </w:r>
          </w:p>
        </w:tc>
        <w:tc>
          <w:tcPr>
            <w:tcW w:w="5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Otu001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9.50E-07</w:t>
            </w:r>
          </w:p>
        </w:tc>
        <w:tc>
          <w:tcPr>
            <w:tcW w:w="10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1.26E-04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Bacteroidetes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Meniscus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Otu002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4.31E-05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5.33E-03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Bacteroidetes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Meniscus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Otu003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5.35E-09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6.85E-09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Firmicutes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Papillibacter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Otu006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8.36E-09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1.11E-06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Firmicutes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Syntrophococcus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Otu007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1.34E-04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1.78E-04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Firmicutes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Syntrophococcus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Otu008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9.78E-07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1.30E-02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Bacteroidetes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Bacteroides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Otu017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7.03E-06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9.35E-02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Bacteroidetes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Meniscus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Otu019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1.72E-12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2.30E-10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Bacteroidetes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Bacteroides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Otu033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2.60E-04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0.035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Firmicutes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Clostridium IV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Otu035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2.45E-04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0.033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Firmicutes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Marvinbryantia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Otu036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7.60E-13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1.02E-10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Tenericutes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Anaeroplasma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Otu043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3.33E-04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4.43E-02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Firmicutes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Lachnospiracea_incertae_sedis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Otu046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3.27E-02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0.043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Firmicutes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Clostridium sensu stricto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Otu049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5.98E-05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7.96E-03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Firmicutes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Acetivibrio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Otu051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2.35E-03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3.13E-01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Firmicutes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Butyrivibrio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Otu055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1.94E-03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2.58E-01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Firmicutes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Clostridium XlVa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Otu063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9.12E-06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1.31E-01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Bacteroidetes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Bacteroides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Otu065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2.37E-03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3.48E-01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Firmicutes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Marvinbryantia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Otu073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2.34E-04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0.031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Firmicutes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Butyricicoccus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Otu081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1.48E-03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1.97E-01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Firmicutes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Marvinbryantia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Otu085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2.72E-05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3.42E-01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Bacteroidetes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Paludibacter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Otu093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1.03E-04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0.014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Firmicutes</w:t>
            </w:r>
          </w:p>
        </w:tc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Coprococcus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Otu177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1.18E-06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1.56E-04</w:t>
            </w:r>
          </w:p>
        </w:tc>
      </w:tr>
      <w:tr w:rsidR="006D29CC" w:rsidRPr="00E836CB" w:rsidTr="004B1754">
        <w:trPr>
          <w:trHeight w:val="20"/>
          <w:jc w:val="center"/>
        </w:trPr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Bacteroidetes</w:t>
            </w:r>
          </w:p>
        </w:tc>
        <w:tc>
          <w:tcPr>
            <w:tcW w:w="19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en-GB"/>
              </w:rPr>
            </w:pPr>
            <w:r w:rsidRPr="00E836CB">
              <w:rPr>
                <w:rFonts w:eastAsia="Times New Roman"/>
                <w:i/>
                <w:color w:val="000000"/>
                <w:lang w:eastAsia="en-GB"/>
              </w:rPr>
              <w:t>Alistipes</w:t>
            </w:r>
          </w:p>
        </w:tc>
        <w:tc>
          <w:tcPr>
            <w:tcW w:w="5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Otu225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1.06E-06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9CC" w:rsidRPr="00E836CB" w:rsidRDefault="006D29CC" w:rsidP="004B1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E836CB">
              <w:rPr>
                <w:rFonts w:eastAsia="Times New Roman"/>
                <w:color w:val="000000"/>
                <w:lang w:eastAsia="en-GB"/>
              </w:rPr>
              <w:t>1.41E-02</w:t>
            </w:r>
          </w:p>
        </w:tc>
      </w:tr>
    </w:tbl>
    <w:p w:rsidR="006D29CC" w:rsidRDefault="006D29CC" w:rsidP="006D29CC">
      <w:pPr>
        <w:keepNext/>
        <w:spacing w:after="0" w:line="360" w:lineRule="auto"/>
        <w:jc w:val="both"/>
        <w:rPr>
          <w:b/>
        </w:rPr>
      </w:pPr>
    </w:p>
    <w:p w:rsidR="006D29CC" w:rsidRDefault="006D29CC" w:rsidP="006D29CC"/>
    <w:p w:rsidR="00193C87" w:rsidRDefault="00193C87">
      <w:bookmarkStart w:id="0" w:name="_GoBack"/>
      <w:bookmarkEnd w:id="0"/>
    </w:p>
    <w:sectPr w:rsidR="00193C87" w:rsidSect="00193C8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CC"/>
    <w:rsid w:val="00193C87"/>
    <w:rsid w:val="001C3374"/>
    <w:rsid w:val="003A18C1"/>
    <w:rsid w:val="004F41A6"/>
    <w:rsid w:val="004F57F5"/>
    <w:rsid w:val="006D29CC"/>
    <w:rsid w:val="00923ACF"/>
    <w:rsid w:val="009517AA"/>
    <w:rsid w:val="009832AA"/>
    <w:rsid w:val="00D518F5"/>
    <w:rsid w:val="00DC6795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9C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9C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1331</Characters>
  <Application>Microsoft Macintosh Word</Application>
  <DocSecurity>0</DocSecurity>
  <Lines>11</Lines>
  <Paragraphs>3</Paragraphs>
  <ScaleCrop>false</ScaleCrop>
  <Company>imperial college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2014-06-13T17:12:00Z</dcterms:created>
  <dcterms:modified xsi:type="dcterms:W3CDTF">2014-06-13T17:12:00Z</dcterms:modified>
</cp:coreProperties>
</file>